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C24" w:rsidRPr="00454C24" w:rsidRDefault="00454C24" w:rsidP="00F00191">
      <w:pPr>
        <w:spacing w:after="0" w:line="240" w:lineRule="auto"/>
        <w:jc w:val="both"/>
        <w:rPr>
          <w:rFonts w:ascii="Times New Roman" w:hAnsi="Times New Roman"/>
          <w:b/>
          <w:sz w:val="24"/>
        </w:rPr>
      </w:pPr>
      <w:r w:rsidRPr="00454C24">
        <w:rPr>
          <w:rFonts w:ascii="Times New Roman" w:hAnsi="Times New Roman"/>
          <w:b/>
          <w:sz w:val="24"/>
        </w:rPr>
        <w:t>Kritéria kvality</w:t>
      </w:r>
      <w:r w:rsidR="00065CDB">
        <w:rPr>
          <w:rFonts w:ascii="Times New Roman" w:hAnsi="Times New Roman"/>
          <w:b/>
          <w:sz w:val="24"/>
        </w:rPr>
        <w:t xml:space="preserve"> výzkumu</w:t>
      </w:r>
    </w:p>
    <w:p w:rsidR="00454C24" w:rsidRPr="00454C24" w:rsidRDefault="00454C24" w:rsidP="00F00191">
      <w:pPr>
        <w:spacing w:after="0" w:line="240" w:lineRule="auto"/>
        <w:rPr>
          <w:rFonts w:ascii="Times New Roman" w:hAnsi="Times New Roman"/>
          <w:i/>
          <w:sz w:val="24"/>
        </w:rPr>
      </w:pPr>
      <w:r w:rsidRPr="00454C24">
        <w:rPr>
          <w:rFonts w:ascii="Times New Roman" w:hAnsi="Times New Roman"/>
          <w:i/>
          <w:sz w:val="24"/>
        </w:rPr>
        <w:t>"Malá reliabilita zakrývá, nedostatečná validita znetvořuje."</w:t>
      </w:r>
    </w:p>
    <w:p w:rsidR="00454C24" w:rsidRDefault="00454C24" w:rsidP="00F00191">
      <w:pPr>
        <w:spacing w:after="0" w:line="240" w:lineRule="auto"/>
        <w:jc w:val="both"/>
        <w:rPr>
          <w:rFonts w:ascii="Times New Roman" w:hAnsi="Times New Roman"/>
          <w:sz w:val="24"/>
        </w:rPr>
      </w:pPr>
    </w:p>
    <w:p w:rsidR="00FD2B81" w:rsidRDefault="00FD2B81" w:rsidP="00F00191">
      <w:pPr>
        <w:spacing w:after="0" w:line="240" w:lineRule="auto"/>
        <w:jc w:val="both"/>
        <w:rPr>
          <w:rFonts w:ascii="Times New Roman" w:hAnsi="Times New Roman"/>
          <w:sz w:val="24"/>
        </w:rPr>
      </w:pPr>
      <w:r>
        <w:rPr>
          <w:rFonts w:ascii="Times New Roman" w:hAnsi="Times New Roman"/>
          <w:sz w:val="24"/>
        </w:rPr>
        <w:tab/>
        <w:t>Každá oblast výzkumu se stanovuje své vlastní postupy při stanovení kritérií kvality měření. Ve společenskovědních disciplínách jsou definovány jiné přístupy než u „tvrdých dat“ získaných přesnými laboratorními přístroji.</w:t>
      </w:r>
    </w:p>
    <w:p w:rsidR="00C17136" w:rsidRDefault="00C17136" w:rsidP="00F00191">
      <w:pPr>
        <w:spacing w:after="0" w:line="240" w:lineRule="auto"/>
        <w:jc w:val="both"/>
        <w:rPr>
          <w:rFonts w:ascii="Times New Roman" w:hAnsi="Times New Roman"/>
          <w:sz w:val="24"/>
        </w:rPr>
      </w:pPr>
    </w:p>
    <w:p w:rsidR="00FD2B81" w:rsidRDefault="00FD2B81" w:rsidP="00F00191">
      <w:pPr>
        <w:spacing w:after="0" w:line="240" w:lineRule="auto"/>
        <w:jc w:val="both"/>
        <w:rPr>
          <w:rFonts w:ascii="Times New Roman" w:hAnsi="Times New Roman"/>
          <w:sz w:val="24"/>
        </w:rPr>
      </w:pPr>
    </w:p>
    <w:p w:rsidR="00A70FB6" w:rsidRDefault="00A70FB6" w:rsidP="00F00191">
      <w:pPr>
        <w:spacing w:after="0" w:line="240" w:lineRule="auto"/>
        <w:jc w:val="both"/>
        <w:rPr>
          <w:rFonts w:ascii="Times New Roman" w:hAnsi="Times New Roman"/>
          <w:sz w:val="24"/>
        </w:rPr>
      </w:pPr>
      <w:r>
        <w:rPr>
          <w:rFonts w:ascii="Times New Roman" w:hAnsi="Times New Roman"/>
          <w:sz w:val="24"/>
        </w:rPr>
        <w:t>KVANTITATIVNÍ PŘÍSTUP</w:t>
      </w:r>
    </w:p>
    <w:p w:rsidR="00454C24" w:rsidRDefault="00454C24" w:rsidP="00F00191">
      <w:pPr>
        <w:spacing w:after="0" w:line="240" w:lineRule="auto"/>
        <w:jc w:val="both"/>
        <w:rPr>
          <w:rFonts w:ascii="Times New Roman" w:hAnsi="Times New Roman"/>
          <w:sz w:val="24"/>
        </w:rPr>
      </w:pPr>
    </w:p>
    <w:p w:rsidR="00065CDB" w:rsidRDefault="004C2BAF" w:rsidP="00F00191">
      <w:pPr>
        <w:spacing w:after="0" w:line="240" w:lineRule="auto"/>
        <w:ind w:firstLine="708"/>
        <w:jc w:val="both"/>
        <w:rPr>
          <w:rFonts w:ascii="Times New Roman" w:hAnsi="Times New Roman"/>
          <w:sz w:val="24"/>
        </w:rPr>
      </w:pPr>
      <w:r w:rsidRPr="00DF3271">
        <w:rPr>
          <w:rFonts w:ascii="Times New Roman" w:hAnsi="Times New Roman"/>
          <w:sz w:val="24"/>
        </w:rPr>
        <w:t xml:space="preserve">Pro kvantitativní výzkum </w:t>
      </w:r>
      <w:r w:rsidR="00065CDB">
        <w:rPr>
          <w:rFonts w:ascii="Times New Roman" w:hAnsi="Times New Roman"/>
          <w:sz w:val="24"/>
        </w:rPr>
        <w:t>definujeme obvykle 3 kritéria</w:t>
      </w:r>
      <w:r w:rsidRPr="00DF3271">
        <w:rPr>
          <w:rFonts w:ascii="Times New Roman" w:hAnsi="Times New Roman"/>
          <w:sz w:val="24"/>
        </w:rPr>
        <w:t xml:space="preserve"> </w:t>
      </w:r>
      <w:r w:rsidR="00065CDB">
        <w:rPr>
          <w:rFonts w:ascii="Times New Roman" w:hAnsi="Times New Roman"/>
          <w:sz w:val="24"/>
        </w:rPr>
        <w:t xml:space="preserve">sledování </w:t>
      </w:r>
      <w:r w:rsidRPr="00DF3271">
        <w:rPr>
          <w:rFonts w:ascii="Times New Roman" w:hAnsi="Times New Roman"/>
          <w:sz w:val="24"/>
        </w:rPr>
        <w:t xml:space="preserve">kvality </w:t>
      </w:r>
      <w:r w:rsidR="00C17136">
        <w:rPr>
          <w:rFonts w:ascii="Times New Roman" w:hAnsi="Times New Roman"/>
          <w:sz w:val="24"/>
        </w:rPr>
        <w:t>výzkumu a </w:t>
      </w:r>
      <w:r w:rsidR="00065CDB">
        <w:rPr>
          <w:rFonts w:ascii="Times New Roman" w:hAnsi="Times New Roman"/>
          <w:sz w:val="24"/>
        </w:rPr>
        <w:t xml:space="preserve">to: </w:t>
      </w:r>
      <w:r>
        <w:rPr>
          <w:rFonts w:ascii="Times New Roman" w:hAnsi="Times New Roman"/>
          <w:sz w:val="24"/>
        </w:rPr>
        <w:t>validita, reliabilita a objektivita</w:t>
      </w:r>
      <w:r w:rsidRPr="00DF3271">
        <w:rPr>
          <w:rFonts w:ascii="Times New Roman" w:hAnsi="Times New Roman"/>
          <w:sz w:val="24"/>
        </w:rPr>
        <w:t xml:space="preserve"> </w:t>
      </w:r>
      <w:r w:rsidR="00454C24" w:rsidRPr="00DF3271">
        <w:rPr>
          <w:rFonts w:ascii="Times New Roman" w:hAnsi="Times New Roman"/>
          <w:sz w:val="24"/>
        </w:rPr>
        <w:t xml:space="preserve">Před tím, než při </w:t>
      </w:r>
      <w:r w:rsidR="00F00191">
        <w:rPr>
          <w:rFonts w:ascii="Times New Roman" w:hAnsi="Times New Roman"/>
          <w:sz w:val="24"/>
        </w:rPr>
        <w:t>zkoumání určitého problému v </w:t>
      </w:r>
      <w:r w:rsidR="00454C24" w:rsidRPr="00DF3271">
        <w:rPr>
          <w:rFonts w:ascii="Times New Roman" w:hAnsi="Times New Roman"/>
          <w:sz w:val="24"/>
        </w:rPr>
        <w:t>předmětné oblasti</w:t>
      </w:r>
      <w:r w:rsidR="00454C24">
        <w:rPr>
          <w:rFonts w:ascii="Times New Roman" w:hAnsi="Times New Roman"/>
          <w:sz w:val="24"/>
        </w:rPr>
        <w:t xml:space="preserve"> </w:t>
      </w:r>
      <w:r w:rsidR="00454C24" w:rsidRPr="00DF3271">
        <w:rPr>
          <w:rFonts w:ascii="Times New Roman" w:hAnsi="Times New Roman"/>
          <w:sz w:val="24"/>
        </w:rPr>
        <w:t>výzkumu analyzujeme data, musíme zaručit, že dokážeme odhadnout vliv kvality</w:t>
      </w:r>
      <w:r w:rsidR="00454C24">
        <w:rPr>
          <w:rFonts w:ascii="Times New Roman" w:hAnsi="Times New Roman"/>
          <w:sz w:val="24"/>
        </w:rPr>
        <w:t xml:space="preserve"> </w:t>
      </w:r>
      <w:r w:rsidR="00454C24" w:rsidRPr="00DF3271">
        <w:rPr>
          <w:rFonts w:ascii="Times New Roman" w:hAnsi="Times New Roman"/>
          <w:sz w:val="24"/>
        </w:rPr>
        <w:t>měřicích metod na naše výsledky</w:t>
      </w:r>
      <w:r w:rsidR="000C053D">
        <w:rPr>
          <w:rFonts w:ascii="Times New Roman" w:hAnsi="Times New Roman"/>
          <w:sz w:val="24"/>
        </w:rPr>
        <w:t xml:space="preserve"> </w:t>
      </w:r>
      <w:r w:rsidR="000C053D" w:rsidRPr="00DF3271">
        <w:rPr>
          <w:rFonts w:ascii="Times New Roman" w:hAnsi="Times New Roman"/>
          <w:sz w:val="24"/>
        </w:rPr>
        <w:t>(</w:t>
      </w:r>
      <w:proofErr w:type="spellStart"/>
      <w:r w:rsidR="000C053D" w:rsidRPr="00DF3271">
        <w:rPr>
          <w:rFonts w:ascii="Times New Roman" w:hAnsi="Times New Roman"/>
          <w:sz w:val="24"/>
        </w:rPr>
        <w:t>Hendl</w:t>
      </w:r>
      <w:proofErr w:type="spellEnd"/>
      <w:r w:rsidR="00F00191">
        <w:rPr>
          <w:rFonts w:ascii="Times New Roman" w:hAnsi="Times New Roman"/>
          <w:sz w:val="24"/>
        </w:rPr>
        <w:t>,</w:t>
      </w:r>
      <w:r w:rsidR="000C053D" w:rsidRPr="00DF3271">
        <w:rPr>
          <w:rFonts w:ascii="Times New Roman" w:hAnsi="Times New Roman"/>
          <w:sz w:val="24"/>
        </w:rPr>
        <w:t xml:space="preserve"> 2004</w:t>
      </w:r>
      <w:r w:rsidR="000C053D">
        <w:rPr>
          <w:rFonts w:ascii="Times New Roman" w:hAnsi="Times New Roman"/>
          <w:sz w:val="24"/>
        </w:rPr>
        <w:t>, p. 48</w:t>
      </w:r>
      <w:r w:rsidR="000C053D" w:rsidRPr="00DF3271">
        <w:rPr>
          <w:rFonts w:ascii="Times New Roman" w:hAnsi="Times New Roman"/>
          <w:sz w:val="24"/>
        </w:rPr>
        <w:t>)</w:t>
      </w:r>
      <w:r w:rsidR="000C053D">
        <w:rPr>
          <w:rFonts w:ascii="Times New Roman" w:hAnsi="Times New Roman"/>
          <w:sz w:val="24"/>
        </w:rPr>
        <w:t>.</w:t>
      </w:r>
    </w:p>
    <w:p w:rsidR="00065CDB" w:rsidRDefault="00065CDB" w:rsidP="00F00191">
      <w:pPr>
        <w:spacing w:after="0" w:line="240" w:lineRule="auto"/>
        <w:rPr>
          <w:rFonts w:ascii="Times New Roman" w:hAnsi="Times New Roman"/>
          <w:sz w:val="24"/>
        </w:rPr>
      </w:pPr>
    </w:p>
    <w:p w:rsidR="00AE7CCD" w:rsidRDefault="00AE7CCD" w:rsidP="00F00191">
      <w:pPr>
        <w:spacing w:after="0" w:line="240" w:lineRule="auto"/>
        <w:rPr>
          <w:rFonts w:ascii="Times New Roman" w:hAnsi="Times New Roman"/>
          <w:b/>
          <w:sz w:val="24"/>
        </w:rPr>
      </w:pPr>
    </w:p>
    <w:p w:rsidR="00AE7CCD" w:rsidRPr="00AE7CCD" w:rsidRDefault="00AE7CCD" w:rsidP="00F00191">
      <w:pPr>
        <w:spacing w:after="0" w:line="240" w:lineRule="auto"/>
        <w:rPr>
          <w:rFonts w:ascii="Times New Roman" w:hAnsi="Times New Roman"/>
          <w:b/>
          <w:sz w:val="24"/>
        </w:rPr>
      </w:pPr>
      <w:r w:rsidRPr="00AE7CCD">
        <w:rPr>
          <w:rFonts w:ascii="Times New Roman" w:hAnsi="Times New Roman"/>
          <w:b/>
          <w:sz w:val="24"/>
        </w:rPr>
        <w:t xml:space="preserve">Objektivita </w:t>
      </w:r>
    </w:p>
    <w:p w:rsidR="00F00191" w:rsidRDefault="00AE7CCD" w:rsidP="00F00191">
      <w:pPr>
        <w:spacing w:after="0" w:line="240" w:lineRule="auto"/>
        <w:ind w:firstLine="708"/>
        <w:jc w:val="both"/>
        <w:rPr>
          <w:rFonts w:ascii="Times New Roman" w:hAnsi="Times New Roman"/>
          <w:sz w:val="24"/>
        </w:rPr>
      </w:pPr>
      <w:r w:rsidRPr="00DF3271">
        <w:rPr>
          <w:rFonts w:ascii="Times New Roman" w:hAnsi="Times New Roman"/>
          <w:sz w:val="24"/>
        </w:rPr>
        <w:t>Objektivita měření znamená stupeň toho, jak jsou výsledky nezávislé na výzkumníkovi</w:t>
      </w:r>
      <w:r>
        <w:rPr>
          <w:rFonts w:ascii="Times New Roman" w:hAnsi="Times New Roman"/>
          <w:sz w:val="24"/>
        </w:rPr>
        <w:t xml:space="preserve"> </w:t>
      </w:r>
      <w:r w:rsidRPr="00DF3271">
        <w:rPr>
          <w:rFonts w:ascii="Times New Roman" w:hAnsi="Times New Roman"/>
          <w:sz w:val="24"/>
        </w:rPr>
        <w:t>nebo měřeném jedinci ve smyslu subjektivního úmyslného nebo</w:t>
      </w:r>
      <w:r>
        <w:rPr>
          <w:rFonts w:ascii="Times New Roman" w:hAnsi="Times New Roman"/>
          <w:sz w:val="24"/>
        </w:rPr>
        <w:t xml:space="preserve"> </w:t>
      </w:r>
      <w:r w:rsidRPr="00DF3271">
        <w:rPr>
          <w:rFonts w:ascii="Times New Roman" w:hAnsi="Times New Roman"/>
          <w:sz w:val="24"/>
        </w:rPr>
        <w:t>neúmyslného zkreslení. Při měření fyzikálních veličin v laboratoři se otázka objektivity</w:t>
      </w:r>
      <w:r>
        <w:rPr>
          <w:rFonts w:ascii="Times New Roman" w:hAnsi="Times New Roman"/>
          <w:sz w:val="24"/>
        </w:rPr>
        <w:t xml:space="preserve"> </w:t>
      </w:r>
      <w:r w:rsidRPr="00DF3271">
        <w:rPr>
          <w:rFonts w:ascii="Times New Roman" w:hAnsi="Times New Roman"/>
          <w:sz w:val="24"/>
        </w:rPr>
        <w:t>objevuje zřídka, ale při hodnocení měření v sociologii nebo psychologii</w:t>
      </w:r>
      <w:r>
        <w:rPr>
          <w:rFonts w:ascii="Times New Roman" w:hAnsi="Times New Roman"/>
          <w:sz w:val="24"/>
        </w:rPr>
        <w:t xml:space="preserve"> </w:t>
      </w:r>
      <w:r w:rsidRPr="00DF3271">
        <w:rPr>
          <w:rFonts w:ascii="Times New Roman" w:hAnsi="Times New Roman"/>
          <w:sz w:val="24"/>
        </w:rPr>
        <w:t>se objektivita musí pečlivě přezkušovat.</w:t>
      </w:r>
    </w:p>
    <w:p w:rsidR="00AE7CCD" w:rsidRPr="00F00191" w:rsidRDefault="00AE7CCD" w:rsidP="00F00191">
      <w:pPr>
        <w:spacing w:after="0" w:line="240" w:lineRule="auto"/>
        <w:ind w:firstLine="708"/>
        <w:jc w:val="both"/>
        <w:rPr>
          <w:rFonts w:ascii="Times New Roman" w:hAnsi="Times New Roman"/>
          <w:sz w:val="24"/>
        </w:rPr>
      </w:pPr>
      <w:r w:rsidRPr="00AE7CCD">
        <w:rPr>
          <w:rFonts w:ascii="Times New Roman" w:hAnsi="Times New Roman" w:cs="Times New Roman"/>
          <w:sz w:val="24"/>
          <w:szCs w:val="19"/>
        </w:rPr>
        <w:t xml:space="preserve">Objektivitu </w:t>
      </w:r>
      <w:r w:rsidRPr="00AE7CCD">
        <w:rPr>
          <w:rFonts w:ascii="Times New Roman" w:eastAsia="HiddenHorzOCR" w:hAnsi="Times New Roman" w:cs="HiddenHorzOCR"/>
          <w:sz w:val="24"/>
          <w:szCs w:val="21"/>
        </w:rPr>
        <w:t>m</w:t>
      </w:r>
      <w:r w:rsidRPr="00AE7CCD">
        <w:rPr>
          <w:rFonts w:ascii="Times New Roman" w:eastAsia="HiddenHorzOCR" w:hAnsi="Times New Roman" w:cs="HiddenHorzOCR" w:hint="eastAsia"/>
          <w:sz w:val="24"/>
          <w:szCs w:val="21"/>
        </w:rPr>
        <w:t>ěř</w:t>
      </w:r>
      <w:r w:rsidRPr="00AE7CCD">
        <w:rPr>
          <w:rFonts w:ascii="Times New Roman" w:eastAsia="HiddenHorzOCR" w:hAnsi="Times New Roman" w:cs="HiddenHorzOCR"/>
          <w:sz w:val="24"/>
          <w:szCs w:val="21"/>
        </w:rPr>
        <w:t>ic</w:t>
      </w:r>
      <w:r w:rsidRPr="00AE7CCD">
        <w:rPr>
          <w:rFonts w:ascii="Times New Roman" w:eastAsia="HiddenHorzOCR" w:hAnsi="Times New Roman" w:cs="HiddenHorzOCR" w:hint="eastAsia"/>
          <w:sz w:val="24"/>
          <w:szCs w:val="21"/>
        </w:rPr>
        <w:t>í</w:t>
      </w:r>
      <w:r w:rsidRPr="00AE7CCD">
        <w:rPr>
          <w:rFonts w:ascii="Times New Roman" w:eastAsia="HiddenHorzOCR" w:hAnsi="Times New Roman" w:cs="HiddenHorzOCR"/>
          <w:sz w:val="24"/>
          <w:szCs w:val="21"/>
        </w:rPr>
        <w:t>ho prost</w:t>
      </w:r>
      <w:r w:rsidRPr="00AE7CCD">
        <w:rPr>
          <w:rFonts w:ascii="Times New Roman" w:eastAsia="HiddenHorzOCR" w:hAnsi="Times New Roman" w:cs="HiddenHorzOCR" w:hint="eastAsia"/>
          <w:sz w:val="24"/>
          <w:szCs w:val="21"/>
        </w:rPr>
        <w:t>ř</w:t>
      </w:r>
      <w:r w:rsidRPr="00AE7CCD">
        <w:rPr>
          <w:rFonts w:ascii="Times New Roman" w:eastAsia="HiddenHorzOCR" w:hAnsi="Times New Roman" w:cs="HiddenHorzOCR"/>
          <w:sz w:val="24"/>
          <w:szCs w:val="21"/>
        </w:rPr>
        <w:t>edku n</w:t>
      </w:r>
      <w:r w:rsidRPr="00AE7CCD">
        <w:rPr>
          <w:rFonts w:ascii="Times New Roman" w:eastAsia="HiddenHorzOCR" w:hAnsi="Times New Roman" w:cs="HiddenHorzOCR" w:hint="eastAsia"/>
          <w:sz w:val="24"/>
          <w:szCs w:val="21"/>
        </w:rPr>
        <w:t>ě</w:t>
      </w:r>
      <w:r w:rsidRPr="00AE7CCD">
        <w:rPr>
          <w:rFonts w:ascii="Times New Roman" w:eastAsia="HiddenHorzOCR" w:hAnsi="Times New Roman" w:cs="HiddenHorzOCR"/>
          <w:sz w:val="24"/>
          <w:szCs w:val="21"/>
        </w:rPr>
        <w:t xml:space="preserve">kdy </w:t>
      </w:r>
      <w:r w:rsidRPr="00AE7CCD">
        <w:rPr>
          <w:rFonts w:ascii="Times New Roman" w:hAnsi="Times New Roman" w:cs="Times New Roman"/>
          <w:sz w:val="24"/>
          <w:szCs w:val="19"/>
        </w:rPr>
        <w:t>hodnot</w:t>
      </w:r>
      <w:r>
        <w:rPr>
          <w:rFonts w:ascii="Times New Roman" w:hAnsi="Times New Roman" w:cs="Times New Roman"/>
          <w:sz w:val="24"/>
          <w:szCs w:val="19"/>
        </w:rPr>
        <w:t xml:space="preserve">íme tak, že korelujeme výsledky </w:t>
      </w:r>
      <w:r w:rsidRPr="00AE7CCD">
        <w:rPr>
          <w:rFonts w:ascii="Times New Roman" w:hAnsi="Times New Roman" w:cs="Times New Roman"/>
          <w:sz w:val="24"/>
          <w:szCs w:val="19"/>
        </w:rPr>
        <w:t xml:space="preserve">vyhodnocení </w:t>
      </w:r>
      <w:r w:rsidRPr="00AE7CCD">
        <w:rPr>
          <w:rFonts w:ascii="Times New Roman" w:eastAsia="HiddenHorzOCR" w:hAnsi="Times New Roman" w:cs="HiddenHorzOCR"/>
          <w:sz w:val="24"/>
        </w:rPr>
        <w:t>dv</w:t>
      </w:r>
      <w:r w:rsidRPr="00AE7CCD">
        <w:rPr>
          <w:rFonts w:ascii="Times New Roman" w:eastAsia="HiddenHorzOCR" w:hAnsi="Times New Roman" w:cs="HiddenHorzOCR" w:hint="eastAsia"/>
          <w:sz w:val="24"/>
        </w:rPr>
        <w:t>ě</w:t>
      </w:r>
      <w:r w:rsidRPr="00AE7CCD">
        <w:rPr>
          <w:rFonts w:ascii="Times New Roman" w:eastAsia="HiddenHorzOCR" w:hAnsi="Times New Roman" w:cs="HiddenHorzOCR"/>
          <w:sz w:val="24"/>
        </w:rPr>
        <w:t xml:space="preserve">ma </w:t>
      </w:r>
      <w:r w:rsidRPr="00AE7CCD">
        <w:rPr>
          <w:rFonts w:ascii="Times New Roman" w:hAnsi="Times New Roman" w:cs="Times New Roman"/>
          <w:sz w:val="24"/>
          <w:szCs w:val="19"/>
        </w:rPr>
        <w:t>hodnotiteli. Tím dostáváme relativní míru objektivity</w:t>
      </w:r>
    </w:p>
    <w:p w:rsidR="00AE7CCD" w:rsidRDefault="00AE7CCD" w:rsidP="00F00191">
      <w:pPr>
        <w:spacing w:after="0" w:line="240" w:lineRule="auto"/>
        <w:rPr>
          <w:rFonts w:ascii="Times New Roman" w:hAnsi="Times New Roman"/>
          <w:b/>
          <w:sz w:val="24"/>
        </w:rPr>
      </w:pPr>
    </w:p>
    <w:p w:rsidR="00454C24" w:rsidRPr="00065CDB" w:rsidRDefault="00454C24" w:rsidP="00F00191">
      <w:pPr>
        <w:spacing w:after="0" w:line="240" w:lineRule="auto"/>
        <w:rPr>
          <w:rFonts w:ascii="Times New Roman" w:hAnsi="Times New Roman"/>
          <w:b/>
          <w:sz w:val="24"/>
        </w:rPr>
      </w:pPr>
      <w:r w:rsidRPr="00065CDB">
        <w:rPr>
          <w:rFonts w:ascii="Times New Roman" w:hAnsi="Times New Roman"/>
          <w:b/>
          <w:sz w:val="24"/>
        </w:rPr>
        <w:t>Validita</w:t>
      </w:r>
    </w:p>
    <w:p w:rsidR="00065CDB" w:rsidRDefault="00065CDB" w:rsidP="00F00191">
      <w:pPr>
        <w:spacing w:after="0" w:line="240" w:lineRule="auto"/>
        <w:ind w:firstLine="708"/>
        <w:jc w:val="both"/>
        <w:rPr>
          <w:rFonts w:ascii="Times New Roman" w:hAnsi="Times New Roman"/>
          <w:sz w:val="24"/>
        </w:rPr>
      </w:pPr>
      <w:r>
        <w:rPr>
          <w:rFonts w:ascii="Times New Roman" w:hAnsi="Times New Roman"/>
          <w:sz w:val="24"/>
        </w:rPr>
        <w:t>Označuje platnost a schopnost testu měřit skutečný stav. Není to však vlastnost testu, spíše se jedná o platnost závěrů, které z testu vyvozujeme. Validitu můžeme popsat jako kategoriální proměnnou</w:t>
      </w:r>
      <w:r w:rsidR="000C053D">
        <w:rPr>
          <w:rFonts w:ascii="Times New Roman" w:hAnsi="Times New Roman"/>
          <w:sz w:val="24"/>
        </w:rPr>
        <w:t xml:space="preserve"> – míra nebo stupeň validity</w:t>
      </w:r>
      <w:r>
        <w:rPr>
          <w:rFonts w:ascii="Times New Roman" w:hAnsi="Times New Roman"/>
          <w:sz w:val="24"/>
        </w:rPr>
        <w:t xml:space="preserve"> (vysoká, střední nebo nízká validita). </w:t>
      </w:r>
    </w:p>
    <w:p w:rsidR="00065CDB" w:rsidRPr="00C17136" w:rsidRDefault="00065CDB" w:rsidP="00F00191">
      <w:pPr>
        <w:spacing w:after="0" w:line="240" w:lineRule="auto"/>
        <w:jc w:val="both"/>
        <w:rPr>
          <w:rFonts w:ascii="Times New Roman" w:hAnsi="Times New Roman"/>
          <w:sz w:val="24"/>
        </w:rPr>
      </w:pPr>
    </w:p>
    <w:p w:rsidR="00371654" w:rsidRPr="00C17136" w:rsidRDefault="00371654" w:rsidP="00F00191">
      <w:pPr>
        <w:pStyle w:val="Normlnweb"/>
        <w:spacing w:before="0" w:beforeAutospacing="0" w:after="0" w:afterAutospacing="0"/>
        <w:jc w:val="both"/>
        <w:rPr>
          <w:rFonts w:cs="Arial"/>
          <w:color w:val="434343"/>
          <w:szCs w:val="18"/>
        </w:rPr>
      </w:pPr>
      <w:r w:rsidRPr="00C17136">
        <w:rPr>
          <w:rFonts w:cs="Arial"/>
          <w:color w:val="434343"/>
          <w:szCs w:val="18"/>
        </w:rPr>
        <w:t>K určení validity existuje několik různých přístupů. Na základě těchto přístupů posuzujeme čtyři druhy validity:</w:t>
      </w:r>
    </w:p>
    <w:p w:rsidR="00371654" w:rsidRPr="00C17136" w:rsidRDefault="00371654" w:rsidP="00F00191">
      <w:pPr>
        <w:pStyle w:val="Normlnweb"/>
        <w:shd w:val="clear" w:color="auto" w:fill="E6E6E6"/>
        <w:spacing w:before="0" w:beforeAutospacing="0" w:after="0" w:afterAutospacing="0"/>
        <w:jc w:val="both"/>
        <w:rPr>
          <w:rFonts w:cs="Arial"/>
          <w:color w:val="434343"/>
          <w:szCs w:val="18"/>
        </w:rPr>
      </w:pPr>
      <w:r w:rsidRPr="00C17136">
        <w:rPr>
          <w:rFonts w:cs="Arial"/>
          <w:b/>
          <w:bCs/>
          <w:i/>
          <w:iCs/>
          <w:color w:val="333333"/>
          <w:szCs w:val="18"/>
        </w:rPr>
        <w:t>Obsahová (</w:t>
      </w:r>
      <w:proofErr w:type="spellStart"/>
      <w:r w:rsidRPr="00C17136">
        <w:rPr>
          <w:rFonts w:cs="Arial"/>
          <w:b/>
          <w:bCs/>
          <w:i/>
          <w:iCs/>
          <w:color w:val="333333"/>
          <w:szCs w:val="18"/>
        </w:rPr>
        <w:t>kurikulární</w:t>
      </w:r>
      <w:proofErr w:type="spellEnd"/>
      <w:r w:rsidRPr="00C17136">
        <w:rPr>
          <w:rFonts w:cs="Arial"/>
          <w:b/>
          <w:bCs/>
          <w:i/>
          <w:iCs/>
          <w:color w:val="333333"/>
          <w:szCs w:val="18"/>
        </w:rPr>
        <w:t>) validita</w:t>
      </w:r>
      <w:r w:rsidRPr="00C17136">
        <w:rPr>
          <w:rStyle w:val="apple-converted-space"/>
          <w:rFonts w:cs="Arial"/>
          <w:color w:val="434343"/>
          <w:szCs w:val="18"/>
        </w:rPr>
        <w:t> </w:t>
      </w:r>
      <w:r w:rsidRPr="00C17136">
        <w:rPr>
          <w:rFonts w:cs="Arial"/>
          <w:color w:val="434343"/>
          <w:szCs w:val="18"/>
        </w:rPr>
        <w:t>- zakládá se na posudku kompetentních osob, do jaké míry je test v souladu s tím, co je v osnovách, standardech a jiných materiálech určujících studijní program a také s tím, co je skutečně na hodinách vyučováno.</w:t>
      </w:r>
    </w:p>
    <w:p w:rsidR="00371654" w:rsidRPr="00C17136" w:rsidRDefault="00371654" w:rsidP="00F00191">
      <w:pPr>
        <w:pStyle w:val="Normlnweb"/>
        <w:shd w:val="clear" w:color="auto" w:fill="E6E6E6"/>
        <w:spacing w:before="0" w:beforeAutospacing="0" w:after="0" w:afterAutospacing="0"/>
        <w:jc w:val="both"/>
        <w:rPr>
          <w:rFonts w:cs="Arial"/>
          <w:color w:val="434343"/>
          <w:szCs w:val="18"/>
        </w:rPr>
      </w:pPr>
      <w:r w:rsidRPr="00C17136">
        <w:rPr>
          <w:rFonts w:cs="Arial"/>
          <w:b/>
          <w:bCs/>
          <w:i/>
          <w:iCs/>
          <w:color w:val="333333"/>
          <w:szCs w:val="18"/>
        </w:rPr>
        <w:t>Kriteriální (souběžná) validita</w:t>
      </w:r>
      <w:r w:rsidRPr="00C17136">
        <w:rPr>
          <w:rStyle w:val="apple-converted-space"/>
          <w:rFonts w:cs="Arial"/>
          <w:color w:val="434343"/>
          <w:szCs w:val="18"/>
        </w:rPr>
        <w:t> </w:t>
      </w:r>
      <w:r w:rsidRPr="00C17136">
        <w:rPr>
          <w:rFonts w:cs="Arial"/>
          <w:color w:val="434343"/>
          <w:szCs w:val="18"/>
        </w:rPr>
        <w:t>- výsledek měření se porovná s jinými všeobecně uznávanými údaji o účastnících, které sledují stejné kvality (např. klasifikace).</w:t>
      </w:r>
      <w:r w:rsidR="000C053D" w:rsidRPr="00C17136">
        <w:rPr>
          <w:rFonts w:cs="Arial"/>
          <w:color w:val="434343"/>
          <w:szCs w:val="18"/>
        </w:rPr>
        <w:t xml:space="preserve"> Získáme tak ověřen „zlatý standard“, se kterým můžeme srovnávat další metody.</w:t>
      </w:r>
    </w:p>
    <w:p w:rsidR="00371654" w:rsidRPr="00C17136" w:rsidRDefault="00371654" w:rsidP="00F00191">
      <w:pPr>
        <w:pStyle w:val="Normlnweb"/>
        <w:shd w:val="clear" w:color="auto" w:fill="E6E6E6"/>
        <w:spacing w:before="0" w:beforeAutospacing="0" w:after="0" w:afterAutospacing="0"/>
        <w:jc w:val="both"/>
        <w:rPr>
          <w:rFonts w:cs="Arial"/>
          <w:color w:val="434343"/>
          <w:szCs w:val="18"/>
        </w:rPr>
      </w:pPr>
      <w:r w:rsidRPr="00C17136">
        <w:rPr>
          <w:rFonts w:cs="Arial"/>
          <w:b/>
          <w:bCs/>
          <w:i/>
          <w:iCs/>
          <w:color w:val="333333"/>
          <w:szCs w:val="18"/>
        </w:rPr>
        <w:t>Prediktivní validita</w:t>
      </w:r>
      <w:r w:rsidRPr="00C17136">
        <w:rPr>
          <w:rStyle w:val="apple-converted-space"/>
          <w:rFonts w:cs="Arial"/>
          <w:color w:val="434343"/>
          <w:szCs w:val="18"/>
        </w:rPr>
        <w:t> </w:t>
      </w:r>
      <w:r w:rsidRPr="00C17136">
        <w:rPr>
          <w:rFonts w:cs="Arial"/>
          <w:color w:val="434343"/>
          <w:szCs w:val="18"/>
        </w:rPr>
        <w:t>- výsledek testu se porovnává s úspěšností účastníka testu v těch oblastech, ve kterých se uplatňují kvality měřené testem - typicky výsledek přijímací zkoušky a úspěšnost ve studiu. Jde vlastně o speciální případ kriteriální validity.</w:t>
      </w:r>
    </w:p>
    <w:p w:rsidR="00371654" w:rsidRPr="00C17136" w:rsidRDefault="00371654" w:rsidP="00F00191">
      <w:pPr>
        <w:pStyle w:val="Normlnweb"/>
        <w:shd w:val="clear" w:color="auto" w:fill="E6E6E6"/>
        <w:spacing w:before="0" w:beforeAutospacing="0" w:after="0" w:afterAutospacing="0"/>
        <w:jc w:val="both"/>
        <w:rPr>
          <w:rFonts w:cs="Arial"/>
          <w:color w:val="434343"/>
          <w:szCs w:val="18"/>
        </w:rPr>
      </w:pPr>
      <w:proofErr w:type="spellStart"/>
      <w:r w:rsidRPr="00C17136">
        <w:rPr>
          <w:rFonts w:cs="Arial"/>
          <w:b/>
          <w:bCs/>
          <w:i/>
          <w:iCs/>
          <w:color w:val="333333"/>
          <w:szCs w:val="18"/>
        </w:rPr>
        <w:t>Konstruktová</w:t>
      </w:r>
      <w:proofErr w:type="spellEnd"/>
      <w:r w:rsidRPr="00C17136">
        <w:rPr>
          <w:rFonts w:cs="Arial"/>
          <w:b/>
          <w:bCs/>
          <w:i/>
          <w:iCs/>
          <w:color w:val="333333"/>
          <w:szCs w:val="18"/>
        </w:rPr>
        <w:t xml:space="preserve"> validita</w:t>
      </w:r>
      <w:r w:rsidRPr="00C17136">
        <w:rPr>
          <w:rStyle w:val="apple-converted-space"/>
          <w:rFonts w:cs="Arial"/>
          <w:color w:val="434343"/>
          <w:szCs w:val="18"/>
        </w:rPr>
        <w:t> </w:t>
      </w:r>
      <w:r w:rsidRPr="00C17136">
        <w:rPr>
          <w:rFonts w:cs="Arial"/>
          <w:color w:val="434343"/>
          <w:szCs w:val="18"/>
        </w:rPr>
        <w:t xml:space="preserve">udává, nakolik test měří určitou </w:t>
      </w:r>
      <w:r w:rsidR="000C053D" w:rsidRPr="00C17136">
        <w:rPr>
          <w:rFonts w:cs="Arial"/>
          <w:color w:val="434343"/>
          <w:szCs w:val="18"/>
        </w:rPr>
        <w:t>proměnnou</w:t>
      </w:r>
      <w:r w:rsidRPr="00C17136">
        <w:rPr>
          <w:rFonts w:cs="Arial"/>
          <w:color w:val="434343"/>
          <w:szCs w:val="18"/>
        </w:rPr>
        <w:t xml:space="preserve"> (např. komunikativnost) eventuálně nějaký psychologický konstrukt (např. sebehodnocení).</w:t>
      </w:r>
      <w:r w:rsidR="000C053D" w:rsidRPr="00C17136">
        <w:t xml:space="preserve"> </w:t>
      </w:r>
      <w:r w:rsidR="000C053D" w:rsidRPr="00C17136">
        <w:rPr>
          <w:rFonts w:cs="Arial"/>
          <w:color w:val="434343"/>
          <w:szCs w:val="18"/>
        </w:rPr>
        <w:t xml:space="preserve">Například test výkonnosti by měl nabývat nízké hodnoty, pokud sportovec nedosahuje dobrých výsledků v soutěžích </w:t>
      </w:r>
    </w:p>
    <w:p w:rsidR="00371654" w:rsidRPr="00D94BA9" w:rsidRDefault="00371654" w:rsidP="00F00191">
      <w:pPr>
        <w:spacing w:after="0" w:line="240" w:lineRule="auto"/>
        <w:jc w:val="both"/>
        <w:rPr>
          <w:rFonts w:ascii="Times New Roman" w:hAnsi="Times New Roman"/>
          <w:sz w:val="24"/>
        </w:rPr>
      </w:pPr>
      <w:r w:rsidRPr="00D94BA9">
        <w:rPr>
          <w:rFonts w:ascii="Times New Roman" w:hAnsi="Times New Roman"/>
          <w:sz w:val="24"/>
        </w:rPr>
        <w:t>(</w:t>
      </w:r>
      <w:r w:rsidR="00D94BA9" w:rsidRPr="00D94BA9">
        <w:rPr>
          <w:rFonts w:ascii="Times New Roman" w:hAnsi="Times New Roman"/>
          <w:sz w:val="24"/>
        </w:rPr>
        <w:t>SCIO, 2011</w:t>
      </w:r>
      <w:r w:rsidRPr="00D94BA9">
        <w:rPr>
          <w:rFonts w:ascii="Times New Roman" w:hAnsi="Times New Roman"/>
          <w:sz w:val="24"/>
        </w:rPr>
        <w:t>)</w:t>
      </w:r>
    </w:p>
    <w:p w:rsidR="00371654" w:rsidRDefault="00371654" w:rsidP="00F00191">
      <w:pPr>
        <w:spacing w:after="0" w:line="240" w:lineRule="auto"/>
        <w:jc w:val="both"/>
        <w:rPr>
          <w:rFonts w:ascii="Times New Roman" w:hAnsi="Times New Roman"/>
          <w:sz w:val="24"/>
        </w:rPr>
      </w:pPr>
    </w:p>
    <w:p w:rsidR="00371654" w:rsidRDefault="00371654" w:rsidP="00F00191">
      <w:pPr>
        <w:spacing w:after="0" w:line="240" w:lineRule="auto"/>
        <w:ind w:firstLine="708"/>
        <w:jc w:val="both"/>
        <w:rPr>
          <w:rFonts w:ascii="Times New Roman" w:hAnsi="Times New Roman"/>
          <w:sz w:val="24"/>
        </w:rPr>
      </w:pPr>
      <w:r>
        <w:rPr>
          <w:rFonts w:ascii="Times New Roman" w:hAnsi="Times New Roman"/>
          <w:sz w:val="24"/>
        </w:rPr>
        <w:t>V</w:t>
      </w:r>
      <w:r w:rsidRPr="00371654">
        <w:rPr>
          <w:rFonts w:ascii="Times New Roman" w:hAnsi="Times New Roman"/>
          <w:sz w:val="24"/>
        </w:rPr>
        <w:t xml:space="preserve">aliditu </w:t>
      </w:r>
      <w:r>
        <w:rPr>
          <w:rFonts w:ascii="Times New Roman" w:hAnsi="Times New Roman"/>
          <w:sz w:val="24"/>
        </w:rPr>
        <w:t xml:space="preserve">kvantifikujeme </w:t>
      </w:r>
      <w:r w:rsidRPr="00371654">
        <w:rPr>
          <w:rFonts w:ascii="Times New Roman" w:hAnsi="Times New Roman"/>
          <w:sz w:val="24"/>
        </w:rPr>
        <w:t>pomocí korelačního koeficientu. Při hodnocení kriteriální validity korelujeme</w:t>
      </w:r>
      <w:r>
        <w:rPr>
          <w:rFonts w:ascii="Times New Roman" w:hAnsi="Times New Roman"/>
          <w:sz w:val="24"/>
        </w:rPr>
        <w:t xml:space="preserve"> </w:t>
      </w:r>
      <w:r w:rsidRPr="00371654">
        <w:rPr>
          <w:rFonts w:ascii="Times New Roman" w:hAnsi="Times New Roman"/>
          <w:sz w:val="24"/>
        </w:rPr>
        <w:t>hodnoty posuzovaného měření s hodnotami měření standardem. Při hodnocení</w:t>
      </w:r>
      <w:r>
        <w:rPr>
          <w:rFonts w:ascii="Times New Roman" w:hAnsi="Times New Roman"/>
          <w:sz w:val="24"/>
        </w:rPr>
        <w:t xml:space="preserve"> </w:t>
      </w:r>
      <w:r w:rsidRPr="00371654">
        <w:rPr>
          <w:rFonts w:ascii="Times New Roman" w:hAnsi="Times New Roman"/>
          <w:sz w:val="24"/>
        </w:rPr>
        <w:t>prediktivní validity korelujeme hodnoty testových výsledků s kriteriálními hodnotami</w:t>
      </w:r>
      <w:r>
        <w:rPr>
          <w:rFonts w:ascii="Times New Roman" w:hAnsi="Times New Roman"/>
          <w:sz w:val="24"/>
        </w:rPr>
        <w:t xml:space="preserve"> </w:t>
      </w:r>
      <w:r w:rsidRPr="00371654">
        <w:rPr>
          <w:rFonts w:ascii="Times New Roman" w:hAnsi="Times New Roman"/>
          <w:sz w:val="24"/>
        </w:rPr>
        <w:t>získanými po uplynutí určité doby a odhadujeme tak schopnost predikovat</w:t>
      </w:r>
      <w:r>
        <w:rPr>
          <w:rFonts w:ascii="Times New Roman" w:hAnsi="Times New Roman"/>
          <w:sz w:val="24"/>
        </w:rPr>
        <w:t xml:space="preserve"> tyto hodnoty hodnoceným testem </w:t>
      </w:r>
      <w:r w:rsidRPr="00DF3271">
        <w:rPr>
          <w:rFonts w:ascii="Times New Roman" w:hAnsi="Times New Roman"/>
          <w:sz w:val="24"/>
        </w:rPr>
        <w:t>(</w:t>
      </w:r>
      <w:proofErr w:type="spellStart"/>
      <w:r w:rsidRPr="00DF3271">
        <w:rPr>
          <w:rFonts w:ascii="Times New Roman" w:hAnsi="Times New Roman"/>
          <w:sz w:val="24"/>
        </w:rPr>
        <w:t>Hendl</w:t>
      </w:r>
      <w:proofErr w:type="spellEnd"/>
      <w:r w:rsidR="00F00191">
        <w:rPr>
          <w:rFonts w:ascii="Times New Roman" w:hAnsi="Times New Roman"/>
          <w:sz w:val="24"/>
        </w:rPr>
        <w:t>,</w:t>
      </w:r>
      <w:r w:rsidRPr="00DF3271">
        <w:rPr>
          <w:rFonts w:ascii="Times New Roman" w:hAnsi="Times New Roman"/>
          <w:sz w:val="24"/>
        </w:rPr>
        <w:t xml:space="preserve"> 2004</w:t>
      </w:r>
      <w:r>
        <w:rPr>
          <w:rFonts w:ascii="Times New Roman" w:hAnsi="Times New Roman"/>
          <w:sz w:val="24"/>
        </w:rPr>
        <w:t>, p. 265</w:t>
      </w:r>
      <w:r w:rsidRPr="00DF3271">
        <w:rPr>
          <w:rFonts w:ascii="Times New Roman" w:hAnsi="Times New Roman"/>
          <w:sz w:val="24"/>
        </w:rPr>
        <w:t>)</w:t>
      </w:r>
      <w:r>
        <w:rPr>
          <w:rFonts w:ascii="Times New Roman" w:hAnsi="Times New Roman"/>
          <w:sz w:val="24"/>
        </w:rPr>
        <w:t>.</w:t>
      </w:r>
    </w:p>
    <w:p w:rsidR="00371654" w:rsidRDefault="00371654" w:rsidP="00F00191">
      <w:pPr>
        <w:spacing w:after="0" w:line="240" w:lineRule="auto"/>
        <w:jc w:val="both"/>
        <w:rPr>
          <w:rFonts w:ascii="Times New Roman" w:hAnsi="Times New Roman"/>
          <w:sz w:val="24"/>
        </w:rPr>
      </w:pPr>
    </w:p>
    <w:p w:rsidR="00454C24" w:rsidRPr="00065CDB" w:rsidRDefault="00454C24" w:rsidP="00F00191">
      <w:pPr>
        <w:spacing w:after="0" w:line="240" w:lineRule="auto"/>
        <w:rPr>
          <w:rFonts w:ascii="Times New Roman" w:hAnsi="Times New Roman"/>
          <w:b/>
          <w:sz w:val="24"/>
        </w:rPr>
      </w:pPr>
      <w:r w:rsidRPr="00065CDB">
        <w:rPr>
          <w:rFonts w:ascii="Times New Roman" w:hAnsi="Times New Roman"/>
          <w:b/>
          <w:sz w:val="24"/>
        </w:rPr>
        <w:t>Spolehlivost (reliabilita)</w:t>
      </w:r>
    </w:p>
    <w:p w:rsidR="00371654" w:rsidRDefault="00454C24" w:rsidP="00F00191">
      <w:pPr>
        <w:spacing w:after="0" w:line="240" w:lineRule="auto"/>
        <w:ind w:firstLine="708"/>
        <w:jc w:val="both"/>
        <w:rPr>
          <w:rFonts w:ascii="Times New Roman" w:hAnsi="Times New Roman"/>
          <w:sz w:val="24"/>
        </w:rPr>
      </w:pPr>
      <w:r w:rsidRPr="00DF3271">
        <w:rPr>
          <w:rFonts w:ascii="Times New Roman" w:hAnsi="Times New Roman"/>
          <w:sz w:val="24"/>
        </w:rPr>
        <w:t xml:space="preserve">Spolehlivost (reliabilita) </w:t>
      </w:r>
      <w:r w:rsidR="00371654">
        <w:rPr>
          <w:rFonts w:ascii="Times New Roman" w:hAnsi="Times New Roman"/>
          <w:sz w:val="24"/>
        </w:rPr>
        <w:t xml:space="preserve">udává </w:t>
      </w:r>
      <w:r w:rsidRPr="00DF3271">
        <w:rPr>
          <w:rFonts w:ascii="Times New Roman" w:hAnsi="Times New Roman"/>
          <w:sz w:val="24"/>
        </w:rPr>
        <w:t>stupeň shody (konzistence) výsledků</w:t>
      </w:r>
      <w:r>
        <w:rPr>
          <w:rFonts w:ascii="Times New Roman" w:hAnsi="Times New Roman"/>
          <w:sz w:val="24"/>
        </w:rPr>
        <w:t xml:space="preserve"> </w:t>
      </w:r>
      <w:r w:rsidRPr="00DF3271">
        <w:rPr>
          <w:rFonts w:ascii="Times New Roman" w:hAnsi="Times New Roman"/>
          <w:sz w:val="24"/>
        </w:rPr>
        <w:t>měření jedné osoby nebo jednoho objektu provedeného za stejných pod</w:t>
      </w:r>
      <w:r w:rsidR="00371654">
        <w:rPr>
          <w:rFonts w:ascii="Times New Roman" w:hAnsi="Times New Roman"/>
          <w:sz w:val="24"/>
        </w:rPr>
        <w:t>mí</w:t>
      </w:r>
      <w:r w:rsidRPr="00DF3271">
        <w:rPr>
          <w:rFonts w:ascii="Times New Roman" w:hAnsi="Times New Roman"/>
          <w:sz w:val="24"/>
        </w:rPr>
        <w:t>nek.</w:t>
      </w:r>
    </w:p>
    <w:p w:rsidR="00AE7CCD" w:rsidRDefault="00AE7CCD" w:rsidP="00F00191">
      <w:pPr>
        <w:spacing w:after="0" w:line="240" w:lineRule="auto"/>
        <w:rPr>
          <w:rFonts w:ascii="Times New Roman" w:hAnsi="Times New Roman"/>
          <w:sz w:val="24"/>
        </w:rPr>
      </w:pPr>
      <w:r>
        <w:rPr>
          <w:rFonts w:ascii="Times New Roman" w:hAnsi="Times New Roman"/>
          <w:sz w:val="24"/>
        </w:rPr>
        <w:t>Koeficient reliability (</w:t>
      </w:r>
      <w:proofErr w:type="spellStart"/>
      <w:r>
        <w:rPr>
          <w:rFonts w:ascii="Times New Roman" w:hAnsi="Times New Roman"/>
          <w:sz w:val="24"/>
        </w:rPr>
        <w:t>Rel</w:t>
      </w:r>
      <w:proofErr w:type="spellEnd"/>
      <w:r>
        <w:rPr>
          <w:rFonts w:ascii="Times New Roman" w:hAnsi="Times New Roman"/>
          <w:sz w:val="24"/>
        </w:rPr>
        <w:t>) definujeme jako poměr dvou roz</w:t>
      </w:r>
      <w:r w:rsidR="000C053D">
        <w:rPr>
          <w:rFonts w:ascii="Times New Roman" w:hAnsi="Times New Roman"/>
          <w:sz w:val="24"/>
        </w:rPr>
        <w:t>p</w:t>
      </w:r>
      <w:r>
        <w:rPr>
          <w:rFonts w:ascii="Times New Roman" w:hAnsi="Times New Roman"/>
          <w:sz w:val="24"/>
        </w:rPr>
        <w:t>tylů</w:t>
      </w:r>
    </w:p>
    <w:p w:rsidR="000C053D" w:rsidRDefault="000C053D" w:rsidP="00F00191">
      <w:pPr>
        <w:spacing w:after="0" w:line="240" w:lineRule="auto"/>
        <w:rPr>
          <w:rFonts w:ascii="Times New Roman" w:hAnsi="Times New Roman"/>
          <w:sz w:val="24"/>
        </w:rPr>
      </w:pPr>
    </w:p>
    <w:p w:rsidR="00AE7CCD" w:rsidRPr="00AE7CCD" w:rsidRDefault="00AE7CCD" w:rsidP="00F00191">
      <w:pPr>
        <w:spacing w:after="0" w:line="240" w:lineRule="auto"/>
        <w:rPr>
          <w:rFonts w:ascii="Times New Roman" w:hAnsi="Times New Roman"/>
          <w:i/>
          <w:sz w:val="24"/>
        </w:rPr>
      </w:pPr>
      <m:oMathPara>
        <m:oMath>
          <m:r>
            <w:rPr>
              <w:rFonts w:ascii="Cambria Math" w:hAnsi="Cambria Math" w:cs="Cambria Math"/>
              <w:sz w:val="24"/>
            </w:rPr>
            <m:t>reliabilita=</m:t>
          </m:r>
          <m:f>
            <m:fPr>
              <m:ctrlPr>
                <w:rPr>
                  <w:rFonts w:ascii="Cambria Math" w:hAnsi="Cambria Math"/>
                  <w:i/>
                  <w:sz w:val="24"/>
                </w:rPr>
              </m:ctrlPr>
            </m:fPr>
            <m:num>
              <m:r>
                <w:rPr>
                  <w:rFonts w:ascii="Cambria Math" w:hAnsi="Cambria Math" w:cs="Times New Roman"/>
                  <w:sz w:val="24"/>
                  <w:szCs w:val="19"/>
                </w:rPr>
                <m:t>rozptyl pravdivého skóru</m:t>
              </m:r>
            </m:num>
            <m:den>
              <m:r>
                <w:rPr>
                  <w:rFonts w:ascii="Cambria Math" w:hAnsi="Cambria Math" w:cs="Times New Roman"/>
                  <w:sz w:val="24"/>
                  <w:szCs w:val="19"/>
                </w:rPr>
                <m:t xml:space="preserve">rozptyl pravdivého skóru </m:t>
              </m:r>
              <m:r>
                <w:rPr>
                  <w:rFonts w:ascii="Cambria Math" w:hAnsi="Cambria Math" w:cs="Arial"/>
                  <w:sz w:val="24"/>
                  <w:szCs w:val="20"/>
                </w:rPr>
                <m:t xml:space="preserve">+ </m:t>
              </m:r>
              <m:r>
                <w:rPr>
                  <w:rFonts w:ascii="Cambria Math" w:hAnsi="Cambria Math" w:cs="Times New Roman"/>
                  <w:sz w:val="24"/>
                  <w:szCs w:val="19"/>
                </w:rPr>
                <m:t>chybový rozptyl</m:t>
              </m:r>
            </m:den>
          </m:f>
        </m:oMath>
      </m:oMathPara>
    </w:p>
    <w:p w:rsidR="00AE7CCD" w:rsidRDefault="00AE7CCD" w:rsidP="00F00191">
      <w:pPr>
        <w:spacing w:after="0" w:line="240" w:lineRule="auto"/>
        <w:jc w:val="both"/>
        <w:rPr>
          <w:rFonts w:ascii="Times New Roman" w:hAnsi="Times New Roman"/>
          <w:sz w:val="24"/>
        </w:rPr>
      </w:pPr>
    </w:p>
    <w:p w:rsidR="00454C24" w:rsidRPr="00DF3271" w:rsidRDefault="00454C24" w:rsidP="00F00191">
      <w:pPr>
        <w:spacing w:after="0" w:line="240" w:lineRule="auto"/>
        <w:jc w:val="both"/>
        <w:rPr>
          <w:rFonts w:ascii="Times New Roman" w:hAnsi="Times New Roman"/>
          <w:sz w:val="24"/>
        </w:rPr>
      </w:pPr>
      <w:r w:rsidRPr="00DF3271">
        <w:rPr>
          <w:rFonts w:ascii="Times New Roman" w:hAnsi="Times New Roman"/>
          <w:sz w:val="24"/>
        </w:rPr>
        <w:t>Existuje mnoho postupů k určení spolehlivosti měření:</w:t>
      </w:r>
    </w:p>
    <w:p w:rsidR="00454C24" w:rsidRPr="00371654" w:rsidRDefault="00454C24" w:rsidP="00F00191">
      <w:pPr>
        <w:pStyle w:val="Odstavecseseznamem"/>
        <w:numPr>
          <w:ilvl w:val="0"/>
          <w:numId w:val="2"/>
        </w:numPr>
        <w:spacing w:after="0" w:line="240" w:lineRule="auto"/>
        <w:jc w:val="both"/>
        <w:rPr>
          <w:rFonts w:ascii="Times New Roman" w:hAnsi="Times New Roman"/>
          <w:sz w:val="24"/>
        </w:rPr>
      </w:pPr>
      <w:r w:rsidRPr="00371654">
        <w:rPr>
          <w:rFonts w:ascii="Times New Roman" w:hAnsi="Times New Roman"/>
          <w:sz w:val="24"/>
        </w:rPr>
        <w:t>opakovaná měření (test-</w:t>
      </w:r>
      <w:proofErr w:type="spellStart"/>
      <w:r w:rsidRPr="00371654">
        <w:rPr>
          <w:rFonts w:ascii="Times New Roman" w:hAnsi="Times New Roman"/>
          <w:sz w:val="24"/>
        </w:rPr>
        <w:t>retest</w:t>
      </w:r>
      <w:proofErr w:type="spellEnd"/>
      <w:r w:rsidRPr="00371654">
        <w:rPr>
          <w:rFonts w:ascii="Times New Roman" w:hAnsi="Times New Roman"/>
          <w:sz w:val="24"/>
        </w:rPr>
        <w:t xml:space="preserve"> reliabilita) - označujeme tak konzistenci neboli shodu opakovaných měření, která jsou oddělena určitým časovým intervalem;</w:t>
      </w:r>
      <w:r w:rsidR="00AE7CCD">
        <w:rPr>
          <w:rFonts w:ascii="Times New Roman" w:hAnsi="Times New Roman"/>
          <w:sz w:val="24"/>
        </w:rPr>
        <w:t xml:space="preserve"> koeficient </w:t>
      </w:r>
      <w:proofErr w:type="spellStart"/>
      <w:r w:rsidR="00AE7CCD">
        <w:rPr>
          <w:rFonts w:ascii="Times New Roman" w:hAnsi="Times New Roman"/>
          <w:sz w:val="24"/>
        </w:rPr>
        <w:t>Rel</w:t>
      </w:r>
      <w:proofErr w:type="spellEnd"/>
      <w:r w:rsidR="00AE7CCD">
        <w:rPr>
          <w:rFonts w:ascii="Times New Roman" w:hAnsi="Times New Roman"/>
          <w:sz w:val="24"/>
        </w:rPr>
        <w:t xml:space="preserve"> odhadujeme </w:t>
      </w:r>
      <w:proofErr w:type="spellStart"/>
      <w:r w:rsidR="00AE7CCD">
        <w:rPr>
          <w:rFonts w:ascii="Times New Roman" w:hAnsi="Times New Roman"/>
          <w:sz w:val="24"/>
        </w:rPr>
        <w:t>Pearsonovým</w:t>
      </w:r>
      <w:proofErr w:type="spellEnd"/>
      <w:r w:rsidR="00AE7CCD">
        <w:rPr>
          <w:rFonts w:ascii="Times New Roman" w:hAnsi="Times New Roman"/>
          <w:sz w:val="24"/>
        </w:rPr>
        <w:t xml:space="preserve"> korelačním koeficientem dvou měření ve dvou časových okamžicích</w:t>
      </w:r>
    </w:p>
    <w:p w:rsidR="00371654" w:rsidRDefault="00454C24" w:rsidP="00F00191">
      <w:pPr>
        <w:pStyle w:val="Odstavecseseznamem"/>
        <w:numPr>
          <w:ilvl w:val="0"/>
          <w:numId w:val="2"/>
        </w:numPr>
        <w:spacing w:after="0" w:line="240" w:lineRule="auto"/>
        <w:jc w:val="both"/>
        <w:rPr>
          <w:rFonts w:ascii="Times New Roman" w:hAnsi="Times New Roman"/>
          <w:sz w:val="24"/>
        </w:rPr>
      </w:pPr>
      <w:r w:rsidRPr="00371654">
        <w:rPr>
          <w:rFonts w:ascii="Times New Roman" w:hAnsi="Times New Roman"/>
          <w:sz w:val="24"/>
        </w:rPr>
        <w:t xml:space="preserve">měření paralelních testů - znamená shodu měření s jiným ekvivalentním měřením stejného konstruktu (pokud existují dvě verze A </w:t>
      </w:r>
      <w:proofErr w:type="spellStart"/>
      <w:r w:rsidRPr="00371654">
        <w:rPr>
          <w:rFonts w:ascii="Times New Roman" w:hAnsi="Times New Roman"/>
          <w:sz w:val="24"/>
        </w:rPr>
        <w:t>a</w:t>
      </w:r>
      <w:proofErr w:type="spellEnd"/>
      <w:r w:rsidRPr="00371654">
        <w:rPr>
          <w:rFonts w:ascii="Times New Roman" w:hAnsi="Times New Roman"/>
          <w:sz w:val="24"/>
        </w:rPr>
        <w:t xml:space="preserve"> B téhož testu apod.);</w:t>
      </w:r>
      <w:r w:rsidR="00AE7CCD">
        <w:rPr>
          <w:rFonts w:ascii="Times New Roman" w:hAnsi="Times New Roman"/>
          <w:sz w:val="24"/>
        </w:rPr>
        <w:t xml:space="preserve"> odhad </w:t>
      </w:r>
      <w:proofErr w:type="spellStart"/>
      <w:r w:rsidR="00AE7CCD">
        <w:rPr>
          <w:rFonts w:ascii="Times New Roman" w:hAnsi="Times New Roman"/>
          <w:sz w:val="24"/>
        </w:rPr>
        <w:t>Rel</w:t>
      </w:r>
      <w:proofErr w:type="spellEnd"/>
      <w:r w:rsidR="00AE7CCD">
        <w:rPr>
          <w:rFonts w:ascii="Times New Roman" w:hAnsi="Times New Roman"/>
          <w:sz w:val="24"/>
        </w:rPr>
        <w:t xml:space="preserve"> provedeme korelačním koeficientem ze dvou řad měření</w:t>
      </w:r>
    </w:p>
    <w:p w:rsidR="00454C24" w:rsidRPr="00371654" w:rsidRDefault="00454C24" w:rsidP="00F00191">
      <w:pPr>
        <w:pStyle w:val="Odstavecseseznamem"/>
        <w:numPr>
          <w:ilvl w:val="0"/>
          <w:numId w:val="2"/>
        </w:numPr>
        <w:spacing w:after="0" w:line="240" w:lineRule="auto"/>
        <w:jc w:val="both"/>
        <w:rPr>
          <w:rFonts w:ascii="Times New Roman" w:hAnsi="Times New Roman"/>
          <w:sz w:val="24"/>
        </w:rPr>
      </w:pPr>
      <w:r w:rsidRPr="00371654">
        <w:rPr>
          <w:rFonts w:ascii="Times New Roman" w:hAnsi="Times New Roman"/>
          <w:sz w:val="24"/>
        </w:rPr>
        <w:t>půlení testu (split-</w:t>
      </w:r>
      <w:proofErr w:type="spellStart"/>
      <w:r w:rsidRPr="00371654">
        <w:rPr>
          <w:rFonts w:ascii="Times New Roman" w:hAnsi="Times New Roman"/>
          <w:sz w:val="24"/>
        </w:rPr>
        <w:t>half</w:t>
      </w:r>
      <w:proofErr w:type="spellEnd"/>
      <w:r w:rsidRPr="00371654">
        <w:rPr>
          <w:rFonts w:ascii="Times New Roman" w:hAnsi="Times New Roman"/>
          <w:sz w:val="24"/>
        </w:rPr>
        <w:t xml:space="preserve"> reliabilita) - vyjadřuje, do jaké míry jsou konzistentní jednotlivé části instrumentu měření (nejčastěji se týká různých položek jednoho testu).</w:t>
      </w:r>
      <w:r w:rsidR="00AE7CCD">
        <w:rPr>
          <w:rFonts w:ascii="Times New Roman" w:hAnsi="Times New Roman"/>
          <w:sz w:val="24"/>
        </w:rPr>
        <w:t xml:space="preserve"> Koeficient </w:t>
      </w:r>
      <w:proofErr w:type="spellStart"/>
      <w:r w:rsidR="00AE7CCD">
        <w:rPr>
          <w:rFonts w:ascii="Times New Roman" w:hAnsi="Times New Roman"/>
          <w:sz w:val="24"/>
        </w:rPr>
        <w:t>Rel</w:t>
      </w:r>
      <w:proofErr w:type="spellEnd"/>
      <w:r w:rsidR="00AE7CCD">
        <w:rPr>
          <w:rFonts w:ascii="Times New Roman" w:hAnsi="Times New Roman"/>
          <w:sz w:val="24"/>
        </w:rPr>
        <w:t xml:space="preserve"> počítáme jako korelační koeficient mezi dvěma polovinami získaných hodnot</w:t>
      </w:r>
    </w:p>
    <w:p w:rsidR="00AE7CCD" w:rsidRDefault="00AE7CCD" w:rsidP="00F00191">
      <w:pPr>
        <w:spacing w:after="0" w:line="240" w:lineRule="auto"/>
        <w:rPr>
          <w:rFonts w:ascii="Times New Roman" w:hAnsi="Times New Roman"/>
          <w:sz w:val="24"/>
        </w:rPr>
      </w:pPr>
    </w:p>
    <w:p w:rsidR="00AE7CCD" w:rsidRDefault="00AE7CCD" w:rsidP="00F00191">
      <w:pPr>
        <w:spacing w:after="0" w:line="240" w:lineRule="auto"/>
        <w:rPr>
          <w:rFonts w:ascii="Times New Roman" w:hAnsi="Times New Roman"/>
          <w:sz w:val="24"/>
        </w:rPr>
      </w:pPr>
      <w:r>
        <w:rPr>
          <w:rFonts w:ascii="Times New Roman" w:hAnsi="Times New Roman"/>
          <w:sz w:val="24"/>
        </w:rPr>
        <w:t>Platí několik závislostí:</w:t>
      </w:r>
    </w:p>
    <w:p w:rsidR="00AE7CCD" w:rsidRPr="00AE7CCD" w:rsidRDefault="00AE7CCD" w:rsidP="00F00191">
      <w:pPr>
        <w:pStyle w:val="Odstavecseseznamem"/>
        <w:numPr>
          <w:ilvl w:val="0"/>
          <w:numId w:val="3"/>
        </w:numPr>
        <w:spacing w:after="0" w:line="240" w:lineRule="auto"/>
        <w:rPr>
          <w:rFonts w:ascii="Times New Roman" w:hAnsi="Times New Roman"/>
          <w:sz w:val="24"/>
        </w:rPr>
      </w:pPr>
      <w:r w:rsidRPr="00AE7CCD">
        <w:rPr>
          <w:rFonts w:ascii="Times New Roman" w:hAnsi="Times New Roman"/>
          <w:sz w:val="24"/>
        </w:rPr>
        <w:t>B</w:t>
      </w:r>
      <w:r w:rsidR="00371654" w:rsidRPr="00AE7CCD">
        <w:rPr>
          <w:rFonts w:ascii="Times New Roman" w:hAnsi="Times New Roman"/>
          <w:sz w:val="24"/>
        </w:rPr>
        <w:t xml:space="preserve">ez reliability nemůžeme dosáhnout validity. </w:t>
      </w:r>
    </w:p>
    <w:p w:rsidR="00371654" w:rsidRPr="00AE7CCD" w:rsidRDefault="00371654" w:rsidP="00F00191">
      <w:pPr>
        <w:pStyle w:val="Odstavecseseznamem"/>
        <w:numPr>
          <w:ilvl w:val="0"/>
          <w:numId w:val="3"/>
        </w:numPr>
        <w:spacing w:after="0" w:line="240" w:lineRule="auto"/>
        <w:rPr>
          <w:rFonts w:ascii="Times New Roman" w:hAnsi="Times New Roman"/>
          <w:sz w:val="24"/>
        </w:rPr>
      </w:pPr>
      <w:r w:rsidRPr="00AE7CCD">
        <w:rPr>
          <w:rFonts w:ascii="Times New Roman" w:hAnsi="Times New Roman"/>
          <w:sz w:val="24"/>
        </w:rPr>
        <w:t>Metoda měření však může mít velkou reliabilitu, ale přesto malou validitu</w:t>
      </w:r>
    </w:p>
    <w:p w:rsidR="00371654" w:rsidRDefault="00371654" w:rsidP="00F00191">
      <w:pPr>
        <w:spacing w:after="0" w:line="240" w:lineRule="auto"/>
        <w:rPr>
          <w:rFonts w:ascii="Times New Roman" w:hAnsi="Times New Roman"/>
          <w:sz w:val="24"/>
        </w:rPr>
      </w:pPr>
    </w:p>
    <w:p w:rsidR="00AE7CCD" w:rsidRDefault="00AE7CCD" w:rsidP="00F00191">
      <w:pPr>
        <w:spacing w:after="0" w:line="240" w:lineRule="auto"/>
        <w:rPr>
          <w:rFonts w:ascii="Times New Roman" w:hAnsi="Times New Roman"/>
          <w:sz w:val="24"/>
        </w:rPr>
      </w:pPr>
    </w:p>
    <w:p w:rsidR="00A70FB6" w:rsidRDefault="00A70FB6" w:rsidP="00F00191">
      <w:pPr>
        <w:spacing w:after="0" w:line="240" w:lineRule="auto"/>
        <w:rPr>
          <w:rFonts w:ascii="Times New Roman" w:hAnsi="Times New Roman"/>
          <w:sz w:val="24"/>
        </w:rPr>
      </w:pPr>
    </w:p>
    <w:p w:rsidR="00A70FB6" w:rsidRDefault="00A70FB6" w:rsidP="00F00191">
      <w:pPr>
        <w:spacing w:after="0" w:line="240" w:lineRule="auto"/>
        <w:jc w:val="both"/>
        <w:rPr>
          <w:rFonts w:ascii="Times New Roman" w:hAnsi="Times New Roman"/>
          <w:sz w:val="24"/>
        </w:rPr>
      </w:pPr>
    </w:p>
    <w:p w:rsidR="00A70FB6" w:rsidRDefault="00A70FB6" w:rsidP="00F00191">
      <w:pPr>
        <w:spacing w:after="0" w:line="240" w:lineRule="auto"/>
        <w:jc w:val="both"/>
        <w:rPr>
          <w:rFonts w:ascii="Times New Roman" w:hAnsi="Times New Roman"/>
          <w:sz w:val="24"/>
        </w:rPr>
      </w:pPr>
      <w:r>
        <w:rPr>
          <w:rFonts w:ascii="Times New Roman" w:hAnsi="Times New Roman"/>
          <w:sz w:val="24"/>
        </w:rPr>
        <w:t>KVALITATIVNÍ PŘÍSTUP</w:t>
      </w:r>
    </w:p>
    <w:p w:rsidR="00A70FB6" w:rsidRDefault="00A70FB6" w:rsidP="00F00191">
      <w:pPr>
        <w:spacing w:after="0" w:line="240" w:lineRule="auto"/>
        <w:rPr>
          <w:rFonts w:ascii="Times New Roman" w:hAnsi="Times New Roman"/>
          <w:sz w:val="24"/>
        </w:rPr>
      </w:pPr>
    </w:p>
    <w:p w:rsidR="00A7467C" w:rsidRDefault="00A7467C" w:rsidP="00F00191">
      <w:pPr>
        <w:spacing w:after="0" w:line="240" w:lineRule="auto"/>
        <w:ind w:firstLine="708"/>
        <w:jc w:val="both"/>
        <w:rPr>
          <w:rFonts w:ascii="Times New Roman" w:hAnsi="Times New Roman"/>
          <w:sz w:val="24"/>
        </w:rPr>
      </w:pPr>
      <w:r>
        <w:rPr>
          <w:rFonts w:ascii="Times New Roman" w:hAnsi="Times New Roman"/>
          <w:sz w:val="24"/>
        </w:rPr>
        <w:t xml:space="preserve">Švaříček, </w:t>
      </w:r>
      <w:proofErr w:type="spellStart"/>
      <w:r>
        <w:rPr>
          <w:rFonts w:ascii="Times New Roman" w:hAnsi="Times New Roman"/>
          <w:sz w:val="24"/>
        </w:rPr>
        <w:t>Šeďová</w:t>
      </w:r>
      <w:proofErr w:type="spellEnd"/>
      <w:r>
        <w:rPr>
          <w:rFonts w:ascii="Times New Roman" w:hAnsi="Times New Roman"/>
          <w:sz w:val="24"/>
        </w:rPr>
        <w:t xml:space="preserve"> (2007) konstatují, že p</w:t>
      </w:r>
      <w:r w:rsidRPr="00DF3271">
        <w:rPr>
          <w:rFonts w:ascii="Times New Roman" w:hAnsi="Times New Roman"/>
          <w:sz w:val="24"/>
        </w:rPr>
        <w:t>ro posouzení kvality je důležité sledovat celý proces, nikoliv jenom výsledek výzkumu.</w:t>
      </w:r>
      <w:r>
        <w:rPr>
          <w:rFonts w:ascii="Times New Roman" w:hAnsi="Times New Roman"/>
          <w:sz w:val="24"/>
        </w:rPr>
        <w:t xml:space="preserve"> I místy subjektivní přístup </w:t>
      </w:r>
      <w:r w:rsidR="00E11704">
        <w:rPr>
          <w:rFonts w:ascii="Times New Roman" w:hAnsi="Times New Roman"/>
          <w:sz w:val="24"/>
        </w:rPr>
        <w:t>(výzkumník není nezaujatý, angažuje se</w:t>
      </w:r>
      <w:r w:rsidR="00A70FB6">
        <w:rPr>
          <w:rFonts w:ascii="Times New Roman" w:hAnsi="Times New Roman"/>
          <w:sz w:val="24"/>
        </w:rPr>
        <w:t>;</w:t>
      </w:r>
      <w:r w:rsidR="00E11704">
        <w:rPr>
          <w:rFonts w:ascii="Times New Roman" w:hAnsi="Times New Roman"/>
          <w:sz w:val="24"/>
        </w:rPr>
        <w:t xml:space="preserve"> </w:t>
      </w:r>
      <w:r w:rsidR="00A70FB6">
        <w:rPr>
          <w:rFonts w:ascii="Times New Roman" w:hAnsi="Times New Roman"/>
          <w:sz w:val="24"/>
        </w:rPr>
        <w:t>v</w:t>
      </w:r>
      <w:r w:rsidR="00E11704">
        <w:rPr>
          <w:rFonts w:ascii="Times New Roman" w:hAnsi="Times New Roman"/>
          <w:sz w:val="24"/>
        </w:rPr>
        <w:t xml:space="preserve">ýzkumník </w:t>
      </w:r>
      <w:r w:rsidR="00A70FB6">
        <w:rPr>
          <w:rFonts w:ascii="Times New Roman" w:hAnsi="Times New Roman"/>
          <w:sz w:val="24"/>
        </w:rPr>
        <w:t xml:space="preserve">tak </w:t>
      </w:r>
      <w:r w:rsidR="00E11704">
        <w:rPr>
          <w:rFonts w:ascii="Times New Roman" w:hAnsi="Times New Roman"/>
          <w:sz w:val="24"/>
        </w:rPr>
        <w:t xml:space="preserve">není objektivní, ale pravdivý) </w:t>
      </w:r>
      <w:r>
        <w:rPr>
          <w:rFonts w:ascii="Times New Roman" w:hAnsi="Times New Roman"/>
          <w:sz w:val="24"/>
        </w:rPr>
        <w:t>typický pro kvalitativní výzkum má svá jasná pravidla</w:t>
      </w:r>
      <w:r w:rsidRPr="00DF3271">
        <w:rPr>
          <w:rFonts w:ascii="Times New Roman" w:hAnsi="Times New Roman"/>
          <w:sz w:val="24"/>
        </w:rPr>
        <w:t xml:space="preserve">. </w:t>
      </w:r>
      <w:r>
        <w:rPr>
          <w:rFonts w:ascii="Times New Roman" w:hAnsi="Times New Roman"/>
          <w:sz w:val="24"/>
        </w:rPr>
        <w:t xml:space="preserve">Jsou definovány následující </w:t>
      </w:r>
      <w:r w:rsidRPr="00DF3271">
        <w:rPr>
          <w:rFonts w:ascii="Times New Roman" w:hAnsi="Times New Roman"/>
          <w:sz w:val="24"/>
        </w:rPr>
        <w:t xml:space="preserve">koncepty kvality výzkumu </w:t>
      </w:r>
      <w:r>
        <w:rPr>
          <w:rFonts w:ascii="Times New Roman" w:hAnsi="Times New Roman"/>
          <w:sz w:val="24"/>
        </w:rPr>
        <w:t xml:space="preserve">a to: </w:t>
      </w:r>
      <w:r w:rsidRPr="00DF3271">
        <w:rPr>
          <w:rFonts w:ascii="Times New Roman" w:hAnsi="Times New Roman"/>
          <w:sz w:val="24"/>
        </w:rPr>
        <w:t>validit</w:t>
      </w:r>
      <w:r>
        <w:rPr>
          <w:rFonts w:ascii="Times New Roman" w:hAnsi="Times New Roman"/>
          <w:sz w:val="24"/>
        </w:rPr>
        <w:t xml:space="preserve">a, reliabilita a </w:t>
      </w:r>
      <w:proofErr w:type="spellStart"/>
      <w:r>
        <w:rPr>
          <w:rFonts w:ascii="Times New Roman" w:hAnsi="Times New Roman"/>
          <w:sz w:val="24"/>
        </w:rPr>
        <w:t>zobecnitelnost</w:t>
      </w:r>
      <w:proofErr w:type="spellEnd"/>
      <w:r>
        <w:rPr>
          <w:rFonts w:ascii="Times New Roman" w:hAnsi="Times New Roman"/>
          <w:sz w:val="24"/>
        </w:rPr>
        <w:t>.</w:t>
      </w:r>
      <w:r w:rsidR="00E11704">
        <w:rPr>
          <w:rFonts w:ascii="Times New Roman" w:hAnsi="Times New Roman"/>
          <w:sz w:val="24"/>
        </w:rPr>
        <w:t xml:space="preserve"> A nelze opomenout etickou dimenzi.</w:t>
      </w:r>
      <w:r>
        <w:rPr>
          <w:rFonts w:ascii="Times New Roman" w:hAnsi="Times New Roman"/>
          <w:sz w:val="24"/>
        </w:rPr>
        <w:t xml:space="preserve"> </w:t>
      </w:r>
      <w:r w:rsidRPr="00DF3271">
        <w:rPr>
          <w:rFonts w:ascii="Times New Roman" w:hAnsi="Times New Roman"/>
          <w:sz w:val="24"/>
        </w:rPr>
        <w:t>Současně je však potřebné podotknout, že neexistuje žádná správná technika, která by zaručila kvalitativnímu výzkumu kvalitu</w:t>
      </w:r>
      <w:r>
        <w:rPr>
          <w:rFonts w:ascii="Times New Roman" w:hAnsi="Times New Roman"/>
          <w:sz w:val="24"/>
        </w:rPr>
        <w:t>.</w:t>
      </w:r>
      <w:r w:rsidR="00C17136">
        <w:rPr>
          <w:rFonts w:ascii="Times New Roman" w:hAnsi="Times New Roman"/>
          <w:sz w:val="24"/>
        </w:rPr>
        <w:t xml:space="preserve"> Doporučována je např. triangulace jakožto kombinace metod, účastníků výzkumu či jiných okolností souvisejících s výzkumem.</w:t>
      </w:r>
    </w:p>
    <w:p w:rsidR="00C17136" w:rsidRDefault="00C17136" w:rsidP="00F00191">
      <w:pPr>
        <w:spacing w:after="0" w:line="240" w:lineRule="auto"/>
        <w:jc w:val="both"/>
        <w:rPr>
          <w:rFonts w:ascii="Times New Roman" w:hAnsi="Times New Roman"/>
          <w:sz w:val="24"/>
        </w:rPr>
      </w:pPr>
    </w:p>
    <w:p w:rsidR="00A70FB6" w:rsidRPr="00326B78" w:rsidRDefault="00A70FB6" w:rsidP="00F00191">
      <w:pPr>
        <w:spacing w:after="0" w:line="240" w:lineRule="auto"/>
        <w:jc w:val="both"/>
        <w:rPr>
          <w:rFonts w:ascii="Times New Roman" w:hAnsi="Times New Roman"/>
          <w:b/>
          <w:sz w:val="24"/>
        </w:rPr>
      </w:pPr>
      <w:r w:rsidRPr="00326B78">
        <w:rPr>
          <w:rFonts w:ascii="Times New Roman" w:hAnsi="Times New Roman"/>
          <w:b/>
          <w:sz w:val="24"/>
        </w:rPr>
        <w:t>Validita a reliabilita</w:t>
      </w:r>
    </w:p>
    <w:p w:rsidR="00A7467C" w:rsidRDefault="00A70FB6" w:rsidP="00F00191">
      <w:pPr>
        <w:spacing w:after="0" w:line="240" w:lineRule="auto"/>
        <w:ind w:firstLine="708"/>
        <w:jc w:val="both"/>
        <w:rPr>
          <w:rFonts w:ascii="Times New Roman" w:hAnsi="Times New Roman"/>
          <w:sz w:val="24"/>
        </w:rPr>
      </w:pPr>
      <w:r>
        <w:rPr>
          <w:rFonts w:ascii="Times New Roman" w:hAnsi="Times New Roman"/>
          <w:sz w:val="24"/>
        </w:rPr>
        <w:t xml:space="preserve">Konkrétně mluvíme o </w:t>
      </w:r>
      <w:proofErr w:type="spellStart"/>
      <w:r>
        <w:rPr>
          <w:rFonts w:ascii="Times New Roman" w:hAnsi="Times New Roman"/>
          <w:sz w:val="24"/>
        </w:rPr>
        <w:t>konstruktové</w:t>
      </w:r>
      <w:proofErr w:type="spellEnd"/>
      <w:r>
        <w:rPr>
          <w:rFonts w:ascii="Times New Roman" w:hAnsi="Times New Roman"/>
          <w:sz w:val="24"/>
        </w:rPr>
        <w:t xml:space="preserve"> validitě, interní valid</w:t>
      </w:r>
      <w:r w:rsidR="00C17136">
        <w:rPr>
          <w:rFonts w:ascii="Times New Roman" w:hAnsi="Times New Roman"/>
          <w:sz w:val="24"/>
        </w:rPr>
        <w:t>itě, externí validitě a </w:t>
      </w:r>
      <w:r>
        <w:rPr>
          <w:rFonts w:ascii="Times New Roman" w:hAnsi="Times New Roman"/>
          <w:sz w:val="24"/>
        </w:rPr>
        <w:t>reliabilitě</w:t>
      </w:r>
      <w:r w:rsidR="00A7467C" w:rsidRPr="00DF3271">
        <w:rPr>
          <w:rFonts w:ascii="Times New Roman" w:hAnsi="Times New Roman"/>
          <w:sz w:val="24"/>
        </w:rPr>
        <w:t>.</w:t>
      </w:r>
      <w:r w:rsidR="00A7467C">
        <w:rPr>
          <w:rFonts w:ascii="Times New Roman" w:hAnsi="Times New Roman"/>
          <w:sz w:val="24"/>
        </w:rPr>
        <w:t xml:space="preserve"> </w:t>
      </w:r>
      <w:proofErr w:type="spellStart"/>
      <w:r w:rsidR="00A7467C" w:rsidRPr="00DF3271">
        <w:rPr>
          <w:rFonts w:ascii="Times New Roman" w:hAnsi="Times New Roman"/>
          <w:sz w:val="24"/>
        </w:rPr>
        <w:t>Konstruktové</w:t>
      </w:r>
      <w:proofErr w:type="spellEnd"/>
      <w:r w:rsidR="00A7467C" w:rsidRPr="00DF3271">
        <w:rPr>
          <w:rFonts w:ascii="Times New Roman" w:hAnsi="Times New Roman"/>
          <w:sz w:val="24"/>
        </w:rPr>
        <w:t xml:space="preserve"> validity lze dosáhnout využitím více z</w:t>
      </w:r>
      <w:r w:rsidR="00A7467C">
        <w:rPr>
          <w:rFonts w:ascii="Times New Roman" w:hAnsi="Times New Roman"/>
          <w:sz w:val="24"/>
        </w:rPr>
        <w:t xml:space="preserve">drojů dat, dodržením návaznosti </w:t>
      </w:r>
      <w:r w:rsidR="00A7467C" w:rsidRPr="00DF3271">
        <w:rPr>
          <w:rFonts w:ascii="Times New Roman" w:hAnsi="Times New Roman"/>
          <w:sz w:val="24"/>
        </w:rPr>
        <w:t>evidence a kontrolou zprávy klíčovými informátory. Interní validita se vztahuje</w:t>
      </w:r>
      <w:r w:rsidR="00A7467C" w:rsidRPr="00A7467C">
        <w:rPr>
          <w:rFonts w:ascii="Times New Roman" w:hAnsi="Times New Roman"/>
          <w:sz w:val="24"/>
        </w:rPr>
        <w:t xml:space="preserve"> </w:t>
      </w:r>
      <w:r w:rsidR="00C17136">
        <w:rPr>
          <w:rFonts w:ascii="Times New Roman" w:hAnsi="Times New Roman"/>
          <w:sz w:val="24"/>
        </w:rPr>
        <w:t>k </w:t>
      </w:r>
      <w:r w:rsidR="00A7467C" w:rsidRPr="00DF3271">
        <w:rPr>
          <w:rFonts w:ascii="Times New Roman" w:hAnsi="Times New Roman"/>
          <w:sz w:val="24"/>
        </w:rPr>
        <w:t>explanačním studiím. Externí validita spočívá v pře</w:t>
      </w:r>
      <w:r w:rsidR="00A7467C">
        <w:rPr>
          <w:rFonts w:ascii="Times New Roman" w:hAnsi="Times New Roman"/>
          <w:sz w:val="24"/>
        </w:rPr>
        <w:t xml:space="preserve">zkoušení toho, zda lze výsledky </w:t>
      </w:r>
      <w:r w:rsidR="00A7467C" w:rsidRPr="00DF3271">
        <w:rPr>
          <w:rFonts w:ascii="Times New Roman" w:hAnsi="Times New Roman"/>
          <w:sz w:val="24"/>
        </w:rPr>
        <w:t>zobecnit. Ke splnění podmínky reliability je doporučován podrobný protokol studie, databáze všech dat o případu</w:t>
      </w:r>
      <w:r w:rsidR="00A7467C">
        <w:rPr>
          <w:rFonts w:ascii="Times New Roman" w:hAnsi="Times New Roman"/>
          <w:sz w:val="24"/>
        </w:rPr>
        <w:t xml:space="preserve"> </w:t>
      </w:r>
      <w:r w:rsidR="00A7467C" w:rsidRPr="00F00191">
        <w:rPr>
          <w:rFonts w:ascii="Times New Roman" w:hAnsi="Times New Roman"/>
          <w:sz w:val="24"/>
        </w:rPr>
        <w:t>(</w:t>
      </w:r>
      <w:r w:rsidR="00E11704" w:rsidRPr="00F00191">
        <w:rPr>
          <w:rFonts w:ascii="Times New Roman" w:hAnsi="Times New Roman"/>
          <w:sz w:val="24"/>
        </w:rPr>
        <w:t xml:space="preserve">Vítečková, </w:t>
      </w:r>
      <w:r w:rsidR="00F00191" w:rsidRPr="00F00191">
        <w:rPr>
          <w:rFonts w:ascii="Times New Roman" w:hAnsi="Times New Roman"/>
          <w:sz w:val="24"/>
        </w:rPr>
        <w:t>2011</w:t>
      </w:r>
      <w:r w:rsidR="00E11704" w:rsidRPr="00F00191">
        <w:rPr>
          <w:rFonts w:ascii="Times New Roman" w:hAnsi="Times New Roman"/>
          <w:sz w:val="24"/>
        </w:rPr>
        <w:t>)</w:t>
      </w:r>
      <w:r w:rsidR="00A7467C" w:rsidRPr="00DF3271">
        <w:rPr>
          <w:rFonts w:ascii="Times New Roman" w:hAnsi="Times New Roman"/>
          <w:sz w:val="24"/>
        </w:rPr>
        <w:t>.</w:t>
      </w:r>
    </w:p>
    <w:p w:rsidR="00A7467C" w:rsidRDefault="00A7467C" w:rsidP="00F00191">
      <w:pPr>
        <w:spacing w:after="0" w:line="240" w:lineRule="auto"/>
        <w:ind w:firstLine="708"/>
        <w:jc w:val="both"/>
        <w:rPr>
          <w:rFonts w:ascii="Times New Roman" w:hAnsi="Times New Roman"/>
          <w:sz w:val="24"/>
        </w:rPr>
      </w:pPr>
    </w:p>
    <w:p w:rsidR="000E1154" w:rsidRPr="00DF3271" w:rsidRDefault="000E1154" w:rsidP="00F00191">
      <w:pPr>
        <w:spacing w:after="0" w:line="240" w:lineRule="auto"/>
        <w:rPr>
          <w:rFonts w:ascii="Times New Roman" w:hAnsi="Times New Roman"/>
          <w:sz w:val="24"/>
        </w:rPr>
      </w:pPr>
      <w:proofErr w:type="spellStart"/>
      <w:r>
        <w:rPr>
          <w:rFonts w:ascii="Times New Roman" w:hAnsi="Times New Roman"/>
          <w:sz w:val="24"/>
        </w:rPr>
        <w:t>Hlaďo</w:t>
      </w:r>
      <w:proofErr w:type="spellEnd"/>
      <w:r>
        <w:rPr>
          <w:rFonts w:ascii="Times New Roman" w:hAnsi="Times New Roman"/>
          <w:sz w:val="24"/>
        </w:rPr>
        <w:t xml:space="preserve"> (2008) uvádí následují</w:t>
      </w:r>
      <w:r w:rsidR="00A7467C">
        <w:rPr>
          <w:rFonts w:ascii="Times New Roman" w:hAnsi="Times New Roman"/>
          <w:sz w:val="24"/>
        </w:rPr>
        <w:t>cí</w:t>
      </w:r>
      <w:r>
        <w:rPr>
          <w:rFonts w:ascii="Times New Roman" w:hAnsi="Times New Roman"/>
          <w:sz w:val="24"/>
        </w:rPr>
        <w:t xml:space="preserve"> k</w:t>
      </w:r>
      <w:r w:rsidRPr="00DF3271">
        <w:rPr>
          <w:rFonts w:ascii="Times New Roman" w:hAnsi="Times New Roman"/>
          <w:sz w:val="24"/>
        </w:rPr>
        <w:t>ritéria kvality výzkumu</w:t>
      </w:r>
    </w:p>
    <w:p w:rsidR="000E1154" w:rsidRPr="00DF3271" w:rsidRDefault="000E1154" w:rsidP="00F00191">
      <w:pPr>
        <w:spacing w:after="0" w:line="240" w:lineRule="auto"/>
        <w:rPr>
          <w:rFonts w:ascii="Times New Roman" w:hAnsi="Times New Roman"/>
          <w:sz w:val="24"/>
        </w:rPr>
      </w:pPr>
    </w:p>
    <w:p w:rsidR="000E1154" w:rsidRPr="00DF3271" w:rsidRDefault="000E1154" w:rsidP="00F00191">
      <w:pPr>
        <w:spacing w:after="0" w:line="240" w:lineRule="auto"/>
        <w:rPr>
          <w:rFonts w:ascii="Times New Roman" w:hAnsi="Times New Roman"/>
          <w:sz w:val="24"/>
        </w:rPr>
      </w:pPr>
      <w:r w:rsidRPr="00DF3271">
        <w:rPr>
          <w:rFonts w:ascii="Times New Roman" w:hAnsi="Times New Roman"/>
          <w:sz w:val="24"/>
        </w:rPr>
        <w:lastRenderedPageBreak/>
        <w:t>Kritéria validity:</w:t>
      </w:r>
    </w:p>
    <w:p w:rsidR="000E1154" w:rsidRPr="000E1154" w:rsidRDefault="000E1154" w:rsidP="00F00191">
      <w:pPr>
        <w:pStyle w:val="Odstavecseseznamem"/>
        <w:numPr>
          <w:ilvl w:val="0"/>
          <w:numId w:val="2"/>
        </w:numPr>
        <w:spacing w:after="0" w:line="240" w:lineRule="auto"/>
        <w:rPr>
          <w:rFonts w:ascii="Times New Roman" w:hAnsi="Times New Roman"/>
          <w:sz w:val="24"/>
        </w:rPr>
      </w:pPr>
      <w:r w:rsidRPr="000E1154">
        <w:rPr>
          <w:rFonts w:ascii="Times New Roman" w:hAnsi="Times New Roman"/>
          <w:sz w:val="24"/>
        </w:rPr>
        <w:t>dlouhodobost studie (longitudinální charakter)</w:t>
      </w:r>
    </w:p>
    <w:p w:rsidR="000E1154" w:rsidRPr="000E1154" w:rsidRDefault="000E1154" w:rsidP="00F00191">
      <w:pPr>
        <w:pStyle w:val="Odstavecseseznamem"/>
        <w:numPr>
          <w:ilvl w:val="0"/>
          <w:numId w:val="2"/>
        </w:numPr>
        <w:spacing w:after="0" w:line="240" w:lineRule="auto"/>
        <w:rPr>
          <w:rFonts w:ascii="Times New Roman" w:hAnsi="Times New Roman"/>
          <w:sz w:val="24"/>
        </w:rPr>
      </w:pPr>
      <w:r w:rsidRPr="000E1154">
        <w:rPr>
          <w:rFonts w:ascii="Times New Roman" w:hAnsi="Times New Roman"/>
          <w:sz w:val="24"/>
        </w:rPr>
        <w:t>členské ověřování (závěry výzkumu budou ověřovány přímo u členů zkoumané skupiny)</w:t>
      </w:r>
    </w:p>
    <w:p w:rsidR="000E1154" w:rsidRPr="000E1154" w:rsidRDefault="000E1154" w:rsidP="00F00191">
      <w:pPr>
        <w:pStyle w:val="Odstavecseseznamem"/>
        <w:numPr>
          <w:ilvl w:val="0"/>
          <w:numId w:val="2"/>
        </w:numPr>
        <w:spacing w:after="0" w:line="240" w:lineRule="auto"/>
        <w:rPr>
          <w:rFonts w:ascii="Times New Roman" w:hAnsi="Times New Roman"/>
          <w:sz w:val="24"/>
        </w:rPr>
      </w:pPr>
      <w:r w:rsidRPr="000E1154">
        <w:rPr>
          <w:rFonts w:ascii="Times New Roman" w:hAnsi="Times New Roman"/>
          <w:sz w:val="24"/>
        </w:rPr>
        <w:t>audit kolegů (posouzení závěrů výzkumu skupinou zkušených expertů nezávisle na sobě)</w:t>
      </w:r>
    </w:p>
    <w:p w:rsidR="000E1154" w:rsidRPr="000E1154" w:rsidRDefault="000E1154" w:rsidP="00F00191">
      <w:pPr>
        <w:pStyle w:val="Odstavecseseznamem"/>
        <w:numPr>
          <w:ilvl w:val="0"/>
          <w:numId w:val="2"/>
        </w:numPr>
        <w:spacing w:after="0" w:line="240" w:lineRule="auto"/>
        <w:rPr>
          <w:rFonts w:ascii="Times New Roman" w:hAnsi="Times New Roman"/>
          <w:sz w:val="24"/>
        </w:rPr>
      </w:pPr>
      <w:r w:rsidRPr="000E1154">
        <w:rPr>
          <w:rFonts w:ascii="Times New Roman" w:hAnsi="Times New Roman"/>
          <w:sz w:val="24"/>
        </w:rPr>
        <w:t>pečlivý výběr účastníků výzkumu a jejich zdůvodnění</w:t>
      </w:r>
    </w:p>
    <w:p w:rsidR="000E1154" w:rsidRPr="000E1154" w:rsidRDefault="000E1154" w:rsidP="00F00191">
      <w:pPr>
        <w:pStyle w:val="Odstavecseseznamem"/>
        <w:numPr>
          <w:ilvl w:val="0"/>
          <w:numId w:val="2"/>
        </w:numPr>
        <w:spacing w:after="0" w:line="240" w:lineRule="auto"/>
        <w:rPr>
          <w:rFonts w:ascii="Times New Roman" w:hAnsi="Times New Roman"/>
          <w:sz w:val="24"/>
        </w:rPr>
      </w:pPr>
      <w:r w:rsidRPr="000E1154">
        <w:rPr>
          <w:rFonts w:ascii="Times New Roman" w:hAnsi="Times New Roman"/>
          <w:sz w:val="24"/>
        </w:rPr>
        <w:t>deník výzkumníka</w:t>
      </w:r>
    </w:p>
    <w:p w:rsidR="000E1154" w:rsidRPr="000E1154" w:rsidRDefault="000E1154" w:rsidP="00F00191">
      <w:pPr>
        <w:pStyle w:val="Odstavecseseznamem"/>
        <w:numPr>
          <w:ilvl w:val="0"/>
          <w:numId w:val="2"/>
        </w:numPr>
        <w:spacing w:after="0" w:line="240" w:lineRule="auto"/>
        <w:rPr>
          <w:rFonts w:ascii="Times New Roman" w:hAnsi="Times New Roman"/>
          <w:sz w:val="24"/>
        </w:rPr>
      </w:pPr>
      <w:r w:rsidRPr="000E1154">
        <w:rPr>
          <w:rFonts w:ascii="Times New Roman" w:hAnsi="Times New Roman"/>
          <w:sz w:val="24"/>
        </w:rPr>
        <w:t>využívání přímých citací</w:t>
      </w:r>
    </w:p>
    <w:p w:rsidR="000E1154" w:rsidRPr="000E1154" w:rsidRDefault="000E1154" w:rsidP="00F00191">
      <w:pPr>
        <w:pStyle w:val="Odstavecseseznamem"/>
        <w:numPr>
          <w:ilvl w:val="0"/>
          <w:numId w:val="2"/>
        </w:numPr>
        <w:spacing w:after="0" w:line="240" w:lineRule="auto"/>
        <w:rPr>
          <w:rFonts w:ascii="Times New Roman" w:hAnsi="Times New Roman"/>
          <w:sz w:val="24"/>
        </w:rPr>
      </w:pPr>
      <w:r w:rsidRPr="000E1154">
        <w:rPr>
          <w:rFonts w:ascii="Times New Roman" w:hAnsi="Times New Roman"/>
          <w:sz w:val="24"/>
        </w:rPr>
        <w:t>triangulace</w:t>
      </w:r>
    </w:p>
    <w:p w:rsidR="000E1154" w:rsidRDefault="000E1154" w:rsidP="00F00191">
      <w:pPr>
        <w:spacing w:after="0" w:line="240" w:lineRule="auto"/>
        <w:rPr>
          <w:rFonts w:ascii="Times New Roman" w:hAnsi="Times New Roman"/>
          <w:sz w:val="24"/>
        </w:rPr>
      </w:pPr>
    </w:p>
    <w:p w:rsidR="000E1154" w:rsidRPr="00DF3271" w:rsidRDefault="000E1154" w:rsidP="00F00191">
      <w:pPr>
        <w:spacing w:after="0" w:line="240" w:lineRule="auto"/>
        <w:rPr>
          <w:rFonts w:ascii="Times New Roman" w:hAnsi="Times New Roman"/>
          <w:sz w:val="24"/>
        </w:rPr>
      </w:pPr>
      <w:r w:rsidRPr="00DF3271">
        <w:rPr>
          <w:rFonts w:ascii="Times New Roman" w:hAnsi="Times New Roman"/>
          <w:sz w:val="24"/>
        </w:rPr>
        <w:t xml:space="preserve">Kritéria pro zajištění reliability výzkumu: </w:t>
      </w:r>
    </w:p>
    <w:p w:rsidR="000E1154" w:rsidRPr="000E1154" w:rsidRDefault="000E1154" w:rsidP="00F00191">
      <w:pPr>
        <w:pStyle w:val="Odstavecseseznamem"/>
        <w:numPr>
          <w:ilvl w:val="0"/>
          <w:numId w:val="8"/>
        </w:numPr>
        <w:spacing w:after="0" w:line="240" w:lineRule="auto"/>
        <w:rPr>
          <w:rFonts w:ascii="Times New Roman" w:hAnsi="Times New Roman"/>
          <w:sz w:val="24"/>
        </w:rPr>
      </w:pPr>
      <w:r w:rsidRPr="000E1154">
        <w:rPr>
          <w:rFonts w:ascii="Times New Roman" w:hAnsi="Times New Roman"/>
          <w:sz w:val="24"/>
        </w:rPr>
        <w:t>konzistence otázek</w:t>
      </w:r>
    </w:p>
    <w:p w:rsidR="000E1154" w:rsidRPr="000E1154" w:rsidRDefault="000E1154" w:rsidP="00F00191">
      <w:pPr>
        <w:pStyle w:val="Odstavecseseznamem"/>
        <w:numPr>
          <w:ilvl w:val="0"/>
          <w:numId w:val="8"/>
        </w:numPr>
        <w:spacing w:after="0" w:line="240" w:lineRule="auto"/>
        <w:rPr>
          <w:rFonts w:ascii="Times New Roman" w:hAnsi="Times New Roman"/>
          <w:sz w:val="24"/>
        </w:rPr>
      </w:pPr>
      <w:r w:rsidRPr="000E1154">
        <w:rPr>
          <w:rFonts w:ascii="Times New Roman" w:hAnsi="Times New Roman"/>
          <w:sz w:val="24"/>
        </w:rPr>
        <w:t>přesný přepis nahrávek rozhovorů a jejich uchování</w:t>
      </w:r>
    </w:p>
    <w:p w:rsidR="000E1154" w:rsidRDefault="000E1154" w:rsidP="00F00191">
      <w:pPr>
        <w:pStyle w:val="Odstavecseseznamem"/>
        <w:numPr>
          <w:ilvl w:val="0"/>
          <w:numId w:val="8"/>
        </w:numPr>
        <w:spacing w:after="0" w:line="240" w:lineRule="auto"/>
        <w:jc w:val="both"/>
      </w:pPr>
      <w:r w:rsidRPr="000E1154">
        <w:rPr>
          <w:rFonts w:ascii="Times New Roman" w:hAnsi="Times New Roman"/>
          <w:sz w:val="24"/>
        </w:rPr>
        <w:t>konzistence při kódování</w:t>
      </w:r>
    </w:p>
    <w:p w:rsidR="00F00191" w:rsidRDefault="00F00191" w:rsidP="00F00191">
      <w:pPr>
        <w:spacing w:after="0" w:line="240" w:lineRule="auto"/>
        <w:rPr>
          <w:rFonts w:ascii="Times New Roman" w:hAnsi="Times New Roman"/>
          <w:b/>
          <w:sz w:val="24"/>
        </w:rPr>
      </w:pPr>
    </w:p>
    <w:p w:rsidR="00D94BA9" w:rsidRPr="00F00191" w:rsidRDefault="00D94BA9" w:rsidP="00F00191">
      <w:pPr>
        <w:spacing w:after="0" w:line="240" w:lineRule="auto"/>
        <w:rPr>
          <w:rFonts w:ascii="Times New Roman" w:hAnsi="Times New Roman"/>
          <w:b/>
          <w:sz w:val="24"/>
        </w:rPr>
      </w:pPr>
    </w:p>
    <w:p w:rsidR="00A7467C" w:rsidRPr="00326B78" w:rsidRDefault="00E11704" w:rsidP="00F00191">
      <w:pPr>
        <w:spacing w:after="0" w:line="240" w:lineRule="auto"/>
        <w:rPr>
          <w:rFonts w:ascii="Times New Roman" w:hAnsi="Times New Roman"/>
          <w:b/>
          <w:sz w:val="24"/>
        </w:rPr>
      </w:pPr>
      <w:proofErr w:type="spellStart"/>
      <w:r w:rsidRPr="00326B78">
        <w:rPr>
          <w:rFonts w:ascii="Times New Roman" w:hAnsi="Times New Roman"/>
          <w:b/>
          <w:sz w:val="24"/>
        </w:rPr>
        <w:t>Zobecnitelnost</w:t>
      </w:r>
      <w:proofErr w:type="spellEnd"/>
    </w:p>
    <w:p w:rsidR="00E11704" w:rsidRPr="00F00191" w:rsidRDefault="00326B78" w:rsidP="00F00191">
      <w:pPr>
        <w:spacing w:after="0" w:line="240" w:lineRule="auto"/>
        <w:ind w:firstLine="708"/>
        <w:jc w:val="both"/>
        <w:rPr>
          <w:rFonts w:ascii="Times New Roman" w:hAnsi="Times New Roman"/>
          <w:sz w:val="24"/>
        </w:rPr>
      </w:pPr>
      <w:r>
        <w:rPr>
          <w:rFonts w:ascii="Times New Roman" w:hAnsi="Times New Roman"/>
          <w:sz w:val="24"/>
        </w:rPr>
        <w:t xml:space="preserve">V kvantitativním výzkumu používaný pojem </w:t>
      </w:r>
      <w:proofErr w:type="spellStart"/>
      <w:r>
        <w:rPr>
          <w:rFonts w:ascii="Times New Roman" w:hAnsi="Times New Roman"/>
          <w:sz w:val="24"/>
        </w:rPr>
        <w:t>zobecnitelnost</w:t>
      </w:r>
      <w:proofErr w:type="spellEnd"/>
      <w:r>
        <w:rPr>
          <w:rFonts w:ascii="Times New Roman" w:hAnsi="Times New Roman"/>
          <w:sz w:val="24"/>
        </w:rPr>
        <w:t xml:space="preserve">, který pracuje se statistickým typem výběru, je v kvalitativním výzkumu používán spíše pojem </w:t>
      </w:r>
      <w:r w:rsidR="00E11704" w:rsidRPr="00F00191">
        <w:rPr>
          <w:rFonts w:ascii="Times New Roman" w:hAnsi="Times New Roman"/>
          <w:sz w:val="24"/>
        </w:rPr>
        <w:t>přenositelnost</w:t>
      </w:r>
      <w:r>
        <w:rPr>
          <w:rFonts w:ascii="Times New Roman" w:hAnsi="Times New Roman"/>
          <w:sz w:val="24"/>
        </w:rPr>
        <w:t xml:space="preserve"> či</w:t>
      </w:r>
      <w:r w:rsidR="00E11704" w:rsidRPr="00F00191">
        <w:rPr>
          <w:rFonts w:ascii="Times New Roman" w:hAnsi="Times New Roman"/>
          <w:sz w:val="24"/>
        </w:rPr>
        <w:t xml:space="preserve"> aplikovatelnost. Výzkumník by měl být schopen ukázat, jak je možné popsat typickou situaci a jak ji lze srovnat s jinými kontexty. Nejdůležitější technikou je zdokumentování celého výzkumného procesu</w:t>
      </w:r>
      <w:r>
        <w:rPr>
          <w:rFonts w:ascii="Times New Roman" w:hAnsi="Times New Roman"/>
          <w:sz w:val="24"/>
        </w:rPr>
        <w:t xml:space="preserve"> (Švaříček </w:t>
      </w:r>
      <w:r>
        <w:rPr>
          <w:rFonts w:ascii="Times New Roman" w:hAnsi="Times New Roman"/>
          <w:sz w:val="24"/>
          <w:lang w:val="en-US"/>
        </w:rPr>
        <w:t xml:space="preserve">&amp; </w:t>
      </w:r>
      <w:proofErr w:type="spellStart"/>
      <w:r>
        <w:rPr>
          <w:rFonts w:ascii="Times New Roman" w:hAnsi="Times New Roman"/>
          <w:sz w:val="24"/>
        </w:rPr>
        <w:t>Šeďová</w:t>
      </w:r>
      <w:proofErr w:type="spellEnd"/>
      <w:r>
        <w:rPr>
          <w:rFonts w:ascii="Times New Roman" w:hAnsi="Times New Roman"/>
          <w:sz w:val="24"/>
        </w:rPr>
        <w:t>, 2007).</w:t>
      </w:r>
    </w:p>
    <w:p w:rsidR="00E11704" w:rsidRDefault="00E11704" w:rsidP="00F00191">
      <w:pPr>
        <w:spacing w:after="0" w:line="240" w:lineRule="auto"/>
        <w:rPr>
          <w:rFonts w:ascii="Times New Roman" w:hAnsi="Times New Roman"/>
          <w:sz w:val="24"/>
        </w:rPr>
      </w:pPr>
    </w:p>
    <w:p w:rsidR="00326B78" w:rsidRPr="00F00191" w:rsidRDefault="00326B78" w:rsidP="00F00191">
      <w:pPr>
        <w:spacing w:after="0" w:line="240" w:lineRule="auto"/>
        <w:rPr>
          <w:rFonts w:ascii="Times New Roman" w:hAnsi="Times New Roman"/>
          <w:sz w:val="24"/>
        </w:rPr>
      </w:pPr>
    </w:p>
    <w:p w:rsidR="00E11704" w:rsidRPr="00F00191" w:rsidRDefault="00E11704" w:rsidP="00F00191">
      <w:pPr>
        <w:spacing w:after="0" w:line="240" w:lineRule="auto"/>
        <w:rPr>
          <w:rFonts w:ascii="Times New Roman" w:hAnsi="Times New Roman"/>
          <w:sz w:val="24"/>
        </w:rPr>
      </w:pPr>
      <w:r w:rsidRPr="00F00191">
        <w:rPr>
          <w:rFonts w:ascii="Times New Roman" w:hAnsi="Times New Roman"/>
          <w:sz w:val="24"/>
        </w:rPr>
        <w:t>Etická oblast</w:t>
      </w:r>
    </w:p>
    <w:p w:rsidR="00C96E44" w:rsidRDefault="00326B78" w:rsidP="00F00191">
      <w:pPr>
        <w:spacing w:after="0" w:line="240" w:lineRule="auto"/>
        <w:ind w:firstLine="708"/>
        <w:jc w:val="both"/>
        <w:rPr>
          <w:rFonts w:ascii="Times New Roman" w:hAnsi="Times New Roman"/>
          <w:sz w:val="24"/>
        </w:rPr>
      </w:pPr>
      <w:r>
        <w:rPr>
          <w:rFonts w:ascii="Times New Roman" w:hAnsi="Times New Roman"/>
          <w:sz w:val="24"/>
        </w:rPr>
        <w:t>Etické problémy</w:t>
      </w:r>
      <w:r w:rsidR="00C96E44">
        <w:rPr>
          <w:rFonts w:ascii="Times New Roman" w:hAnsi="Times New Roman"/>
          <w:sz w:val="24"/>
        </w:rPr>
        <w:t xml:space="preserve"> výzkumu je velmi široké téma, které je mnohdy podceňováno. V kvalitativním výzkumu, kde je často zkoumaným subjektem člověk, souvisí etická dimenze výzkumu s obecně platnými etickými principy. </w:t>
      </w:r>
      <w:proofErr w:type="spellStart"/>
      <w:r w:rsidR="00C96E44">
        <w:rPr>
          <w:rFonts w:ascii="Times New Roman" w:hAnsi="Times New Roman"/>
          <w:sz w:val="24"/>
        </w:rPr>
        <w:t>Miovský</w:t>
      </w:r>
      <w:proofErr w:type="spellEnd"/>
      <w:r w:rsidR="00C96E44">
        <w:rPr>
          <w:rFonts w:ascii="Times New Roman" w:hAnsi="Times New Roman"/>
          <w:sz w:val="24"/>
        </w:rPr>
        <w:t xml:space="preserve"> (2006) uvádí etická pravidla chránící účastníky výzkumu: </w:t>
      </w:r>
    </w:p>
    <w:p w:rsidR="00326B78" w:rsidRDefault="00C96E44" w:rsidP="00C96E44">
      <w:pPr>
        <w:pStyle w:val="Odstavecseseznamem"/>
        <w:numPr>
          <w:ilvl w:val="0"/>
          <w:numId w:val="9"/>
        </w:numPr>
        <w:spacing w:after="0" w:line="240" w:lineRule="auto"/>
        <w:jc w:val="both"/>
        <w:rPr>
          <w:rFonts w:ascii="Times New Roman" w:hAnsi="Times New Roman"/>
          <w:sz w:val="24"/>
        </w:rPr>
      </w:pPr>
      <w:r w:rsidRPr="00C96E44">
        <w:rPr>
          <w:rFonts w:ascii="Times New Roman" w:hAnsi="Times New Roman"/>
          <w:sz w:val="24"/>
        </w:rPr>
        <w:t>informovaný souhlas s účastí ve výzkumu</w:t>
      </w:r>
    </w:p>
    <w:p w:rsidR="00C96E44" w:rsidRDefault="00C96E44" w:rsidP="00C96E44">
      <w:pPr>
        <w:pStyle w:val="Odstavecseseznamem"/>
        <w:numPr>
          <w:ilvl w:val="0"/>
          <w:numId w:val="9"/>
        </w:numPr>
        <w:spacing w:after="0" w:line="240" w:lineRule="auto"/>
        <w:jc w:val="both"/>
        <w:rPr>
          <w:rFonts w:ascii="Times New Roman" w:hAnsi="Times New Roman"/>
          <w:sz w:val="24"/>
        </w:rPr>
      </w:pPr>
      <w:r>
        <w:rPr>
          <w:rFonts w:ascii="Times New Roman" w:hAnsi="Times New Roman"/>
          <w:sz w:val="24"/>
        </w:rPr>
        <w:t>ochrana soukromí a osobních údajů účastníků výzkumu</w:t>
      </w:r>
      <w:r w:rsidR="00420A98">
        <w:rPr>
          <w:rFonts w:ascii="Times New Roman" w:hAnsi="Times New Roman"/>
          <w:sz w:val="24"/>
        </w:rPr>
        <w:t xml:space="preserve"> – účastníci musí vědět, kdo a za jakých podmínek se dostane k informacím z výzkumu</w:t>
      </w:r>
    </w:p>
    <w:p w:rsidR="00C96E44" w:rsidRPr="00C96E44" w:rsidRDefault="00C96E44" w:rsidP="00C96E44">
      <w:pPr>
        <w:pStyle w:val="Odstavecseseznamem"/>
        <w:numPr>
          <w:ilvl w:val="0"/>
          <w:numId w:val="9"/>
        </w:numPr>
        <w:spacing w:after="0" w:line="240" w:lineRule="auto"/>
        <w:jc w:val="both"/>
        <w:rPr>
          <w:rFonts w:ascii="Times New Roman" w:hAnsi="Times New Roman"/>
          <w:sz w:val="24"/>
        </w:rPr>
      </w:pPr>
      <w:r>
        <w:rPr>
          <w:rFonts w:ascii="Times New Roman" w:hAnsi="Times New Roman"/>
          <w:sz w:val="24"/>
        </w:rPr>
        <w:t>nesmí dojít k poškození či újmě účastníků výzkumu</w:t>
      </w:r>
      <w:r w:rsidR="00420A98">
        <w:rPr>
          <w:rFonts w:ascii="Times New Roman" w:hAnsi="Times New Roman"/>
          <w:sz w:val="24"/>
        </w:rPr>
        <w:t xml:space="preserve"> (hmotné, duševní či jiné)</w:t>
      </w:r>
    </w:p>
    <w:p w:rsidR="00C96E44" w:rsidRDefault="00C96E44" w:rsidP="00C96E44">
      <w:pPr>
        <w:spacing w:after="0" w:line="240" w:lineRule="auto"/>
        <w:jc w:val="both"/>
        <w:rPr>
          <w:rFonts w:ascii="Times New Roman" w:hAnsi="Times New Roman"/>
          <w:sz w:val="24"/>
        </w:rPr>
      </w:pPr>
    </w:p>
    <w:p w:rsidR="00C96E44" w:rsidRPr="00C96E44" w:rsidRDefault="00C96E44" w:rsidP="00C96E44">
      <w:pPr>
        <w:spacing w:after="0" w:line="240" w:lineRule="auto"/>
        <w:jc w:val="both"/>
        <w:rPr>
          <w:rFonts w:ascii="Times New Roman" w:hAnsi="Times New Roman"/>
          <w:sz w:val="24"/>
        </w:rPr>
      </w:pPr>
      <w:r>
        <w:rPr>
          <w:rFonts w:ascii="Times New Roman" w:hAnsi="Times New Roman"/>
          <w:sz w:val="24"/>
        </w:rPr>
        <w:t>ale i eti</w:t>
      </w:r>
      <w:r w:rsidRPr="00C96E44">
        <w:rPr>
          <w:rFonts w:ascii="Times New Roman" w:hAnsi="Times New Roman"/>
          <w:sz w:val="24"/>
        </w:rPr>
        <w:t>cká pravidla chránící výzkumníky</w:t>
      </w:r>
      <w:r w:rsidR="00420A98">
        <w:rPr>
          <w:rFonts w:ascii="Times New Roman" w:hAnsi="Times New Roman"/>
          <w:sz w:val="24"/>
        </w:rPr>
        <w:t>:</w:t>
      </w:r>
    </w:p>
    <w:p w:rsidR="00C96E44" w:rsidRPr="00420A98" w:rsidRDefault="00420A98" w:rsidP="00420A98">
      <w:pPr>
        <w:pStyle w:val="Odstavecseseznamem"/>
        <w:numPr>
          <w:ilvl w:val="0"/>
          <w:numId w:val="11"/>
        </w:numPr>
        <w:spacing w:after="0" w:line="240" w:lineRule="auto"/>
        <w:jc w:val="both"/>
        <w:rPr>
          <w:rFonts w:ascii="Times New Roman" w:hAnsi="Times New Roman"/>
          <w:bCs/>
          <w:sz w:val="24"/>
        </w:rPr>
      </w:pPr>
      <w:r>
        <w:rPr>
          <w:rFonts w:ascii="Times New Roman" w:hAnsi="Times New Roman"/>
          <w:bCs/>
          <w:sz w:val="24"/>
        </w:rPr>
        <w:t>o</w:t>
      </w:r>
      <w:r w:rsidR="00C96E44" w:rsidRPr="00420A98">
        <w:rPr>
          <w:rFonts w:ascii="Times New Roman" w:hAnsi="Times New Roman"/>
          <w:bCs/>
          <w:sz w:val="24"/>
        </w:rPr>
        <w:t>chrana hranic kontaktu s účastníky výzkumu</w:t>
      </w:r>
      <w:r>
        <w:rPr>
          <w:rFonts w:ascii="Times New Roman" w:hAnsi="Times New Roman"/>
          <w:bCs/>
          <w:sz w:val="24"/>
        </w:rPr>
        <w:t xml:space="preserve"> (např. empatická neutralita, střet zájmu aj.)</w:t>
      </w:r>
    </w:p>
    <w:p w:rsidR="00C96E44" w:rsidRPr="00420A98" w:rsidRDefault="00420A98" w:rsidP="00420A98">
      <w:pPr>
        <w:pStyle w:val="Default"/>
        <w:numPr>
          <w:ilvl w:val="0"/>
          <w:numId w:val="11"/>
        </w:numPr>
      </w:pPr>
      <w:r>
        <w:rPr>
          <w:bCs/>
          <w:color w:val="auto"/>
          <w:szCs w:val="22"/>
        </w:rPr>
        <w:t>o</w:t>
      </w:r>
      <w:r w:rsidR="00C96E44" w:rsidRPr="00420A98">
        <w:rPr>
          <w:bCs/>
          <w:color w:val="auto"/>
          <w:szCs w:val="22"/>
        </w:rPr>
        <w:t>chrana soukromí a osobních údajů výzkumníka</w:t>
      </w:r>
      <w:r w:rsidR="00C96E44" w:rsidRPr="00420A98">
        <w:t xml:space="preserve"> </w:t>
      </w:r>
      <w:r>
        <w:t>(vznikem osobních vazeb-pozitivních i negativních)</w:t>
      </w:r>
    </w:p>
    <w:p w:rsidR="00C96E44" w:rsidRPr="00420A98" w:rsidRDefault="00420A98" w:rsidP="00420A98">
      <w:pPr>
        <w:pStyle w:val="Default"/>
        <w:numPr>
          <w:ilvl w:val="0"/>
          <w:numId w:val="11"/>
        </w:numPr>
      </w:pPr>
      <w:r>
        <w:rPr>
          <w:bCs/>
          <w:color w:val="auto"/>
          <w:szCs w:val="22"/>
        </w:rPr>
        <w:t>n</w:t>
      </w:r>
      <w:r w:rsidR="00C96E44" w:rsidRPr="00420A98">
        <w:rPr>
          <w:bCs/>
          <w:color w:val="auto"/>
          <w:szCs w:val="22"/>
        </w:rPr>
        <w:t>esmí dojít k poškození či újmě výzkumníka</w:t>
      </w:r>
      <w:r w:rsidR="00C96E44" w:rsidRPr="00420A98">
        <w:t xml:space="preserve"> </w:t>
      </w:r>
    </w:p>
    <w:p w:rsidR="00C96E44" w:rsidRPr="00420A98" w:rsidRDefault="00420A98" w:rsidP="00420A98">
      <w:pPr>
        <w:pStyle w:val="Odstavecseseznamem"/>
        <w:numPr>
          <w:ilvl w:val="0"/>
          <w:numId w:val="11"/>
        </w:numPr>
        <w:spacing w:after="0" w:line="240" w:lineRule="auto"/>
        <w:jc w:val="both"/>
        <w:rPr>
          <w:rFonts w:ascii="Times New Roman" w:hAnsi="Times New Roman"/>
          <w:bCs/>
          <w:sz w:val="24"/>
        </w:rPr>
      </w:pPr>
      <w:r>
        <w:rPr>
          <w:rFonts w:ascii="Times New Roman" w:hAnsi="Times New Roman"/>
          <w:bCs/>
          <w:sz w:val="24"/>
        </w:rPr>
        <w:t>o</w:t>
      </w:r>
      <w:r w:rsidR="00C96E44" w:rsidRPr="00420A98">
        <w:rPr>
          <w:rFonts w:ascii="Times New Roman" w:hAnsi="Times New Roman"/>
          <w:bCs/>
          <w:sz w:val="24"/>
        </w:rPr>
        <w:t>chrana vztahů mezi účastníky výzkumu a výzkumníky</w:t>
      </w:r>
      <w:r>
        <w:rPr>
          <w:rFonts w:ascii="Times New Roman" w:hAnsi="Times New Roman"/>
          <w:bCs/>
          <w:sz w:val="24"/>
        </w:rPr>
        <w:t xml:space="preserve"> (definování hranic výzkumného vztahu, zneužití účastníků výzkumu)</w:t>
      </w:r>
    </w:p>
    <w:p w:rsidR="00C96E44" w:rsidRPr="00C96E44" w:rsidRDefault="00C96E44" w:rsidP="00C96E44">
      <w:pPr>
        <w:spacing w:after="0" w:line="240" w:lineRule="auto"/>
        <w:ind w:firstLine="708"/>
        <w:jc w:val="both"/>
        <w:rPr>
          <w:rFonts w:ascii="Times New Roman" w:hAnsi="Times New Roman"/>
          <w:b/>
          <w:bCs/>
          <w:sz w:val="24"/>
        </w:rPr>
      </w:pPr>
    </w:p>
    <w:p w:rsidR="00E11704" w:rsidRPr="00F00191" w:rsidRDefault="00E11704" w:rsidP="00420A98">
      <w:pPr>
        <w:spacing w:after="0" w:line="240" w:lineRule="auto"/>
        <w:jc w:val="both"/>
        <w:rPr>
          <w:rFonts w:ascii="Times New Roman" w:hAnsi="Times New Roman"/>
          <w:sz w:val="24"/>
        </w:rPr>
      </w:pPr>
      <w:r w:rsidRPr="00F00191">
        <w:rPr>
          <w:rFonts w:ascii="Times New Roman" w:hAnsi="Times New Roman"/>
          <w:sz w:val="24"/>
        </w:rPr>
        <w:t xml:space="preserve">Etickou zásadou, jak dále uvádí, je i uvádění spolupracovníků při publikování. </w:t>
      </w:r>
    </w:p>
    <w:p w:rsidR="00E11704" w:rsidRDefault="00E11704" w:rsidP="00F00191">
      <w:pPr>
        <w:spacing w:after="0" w:line="240" w:lineRule="auto"/>
        <w:rPr>
          <w:rFonts w:ascii="Times New Roman" w:hAnsi="Times New Roman"/>
          <w:b/>
          <w:sz w:val="24"/>
        </w:rPr>
      </w:pPr>
    </w:p>
    <w:p w:rsidR="00420A98" w:rsidRPr="00F00191" w:rsidRDefault="00420A98" w:rsidP="00F00191">
      <w:pPr>
        <w:spacing w:after="0" w:line="240" w:lineRule="auto"/>
        <w:rPr>
          <w:rFonts w:ascii="Times New Roman" w:hAnsi="Times New Roman"/>
          <w:b/>
          <w:sz w:val="24"/>
        </w:rPr>
      </w:pPr>
    </w:p>
    <w:p w:rsidR="00A70FB6" w:rsidRPr="00F00191" w:rsidRDefault="00A70FB6" w:rsidP="00420A98">
      <w:pPr>
        <w:keepNext/>
        <w:spacing w:after="0" w:line="240" w:lineRule="auto"/>
        <w:rPr>
          <w:rFonts w:ascii="Times New Roman" w:hAnsi="Times New Roman"/>
          <w:b/>
          <w:sz w:val="24"/>
        </w:rPr>
      </w:pPr>
      <w:r w:rsidRPr="00F00191">
        <w:rPr>
          <w:rFonts w:ascii="Times New Roman" w:hAnsi="Times New Roman"/>
          <w:b/>
          <w:sz w:val="24"/>
        </w:rPr>
        <w:lastRenderedPageBreak/>
        <w:t>Triangulace</w:t>
      </w:r>
    </w:p>
    <w:p w:rsidR="00B76E0A" w:rsidRDefault="00B76E0A" w:rsidP="00B76E0A">
      <w:pPr>
        <w:keepNext/>
        <w:spacing w:after="0" w:line="240" w:lineRule="auto"/>
        <w:ind w:firstLine="708"/>
        <w:jc w:val="both"/>
        <w:rPr>
          <w:rFonts w:ascii="Times New Roman" w:hAnsi="Times New Roman"/>
          <w:sz w:val="24"/>
        </w:rPr>
      </w:pPr>
      <w:r>
        <w:rPr>
          <w:rFonts w:ascii="Times New Roman" w:hAnsi="Times New Roman"/>
          <w:sz w:val="24"/>
        </w:rPr>
        <w:t xml:space="preserve">Pro </w:t>
      </w:r>
      <w:r w:rsidR="00A70FB6" w:rsidRPr="00F00191">
        <w:rPr>
          <w:rFonts w:ascii="Times New Roman" w:hAnsi="Times New Roman"/>
          <w:sz w:val="24"/>
        </w:rPr>
        <w:t xml:space="preserve">ověření poznatků používáme </w:t>
      </w:r>
      <w:r>
        <w:rPr>
          <w:rFonts w:ascii="Times New Roman" w:hAnsi="Times New Roman"/>
          <w:sz w:val="24"/>
        </w:rPr>
        <w:t xml:space="preserve">kombinaci několika způsobů získávání dat nebo informace </w:t>
      </w:r>
      <w:r w:rsidR="00A70FB6" w:rsidRPr="00F00191">
        <w:rPr>
          <w:rFonts w:ascii="Times New Roman" w:hAnsi="Times New Roman"/>
          <w:sz w:val="24"/>
        </w:rPr>
        <w:t xml:space="preserve">více </w:t>
      </w:r>
      <w:r>
        <w:rPr>
          <w:rFonts w:ascii="Times New Roman" w:hAnsi="Times New Roman"/>
          <w:sz w:val="24"/>
        </w:rPr>
        <w:t>výzkumníků</w:t>
      </w:r>
      <w:r w:rsidR="00A70FB6" w:rsidRPr="00F00191">
        <w:rPr>
          <w:rFonts w:ascii="Times New Roman" w:hAnsi="Times New Roman"/>
          <w:sz w:val="24"/>
        </w:rPr>
        <w:t>.</w:t>
      </w:r>
      <w:r w:rsidR="00A70FB6" w:rsidRPr="00F00191">
        <w:rPr>
          <w:rFonts w:ascii="Times New Roman" w:hAnsi="Times New Roman"/>
          <w:b/>
          <w:sz w:val="24"/>
        </w:rPr>
        <w:t xml:space="preserve"> </w:t>
      </w:r>
      <w:r w:rsidR="00F251B4">
        <w:rPr>
          <w:rFonts w:ascii="Times New Roman" w:hAnsi="Times New Roman"/>
          <w:sz w:val="24"/>
        </w:rPr>
        <w:t>R</w:t>
      </w:r>
      <w:r w:rsidR="00A70FB6" w:rsidRPr="00F00191">
        <w:rPr>
          <w:rFonts w:ascii="Times New Roman" w:hAnsi="Times New Roman"/>
          <w:sz w:val="24"/>
        </w:rPr>
        <w:t xml:space="preserve">ůzná nebezpečí pro validitu </w:t>
      </w:r>
      <w:r w:rsidR="00F251B4">
        <w:rPr>
          <w:rFonts w:ascii="Times New Roman" w:hAnsi="Times New Roman"/>
          <w:sz w:val="24"/>
        </w:rPr>
        <w:t xml:space="preserve">lze rozdělit </w:t>
      </w:r>
      <w:r w:rsidR="00A70FB6" w:rsidRPr="00F00191">
        <w:rPr>
          <w:rFonts w:ascii="Times New Roman" w:hAnsi="Times New Roman"/>
          <w:sz w:val="24"/>
        </w:rPr>
        <w:t>do tří kategorií s názvy reaktivita, zkreslení ze strany výzkumníka, zkreslení ze strany účastníků. Reaktivita znamená, že přítomnost výzkumníka může ovlivnit procesy, na něž je výzkum zaměřen. Zkreslení ze strany výzkumníka se týká toho, co výzkumník jako pozorovatel přináší do výzkumu v podobě svých subjektivních teorií a předsudků či vlastností. To může ovlivnit výběr výzkumných otázek, dat i oprávněnost závěrů</w:t>
      </w:r>
      <w:r w:rsidR="00E575F7" w:rsidRPr="00F00191">
        <w:rPr>
          <w:rFonts w:ascii="Times New Roman" w:hAnsi="Times New Roman"/>
          <w:sz w:val="24"/>
        </w:rPr>
        <w:t>. Pod pojmem triangulace se rozumí kombinace různých metod, různých výzkumníků, různých zkoumaných skupin nebo osob, různých lokálních a časových okolností a teoretických perspektiv, jež se uplatňují při zkoumání určitého jevu</w:t>
      </w:r>
      <w:r>
        <w:rPr>
          <w:rFonts w:ascii="Times New Roman" w:hAnsi="Times New Roman"/>
          <w:sz w:val="24"/>
        </w:rPr>
        <w:t xml:space="preserve"> (</w:t>
      </w:r>
      <w:proofErr w:type="spellStart"/>
      <w:r>
        <w:rPr>
          <w:rFonts w:ascii="Times New Roman" w:hAnsi="Times New Roman"/>
          <w:sz w:val="24"/>
        </w:rPr>
        <w:t>Hendl</w:t>
      </w:r>
      <w:proofErr w:type="spellEnd"/>
      <w:r>
        <w:rPr>
          <w:rFonts w:ascii="Times New Roman" w:hAnsi="Times New Roman"/>
          <w:sz w:val="24"/>
        </w:rPr>
        <w:t>, 2012).</w:t>
      </w:r>
    </w:p>
    <w:p w:rsidR="00A70FB6" w:rsidRPr="00F00191" w:rsidRDefault="00A70FB6" w:rsidP="00B76E0A">
      <w:pPr>
        <w:keepNext/>
        <w:spacing w:after="0" w:line="240" w:lineRule="auto"/>
        <w:ind w:firstLine="708"/>
        <w:jc w:val="both"/>
        <w:rPr>
          <w:rFonts w:ascii="Times New Roman" w:hAnsi="Times New Roman"/>
          <w:sz w:val="24"/>
        </w:rPr>
      </w:pPr>
    </w:p>
    <w:p w:rsidR="00A70FB6" w:rsidRPr="00F00191" w:rsidRDefault="00A70FB6" w:rsidP="00F00191">
      <w:pPr>
        <w:spacing w:after="0" w:line="240" w:lineRule="auto"/>
        <w:rPr>
          <w:rFonts w:ascii="Times New Roman" w:hAnsi="Times New Roman"/>
          <w:sz w:val="24"/>
        </w:rPr>
      </w:pPr>
      <w:r w:rsidRPr="00F00191">
        <w:rPr>
          <w:rFonts w:ascii="Times New Roman" w:hAnsi="Times New Roman"/>
          <w:sz w:val="24"/>
        </w:rPr>
        <w:t>Efekt jednotlivých taktik pro zvýšení validity studie</w:t>
      </w:r>
    </w:p>
    <w:tbl>
      <w:tblPr>
        <w:tblStyle w:val="Mkatabulky"/>
        <w:tblW w:w="0" w:type="auto"/>
        <w:tblLook w:val="04A0" w:firstRow="1" w:lastRow="0" w:firstColumn="1" w:lastColumn="0" w:noHBand="0" w:noVBand="1"/>
      </w:tblPr>
      <w:tblGrid>
        <w:gridCol w:w="2233"/>
        <w:gridCol w:w="2200"/>
        <w:gridCol w:w="2239"/>
        <w:gridCol w:w="2616"/>
      </w:tblGrid>
      <w:tr w:rsidR="00A70FB6" w:rsidRPr="00F00191" w:rsidTr="008C7C5C">
        <w:tc>
          <w:tcPr>
            <w:tcW w:w="2303" w:type="dxa"/>
            <w:vAlign w:val="center"/>
          </w:tcPr>
          <w:p w:rsidR="00A70FB6" w:rsidRPr="00B76E0A" w:rsidRDefault="00A70FB6" w:rsidP="00F00191">
            <w:pPr>
              <w:rPr>
                <w:rFonts w:ascii="Times New Roman" w:hAnsi="Times New Roman"/>
                <w:b/>
                <w:sz w:val="24"/>
              </w:rPr>
            </w:pPr>
            <w:r w:rsidRPr="00B76E0A">
              <w:rPr>
                <w:rFonts w:ascii="Times New Roman" w:hAnsi="Times New Roman"/>
                <w:b/>
                <w:sz w:val="24"/>
              </w:rPr>
              <w:t>Taktika</w:t>
            </w:r>
          </w:p>
        </w:tc>
        <w:tc>
          <w:tcPr>
            <w:tcW w:w="2303" w:type="dxa"/>
            <w:vAlign w:val="center"/>
          </w:tcPr>
          <w:p w:rsidR="00A70FB6" w:rsidRPr="00B76E0A" w:rsidRDefault="00A70FB6" w:rsidP="00F00191">
            <w:pPr>
              <w:rPr>
                <w:rFonts w:ascii="Times New Roman" w:hAnsi="Times New Roman"/>
                <w:b/>
                <w:sz w:val="24"/>
              </w:rPr>
            </w:pPr>
            <w:r w:rsidRPr="00B76E0A">
              <w:rPr>
                <w:rFonts w:ascii="Times New Roman" w:hAnsi="Times New Roman"/>
                <w:b/>
                <w:sz w:val="24"/>
              </w:rPr>
              <w:t>Reaktivita</w:t>
            </w:r>
          </w:p>
        </w:tc>
        <w:tc>
          <w:tcPr>
            <w:tcW w:w="2303" w:type="dxa"/>
            <w:vAlign w:val="center"/>
          </w:tcPr>
          <w:p w:rsidR="00B76E0A" w:rsidRDefault="00B76E0A" w:rsidP="00B76E0A">
            <w:pPr>
              <w:rPr>
                <w:rFonts w:ascii="Times New Roman" w:hAnsi="Times New Roman"/>
                <w:b/>
                <w:sz w:val="24"/>
              </w:rPr>
            </w:pPr>
            <w:r>
              <w:rPr>
                <w:rFonts w:ascii="Times New Roman" w:hAnsi="Times New Roman"/>
                <w:b/>
                <w:sz w:val="24"/>
              </w:rPr>
              <w:t>Zkreslení</w:t>
            </w:r>
          </w:p>
          <w:p w:rsidR="00A70FB6" w:rsidRPr="00B76E0A" w:rsidRDefault="00A70FB6" w:rsidP="00B76E0A">
            <w:pPr>
              <w:rPr>
                <w:rFonts w:ascii="Times New Roman" w:hAnsi="Times New Roman"/>
                <w:b/>
                <w:sz w:val="24"/>
              </w:rPr>
            </w:pPr>
            <w:r w:rsidRPr="00B76E0A">
              <w:rPr>
                <w:rFonts w:ascii="Times New Roman" w:hAnsi="Times New Roman"/>
                <w:b/>
                <w:sz w:val="24"/>
              </w:rPr>
              <w:t>výzkumníkem</w:t>
            </w:r>
          </w:p>
        </w:tc>
        <w:tc>
          <w:tcPr>
            <w:tcW w:w="2303" w:type="dxa"/>
            <w:vAlign w:val="center"/>
          </w:tcPr>
          <w:p w:rsidR="00A70FB6" w:rsidRPr="00B76E0A" w:rsidRDefault="00A70FB6" w:rsidP="00F00191">
            <w:pPr>
              <w:rPr>
                <w:rFonts w:ascii="Times New Roman" w:hAnsi="Times New Roman"/>
                <w:b/>
                <w:sz w:val="24"/>
              </w:rPr>
            </w:pPr>
            <w:r w:rsidRPr="00B76E0A">
              <w:rPr>
                <w:rFonts w:ascii="Times New Roman" w:hAnsi="Times New Roman"/>
                <w:b/>
                <w:sz w:val="24"/>
              </w:rPr>
              <w:t>Zkreslení účastníky/informantem</w:t>
            </w:r>
          </w:p>
        </w:tc>
      </w:tr>
      <w:tr w:rsidR="00A70FB6" w:rsidRPr="00F00191" w:rsidTr="008C7C5C">
        <w:tc>
          <w:tcPr>
            <w:tcW w:w="2303" w:type="dxa"/>
            <w:vAlign w:val="center"/>
          </w:tcPr>
          <w:p w:rsidR="008C7C5C" w:rsidRDefault="00A70FB6" w:rsidP="00F00191">
            <w:pPr>
              <w:rPr>
                <w:rFonts w:ascii="Times New Roman" w:hAnsi="Times New Roman"/>
                <w:sz w:val="24"/>
              </w:rPr>
            </w:pPr>
            <w:r w:rsidRPr="00F00191">
              <w:rPr>
                <w:rFonts w:ascii="Times New Roman" w:hAnsi="Times New Roman"/>
                <w:sz w:val="24"/>
              </w:rPr>
              <w:t>více zdrojů</w:t>
            </w:r>
          </w:p>
          <w:p w:rsidR="00A70FB6" w:rsidRPr="00F00191" w:rsidRDefault="00A70FB6" w:rsidP="00F00191">
            <w:pPr>
              <w:rPr>
                <w:rFonts w:ascii="Times New Roman" w:hAnsi="Times New Roman"/>
                <w:sz w:val="24"/>
              </w:rPr>
            </w:pPr>
            <w:r w:rsidRPr="00F00191">
              <w:rPr>
                <w:rFonts w:ascii="Times New Roman" w:hAnsi="Times New Roman"/>
                <w:sz w:val="24"/>
              </w:rPr>
              <w:t xml:space="preserve"> informací</w:t>
            </w:r>
          </w:p>
        </w:tc>
        <w:tc>
          <w:tcPr>
            <w:tcW w:w="2303" w:type="dxa"/>
            <w:vAlign w:val="center"/>
          </w:tcPr>
          <w:p w:rsidR="00A70FB6" w:rsidRPr="00F00191" w:rsidRDefault="00A70FB6" w:rsidP="00F00191">
            <w:pPr>
              <w:rPr>
                <w:rFonts w:ascii="Times New Roman" w:hAnsi="Times New Roman"/>
                <w:sz w:val="24"/>
              </w:rPr>
            </w:pPr>
            <w:r w:rsidRPr="00F00191">
              <w:rPr>
                <w:rFonts w:ascii="Times New Roman" w:hAnsi="Times New Roman"/>
                <w:sz w:val="24"/>
              </w:rPr>
              <w:t>zmenšuje</w:t>
            </w:r>
          </w:p>
        </w:tc>
        <w:tc>
          <w:tcPr>
            <w:tcW w:w="2303" w:type="dxa"/>
            <w:vAlign w:val="center"/>
          </w:tcPr>
          <w:p w:rsidR="00A70FB6" w:rsidRPr="00F00191" w:rsidRDefault="00A70FB6" w:rsidP="00F00191">
            <w:pPr>
              <w:rPr>
                <w:rFonts w:ascii="Times New Roman" w:hAnsi="Times New Roman"/>
                <w:sz w:val="24"/>
              </w:rPr>
            </w:pPr>
            <w:r w:rsidRPr="00F00191">
              <w:rPr>
                <w:rFonts w:ascii="Times New Roman" w:hAnsi="Times New Roman"/>
                <w:sz w:val="24"/>
              </w:rPr>
              <w:t>zmenšuje</w:t>
            </w:r>
          </w:p>
        </w:tc>
        <w:tc>
          <w:tcPr>
            <w:tcW w:w="2303" w:type="dxa"/>
            <w:vAlign w:val="center"/>
          </w:tcPr>
          <w:p w:rsidR="00A70FB6" w:rsidRPr="00F00191" w:rsidRDefault="00A70FB6" w:rsidP="00F00191">
            <w:pPr>
              <w:rPr>
                <w:rFonts w:ascii="Times New Roman" w:hAnsi="Times New Roman"/>
                <w:sz w:val="24"/>
              </w:rPr>
            </w:pPr>
            <w:r w:rsidRPr="00F00191">
              <w:rPr>
                <w:rFonts w:ascii="Times New Roman" w:hAnsi="Times New Roman"/>
                <w:sz w:val="24"/>
              </w:rPr>
              <w:t>zmenšuje</w:t>
            </w:r>
          </w:p>
        </w:tc>
      </w:tr>
      <w:tr w:rsidR="00A70FB6" w:rsidRPr="00F00191" w:rsidTr="008C7C5C">
        <w:tc>
          <w:tcPr>
            <w:tcW w:w="2303" w:type="dxa"/>
            <w:vAlign w:val="center"/>
          </w:tcPr>
          <w:p w:rsidR="008C7C5C" w:rsidRDefault="00A70FB6" w:rsidP="00F00191">
            <w:pPr>
              <w:rPr>
                <w:rFonts w:ascii="Times New Roman" w:hAnsi="Times New Roman"/>
                <w:sz w:val="24"/>
              </w:rPr>
            </w:pPr>
            <w:r w:rsidRPr="00F00191">
              <w:rPr>
                <w:rFonts w:ascii="Times New Roman" w:hAnsi="Times New Roman"/>
                <w:sz w:val="24"/>
              </w:rPr>
              <w:t>komunikativní</w:t>
            </w:r>
          </w:p>
          <w:p w:rsidR="00A70FB6" w:rsidRPr="00F00191" w:rsidRDefault="00A70FB6" w:rsidP="00F00191">
            <w:pPr>
              <w:rPr>
                <w:rFonts w:ascii="Times New Roman" w:hAnsi="Times New Roman"/>
                <w:sz w:val="24"/>
              </w:rPr>
            </w:pPr>
            <w:proofErr w:type="spellStart"/>
            <w:r w:rsidRPr="00F00191">
              <w:rPr>
                <w:rFonts w:ascii="Times New Roman" w:hAnsi="Times New Roman"/>
                <w:sz w:val="24"/>
              </w:rPr>
              <w:t>validizace</w:t>
            </w:r>
            <w:proofErr w:type="spellEnd"/>
          </w:p>
        </w:tc>
        <w:tc>
          <w:tcPr>
            <w:tcW w:w="2303" w:type="dxa"/>
            <w:vAlign w:val="center"/>
          </w:tcPr>
          <w:p w:rsidR="00A70FB6" w:rsidRPr="00F00191" w:rsidRDefault="00A70FB6" w:rsidP="00F00191">
            <w:pPr>
              <w:rPr>
                <w:rFonts w:ascii="Times New Roman" w:hAnsi="Times New Roman"/>
                <w:sz w:val="24"/>
              </w:rPr>
            </w:pPr>
            <w:r w:rsidRPr="00F00191">
              <w:rPr>
                <w:rFonts w:ascii="Times New Roman" w:hAnsi="Times New Roman"/>
                <w:sz w:val="24"/>
              </w:rPr>
              <w:t>zmenšuje</w:t>
            </w:r>
          </w:p>
        </w:tc>
        <w:tc>
          <w:tcPr>
            <w:tcW w:w="2303" w:type="dxa"/>
            <w:vAlign w:val="center"/>
          </w:tcPr>
          <w:p w:rsidR="00A70FB6" w:rsidRPr="00F00191" w:rsidRDefault="00A70FB6" w:rsidP="00F00191">
            <w:pPr>
              <w:rPr>
                <w:rFonts w:ascii="Times New Roman" w:hAnsi="Times New Roman"/>
                <w:sz w:val="24"/>
              </w:rPr>
            </w:pPr>
            <w:r w:rsidRPr="00F00191">
              <w:rPr>
                <w:rFonts w:ascii="Times New Roman" w:hAnsi="Times New Roman"/>
                <w:sz w:val="24"/>
              </w:rPr>
              <w:t>zmenšuje</w:t>
            </w:r>
          </w:p>
        </w:tc>
        <w:tc>
          <w:tcPr>
            <w:tcW w:w="2303" w:type="dxa"/>
            <w:vAlign w:val="center"/>
          </w:tcPr>
          <w:p w:rsidR="00A70FB6" w:rsidRPr="00F00191" w:rsidRDefault="00A70FB6" w:rsidP="00F00191">
            <w:pPr>
              <w:rPr>
                <w:rFonts w:ascii="Times New Roman" w:hAnsi="Times New Roman"/>
                <w:sz w:val="24"/>
              </w:rPr>
            </w:pPr>
            <w:r w:rsidRPr="00F00191">
              <w:rPr>
                <w:rFonts w:ascii="Times New Roman" w:hAnsi="Times New Roman"/>
                <w:sz w:val="24"/>
              </w:rPr>
              <w:t>zmenšuje</w:t>
            </w:r>
          </w:p>
        </w:tc>
      </w:tr>
      <w:tr w:rsidR="00A70FB6" w:rsidRPr="00F00191" w:rsidTr="008C7C5C">
        <w:tc>
          <w:tcPr>
            <w:tcW w:w="2303" w:type="dxa"/>
            <w:vAlign w:val="center"/>
          </w:tcPr>
          <w:p w:rsidR="00A70FB6" w:rsidRPr="00F00191" w:rsidRDefault="00A70FB6" w:rsidP="00F00191">
            <w:pPr>
              <w:rPr>
                <w:rFonts w:ascii="Times New Roman" w:hAnsi="Times New Roman"/>
                <w:sz w:val="24"/>
              </w:rPr>
            </w:pPr>
            <w:r w:rsidRPr="00F00191">
              <w:rPr>
                <w:rFonts w:ascii="Times New Roman" w:hAnsi="Times New Roman"/>
                <w:sz w:val="24"/>
              </w:rPr>
              <w:t>kontrola kolegy</w:t>
            </w:r>
          </w:p>
        </w:tc>
        <w:tc>
          <w:tcPr>
            <w:tcW w:w="2303" w:type="dxa"/>
            <w:vAlign w:val="center"/>
          </w:tcPr>
          <w:p w:rsidR="00A70FB6" w:rsidRPr="00F00191" w:rsidRDefault="00A70FB6" w:rsidP="00F00191">
            <w:pPr>
              <w:rPr>
                <w:rFonts w:ascii="Times New Roman" w:hAnsi="Times New Roman"/>
                <w:sz w:val="24"/>
              </w:rPr>
            </w:pPr>
            <w:r w:rsidRPr="00F00191">
              <w:rPr>
                <w:rFonts w:ascii="Times New Roman" w:hAnsi="Times New Roman"/>
                <w:sz w:val="24"/>
              </w:rPr>
              <w:t>nemá efekt</w:t>
            </w:r>
          </w:p>
        </w:tc>
        <w:tc>
          <w:tcPr>
            <w:tcW w:w="2303" w:type="dxa"/>
            <w:vAlign w:val="center"/>
          </w:tcPr>
          <w:p w:rsidR="00A70FB6" w:rsidRPr="00F00191" w:rsidRDefault="00A70FB6" w:rsidP="00F00191">
            <w:pPr>
              <w:rPr>
                <w:rFonts w:ascii="Times New Roman" w:hAnsi="Times New Roman"/>
                <w:sz w:val="24"/>
              </w:rPr>
            </w:pPr>
            <w:r w:rsidRPr="00F00191">
              <w:rPr>
                <w:rFonts w:ascii="Times New Roman" w:hAnsi="Times New Roman"/>
                <w:sz w:val="24"/>
              </w:rPr>
              <w:t>redukuje</w:t>
            </w:r>
          </w:p>
        </w:tc>
        <w:tc>
          <w:tcPr>
            <w:tcW w:w="2303" w:type="dxa"/>
            <w:vAlign w:val="center"/>
          </w:tcPr>
          <w:p w:rsidR="00A70FB6" w:rsidRPr="00F00191" w:rsidRDefault="00A70FB6" w:rsidP="00F00191">
            <w:pPr>
              <w:rPr>
                <w:rFonts w:ascii="Times New Roman" w:hAnsi="Times New Roman"/>
                <w:sz w:val="24"/>
              </w:rPr>
            </w:pPr>
            <w:r w:rsidRPr="00F00191">
              <w:rPr>
                <w:rFonts w:ascii="Times New Roman" w:hAnsi="Times New Roman"/>
                <w:sz w:val="24"/>
              </w:rPr>
              <w:t>nemá efekt</w:t>
            </w:r>
          </w:p>
        </w:tc>
      </w:tr>
      <w:tr w:rsidR="00A70FB6" w:rsidRPr="00F00191" w:rsidTr="008C7C5C">
        <w:tc>
          <w:tcPr>
            <w:tcW w:w="2303" w:type="dxa"/>
            <w:vAlign w:val="center"/>
          </w:tcPr>
          <w:p w:rsidR="00A70FB6" w:rsidRPr="00F00191" w:rsidRDefault="00A70FB6" w:rsidP="00F00191">
            <w:pPr>
              <w:rPr>
                <w:rFonts w:ascii="Times New Roman" w:hAnsi="Times New Roman"/>
                <w:sz w:val="24"/>
              </w:rPr>
            </w:pPr>
            <w:r w:rsidRPr="00F00191">
              <w:rPr>
                <w:rFonts w:ascii="Times New Roman" w:hAnsi="Times New Roman"/>
                <w:sz w:val="24"/>
              </w:rPr>
              <w:t>delší pobyt v terénu</w:t>
            </w:r>
          </w:p>
        </w:tc>
        <w:tc>
          <w:tcPr>
            <w:tcW w:w="2303" w:type="dxa"/>
            <w:vAlign w:val="center"/>
          </w:tcPr>
          <w:p w:rsidR="00A70FB6" w:rsidRPr="00F00191" w:rsidRDefault="00A70FB6" w:rsidP="00F00191">
            <w:pPr>
              <w:rPr>
                <w:rFonts w:ascii="Times New Roman" w:hAnsi="Times New Roman"/>
                <w:sz w:val="24"/>
              </w:rPr>
            </w:pPr>
            <w:r w:rsidRPr="00F00191">
              <w:rPr>
                <w:rFonts w:ascii="Times New Roman" w:hAnsi="Times New Roman"/>
                <w:sz w:val="24"/>
              </w:rPr>
              <w:t>redukuje</w:t>
            </w:r>
          </w:p>
        </w:tc>
        <w:tc>
          <w:tcPr>
            <w:tcW w:w="2303" w:type="dxa"/>
            <w:vAlign w:val="center"/>
          </w:tcPr>
          <w:p w:rsidR="00A70FB6" w:rsidRPr="00F00191" w:rsidRDefault="00A70FB6" w:rsidP="00F00191">
            <w:pPr>
              <w:rPr>
                <w:rFonts w:ascii="Times New Roman" w:hAnsi="Times New Roman"/>
                <w:sz w:val="24"/>
              </w:rPr>
            </w:pPr>
            <w:r w:rsidRPr="00F00191">
              <w:rPr>
                <w:rFonts w:ascii="Times New Roman" w:hAnsi="Times New Roman"/>
                <w:sz w:val="24"/>
              </w:rPr>
              <w:t>zvyšuje</w:t>
            </w:r>
          </w:p>
        </w:tc>
        <w:tc>
          <w:tcPr>
            <w:tcW w:w="2303" w:type="dxa"/>
            <w:vAlign w:val="center"/>
          </w:tcPr>
          <w:p w:rsidR="00A70FB6" w:rsidRPr="00F00191" w:rsidRDefault="00A70FB6" w:rsidP="00F00191">
            <w:pPr>
              <w:rPr>
                <w:rFonts w:ascii="Times New Roman" w:hAnsi="Times New Roman"/>
                <w:sz w:val="24"/>
              </w:rPr>
            </w:pPr>
            <w:r w:rsidRPr="00F00191">
              <w:rPr>
                <w:rFonts w:ascii="Times New Roman" w:hAnsi="Times New Roman"/>
                <w:sz w:val="24"/>
              </w:rPr>
              <w:t>redukuje</w:t>
            </w:r>
          </w:p>
        </w:tc>
      </w:tr>
      <w:tr w:rsidR="00A70FB6" w:rsidRPr="00F00191" w:rsidTr="008C7C5C">
        <w:tc>
          <w:tcPr>
            <w:tcW w:w="2303" w:type="dxa"/>
            <w:vAlign w:val="center"/>
          </w:tcPr>
          <w:p w:rsidR="008C7C5C" w:rsidRDefault="00A70FB6" w:rsidP="00F00191">
            <w:pPr>
              <w:rPr>
                <w:rFonts w:ascii="Times New Roman" w:hAnsi="Times New Roman"/>
                <w:sz w:val="24"/>
              </w:rPr>
            </w:pPr>
            <w:r w:rsidRPr="00F00191">
              <w:rPr>
                <w:rFonts w:ascii="Times New Roman" w:hAnsi="Times New Roman"/>
                <w:sz w:val="24"/>
              </w:rPr>
              <w:t>vyhledávání</w:t>
            </w:r>
          </w:p>
          <w:p w:rsidR="00A70FB6" w:rsidRPr="00F00191" w:rsidRDefault="00A70FB6" w:rsidP="00F00191">
            <w:pPr>
              <w:rPr>
                <w:rFonts w:ascii="Times New Roman" w:hAnsi="Times New Roman"/>
                <w:sz w:val="24"/>
              </w:rPr>
            </w:pPr>
            <w:r w:rsidRPr="00F00191">
              <w:rPr>
                <w:rFonts w:ascii="Times New Roman" w:hAnsi="Times New Roman"/>
                <w:sz w:val="24"/>
              </w:rPr>
              <w:t xml:space="preserve"> negativních případů</w:t>
            </w:r>
          </w:p>
        </w:tc>
        <w:tc>
          <w:tcPr>
            <w:tcW w:w="2303" w:type="dxa"/>
            <w:vAlign w:val="center"/>
          </w:tcPr>
          <w:p w:rsidR="00A70FB6" w:rsidRPr="00F00191" w:rsidRDefault="00A70FB6" w:rsidP="00F00191">
            <w:pPr>
              <w:rPr>
                <w:rFonts w:ascii="Times New Roman" w:hAnsi="Times New Roman"/>
                <w:sz w:val="24"/>
              </w:rPr>
            </w:pPr>
            <w:r w:rsidRPr="00F00191">
              <w:rPr>
                <w:rFonts w:ascii="Times New Roman" w:hAnsi="Times New Roman"/>
                <w:sz w:val="24"/>
              </w:rPr>
              <w:t>nemá efekt</w:t>
            </w:r>
          </w:p>
        </w:tc>
        <w:tc>
          <w:tcPr>
            <w:tcW w:w="2303" w:type="dxa"/>
            <w:vAlign w:val="center"/>
          </w:tcPr>
          <w:p w:rsidR="00A70FB6" w:rsidRPr="00F00191" w:rsidRDefault="00A70FB6" w:rsidP="00F00191">
            <w:pPr>
              <w:rPr>
                <w:rFonts w:ascii="Times New Roman" w:hAnsi="Times New Roman"/>
                <w:sz w:val="24"/>
              </w:rPr>
            </w:pPr>
            <w:r w:rsidRPr="00F00191">
              <w:rPr>
                <w:rFonts w:ascii="Times New Roman" w:hAnsi="Times New Roman"/>
                <w:sz w:val="24"/>
              </w:rPr>
              <w:t>redukuje</w:t>
            </w:r>
          </w:p>
        </w:tc>
        <w:tc>
          <w:tcPr>
            <w:tcW w:w="2303" w:type="dxa"/>
            <w:vAlign w:val="center"/>
          </w:tcPr>
          <w:p w:rsidR="00A70FB6" w:rsidRPr="00F00191" w:rsidRDefault="00A70FB6" w:rsidP="00F00191">
            <w:pPr>
              <w:rPr>
                <w:rFonts w:ascii="Times New Roman" w:hAnsi="Times New Roman"/>
                <w:sz w:val="24"/>
              </w:rPr>
            </w:pPr>
            <w:r w:rsidRPr="00F00191">
              <w:rPr>
                <w:rFonts w:ascii="Times New Roman" w:hAnsi="Times New Roman"/>
                <w:sz w:val="24"/>
              </w:rPr>
              <w:t>redukuje</w:t>
            </w:r>
          </w:p>
        </w:tc>
      </w:tr>
      <w:tr w:rsidR="00A70FB6" w:rsidRPr="00F00191" w:rsidTr="008C7C5C">
        <w:tc>
          <w:tcPr>
            <w:tcW w:w="2303" w:type="dxa"/>
            <w:vAlign w:val="center"/>
          </w:tcPr>
          <w:p w:rsidR="00A70FB6" w:rsidRPr="00F00191" w:rsidRDefault="00A70FB6" w:rsidP="00F00191">
            <w:pPr>
              <w:rPr>
                <w:rFonts w:ascii="Times New Roman" w:hAnsi="Times New Roman"/>
                <w:sz w:val="24"/>
              </w:rPr>
            </w:pPr>
            <w:r w:rsidRPr="00F00191">
              <w:rPr>
                <w:rFonts w:ascii="Times New Roman" w:hAnsi="Times New Roman"/>
                <w:sz w:val="24"/>
              </w:rPr>
              <w:t>externí audit</w:t>
            </w:r>
          </w:p>
        </w:tc>
        <w:tc>
          <w:tcPr>
            <w:tcW w:w="2303" w:type="dxa"/>
            <w:vAlign w:val="center"/>
          </w:tcPr>
          <w:p w:rsidR="00A70FB6" w:rsidRPr="00F00191" w:rsidRDefault="00A70FB6" w:rsidP="00F00191">
            <w:pPr>
              <w:rPr>
                <w:rFonts w:ascii="Times New Roman" w:hAnsi="Times New Roman"/>
                <w:sz w:val="24"/>
              </w:rPr>
            </w:pPr>
            <w:r w:rsidRPr="00F00191">
              <w:rPr>
                <w:rFonts w:ascii="Times New Roman" w:hAnsi="Times New Roman"/>
                <w:sz w:val="24"/>
              </w:rPr>
              <w:t>nemá efekt</w:t>
            </w:r>
          </w:p>
        </w:tc>
        <w:tc>
          <w:tcPr>
            <w:tcW w:w="2303" w:type="dxa"/>
            <w:vAlign w:val="center"/>
          </w:tcPr>
          <w:p w:rsidR="00A70FB6" w:rsidRPr="00F00191" w:rsidRDefault="00A70FB6" w:rsidP="00F00191">
            <w:pPr>
              <w:rPr>
                <w:rFonts w:ascii="Times New Roman" w:hAnsi="Times New Roman"/>
                <w:sz w:val="24"/>
              </w:rPr>
            </w:pPr>
            <w:r w:rsidRPr="00F00191">
              <w:rPr>
                <w:rFonts w:ascii="Times New Roman" w:hAnsi="Times New Roman"/>
                <w:sz w:val="24"/>
              </w:rPr>
              <w:t>redukuje</w:t>
            </w:r>
          </w:p>
        </w:tc>
        <w:tc>
          <w:tcPr>
            <w:tcW w:w="2303" w:type="dxa"/>
            <w:vAlign w:val="center"/>
          </w:tcPr>
          <w:p w:rsidR="00A70FB6" w:rsidRPr="00F00191" w:rsidRDefault="00A70FB6" w:rsidP="00F00191">
            <w:pPr>
              <w:rPr>
                <w:rFonts w:ascii="Times New Roman" w:hAnsi="Times New Roman"/>
                <w:sz w:val="24"/>
              </w:rPr>
            </w:pPr>
            <w:r w:rsidRPr="00F00191">
              <w:rPr>
                <w:rFonts w:ascii="Times New Roman" w:hAnsi="Times New Roman"/>
                <w:sz w:val="24"/>
              </w:rPr>
              <w:t>redukuje</w:t>
            </w:r>
          </w:p>
        </w:tc>
      </w:tr>
    </w:tbl>
    <w:p w:rsidR="00A70FB6" w:rsidRDefault="00A70FB6" w:rsidP="00F00191">
      <w:pPr>
        <w:spacing w:after="0" w:line="240" w:lineRule="auto"/>
        <w:rPr>
          <w:rFonts w:ascii="Times New Roman" w:hAnsi="Times New Roman"/>
          <w:sz w:val="24"/>
        </w:rPr>
      </w:pPr>
    </w:p>
    <w:p w:rsidR="00B76E0A" w:rsidRDefault="00B76E0A" w:rsidP="00F00191">
      <w:pPr>
        <w:spacing w:after="0" w:line="240" w:lineRule="auto"/>
        <w:rPr>
          <w:rFonts w:ascii="Times New Roman" w:hAnsi="Times New Roman"/>
          <w:sz w:val="24"/>
        </w:rPr>
      </w:pPr>
    </w:p>
    <w:p w:rsidR="00B76E0A" w:rsidRDefault="00B76E0A" w:rsidP="00F00191">
      <w:pPr>
        <w:spacing w:after="0" w:line="240" w:lineRule="auto"/>
        <w:rPr>
          <w:rFonts w:ascii="Times New Roman" w:hAnsi="Times New Roman"/>
          <w:sz w:val="24"/>
        </w:rPr>
      </w:pPr>
    </w:p>
    <w:p w:rsidR="00B76E0A" w:rsidRPr="00B76E0A" w:rsidRDefault="00B76E0A" w:rsidP="00F00191">
      <w:pPr>
        <w:spacing w:after="0" w:line="240" w:lineRule="auto"/>
        <w:rPr>
          <w:rFonts w:ascii="Times New Roman" w:hAnsi="Times New Roman"/>
          <w:b/>
          <w:sz w:val="24"/>
        </w:rPr>
      </w:pPr>
      <w:r w:rsidRPr="00B76E0A">
        <w:rPr>
          <w:rFonts w:ascii="Times New Roman" w:hAnsi="Times New Roman"/>
          <w:b/>
          <w:sz w:val="24"/>
        </w:rPr>
        <w:t>Souhrn</w:t>
      </w:r>
    </w:p>
    <w:p w:rsidR="00B76E0A" w:rsidRPr="00F00191" w:rsidRDefault="00B76E0A" w:rsidP="00F00191">
      <w:pPr>
        <w:spacing w:after="0" w:line="240" w:lineRule="auto"/>
        <w:rPr>
          <w:rFonts w:ascii="Times New Roman" w:hAnsi="Times New Roman"/>
          <w:sz w:val="24"/>
        </w:rPr>
      </w:pPr>
    </w:p>
    <w:p w:rsidR="00A70FB6" w:rsidRPr="00B76E0A" w:rsidRDefault="00B76E0A" w:rsidP="00B76E0A">
      <w:pPr>
        <w:spacing w:after="0" w:line="240" w:lineRule="auto"/>
        <w:ind w:firstLine="708"/>
        <w:rPr>
          <w:rFonts w:ascii="Times New Roman" w:hAnsi="Times New Roman"/>
          <w:sz w:val="24"/>
        </w:rPr>
      </w:pPr>
      <w:r w:rsidRPr="00B76E0A">
        <w:rPr>
          <w:rFonts w:ascii="Times New Roman" w:hAnsi="Times New Roman"/>
          <w:sz w:val="24"/>
        </w:rPr>
        <w:t xml:space="preserve">Konečné srovnání </w:t>
      </w:r>
      <w:r>
        <w:rPr>
          <w:rFonts w:ascii="Times New Roman" w:hAnsi="Times New Roman"/>
          <w:sz w:val="24"/>
        </w:rPr>
        <w:t xml:space="preserve">obou </w:t>
      </w:r>
      <w:r w:rsidR="008C7C5C">
        <w:rPr>
          <w:rFonts w:ascii="Times New Roman" w:hAnsi="Times New Roman"/>
          <w:sz w:val="24"/>
        </w:rPr>
        <w:t xml:space="preserve">vědeckých </w:t>
      </w:r>
      <w:r>
        <w:rPr>
          <w:rFonts w:ascii="Times New Roman" w:hAnsi="Times New Roman"/>
          <w:sz w:val="24"/>
        </w:rPr>
        <w:t>přístupů je popsáno v následující tabulce</w:t>
      </w:r>
      <w:r w:rsidR="008C7C5C">
        <w:rPr>
          <w:rFonts w:ascii="Times New Roman" w:hAnsi="Times New Roman"/>
          <w:sz w:val="24"/>
        </w:rPr>
        <w:t xml:space="preserve"> (</w:t>
      </w:r>
      <w:proofErr w:type="spellStart"/>
      <w:r w:rsidR="008C7C5C">
        <w:rPr>
          <w:rFonts w:ascii="Times New Roman" w:hAnsi="Times New Roman"/>
          <w:sz w:val="24"/>
        </w:rPr>
        <w:t>Disman</w:t>
      </w:r>
      <w:proofErr w:type="spellEnd"/>
      <w:r w:rsidR="008C7C5C">
        <w:rPr>
          <w:rFonts w:ascii="Times New Roman" w:hAnsi="Times New Roman"/>
          <w:sz w:val="24"/>
        </w:rPr>
        <w:t>, 2000)</w:t>
      </w:r>
      <w:r>
        <w:rPr>
          <w:rFonts w:ascii="Times New Roman" w:hAnsi="Times New Roman"/>
          <w:sz w:val="24"/>
        </w:rPr>
        <w:t>.</w:t>
      </w:r>
    </w:p>
    <w:p w:rsidR="00B76E0A" w:rsidRPr="00F00191" w:rsidRDefault="00B76E0A" w:rsidP="00F00191">
      <w:pPr>
        <w:spacing w:after="0" w:line="240" w:lineRule="auto"/>
        <w:rPr>
          <w:rFonts w:ascii="Times New Roman" w:hAnsi="Times New Roman"/>
          <w:b/>
          <w:sz w:val="24"/>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600" w:firstRow="0" w:lastRow="0" w:firstColumn="0" w:lastColumn="0" w:noHBand="1" w:noVBand="1"/>
      </w:tblPr>
      <w:tblGrid>
        <w:gridCol w:w="5342"/>
        <w:gridCol w:w="4018"/>
      </w:tblGrid>
      <w:tr w:rsidR="00063A9A" w:rsidRPr="00F00191" w:rsidTr="00063A9A">
        <w:tc>
          <w:tcPr>
            <w:tcW w:w="0" w:type="auto"/>
            <w:shd w:val="clear" w:color="auto" w:fill="auto"/>
            <w:tcMar>
              <w:top w:w="72" w:type="dxa"/>
              <w:left w:w="144" w:type="dxa"/>
              <w:bottom w:w="72" w:type="dxa"/>
              <w:right w:w="144" w:type="dxa"/>
            </w:tcMar>
            <w:vAlign w:val="center"/>
            <w:hideMark/>
          </w:tcPr>
          <w:p w:rsidR="00A7467C" w:rsidRPr="00F00191" w:rsidRDefault="00A7467C" w:rsidP="008C7C5C">
            <w:pPr>
              <w:spacing w:after="0" w:line="240" w:lineRule="auto"/>
              <w:rPr>
                <w:rFonts w:ascii="Times New Roman" w:hAnsi="Times New Roman"/>
                <w:sz w:val="24"/>
              </w:rPr>
            </w:pPr>
            <w:bookmarkStart w:id="0" w:name="_GoBack"/>
            <w:bookmarkEnd w:id="0"/>
            <w:r w:rsidRPr="00F00191">
              <w:rPr>
                <w:rFonts w:ascii="Times New Roman" w:hAnsi="Times New Roman"/>
                <w:b/>
                <w:bCs/>
                <w:sz w:val="24"/>
              </w:rPr>
              <w:t>Kvantitativní výzkum</w:t>
            </w:r>
          </w:p>
        </w:tc>
        <w:tc>
          <w:tcPr>
            <w:tcW w:w="0" w:type="auto"/>
            <w:shd w:val="clear" w:color="auto" w:fill="auto"/>
            <w:tcMar>
              <w:top w:w="72" w:type="dxa"/>
              <w:left w:w="144" w:type="dxa"/>
              <w:bottom w:w="72" w:type="dxa"/>
              <w:right w:w="144" w:type="dxa"/>
            </w:tcMar>
            <w:vAlign w:val="center"/>
            <w:hideMark/>
          </w:tcPr>
          <w:p w:rsidR="00A7467C" w:rsidRPr="00F00191" w:rsidRDefault="00A7467C" w:rsidP="008C7C5C">
            <w:pPr>
              <w:spacing w:after="0" w:line="240" w:lineRule="auto"/>
              <w:rPr>
                <w:rFonts w:ascii="Times New Roman" w:hAnsi="Times New Roman"/>
                <w:sz w:val="24"/>
              </w:rPr>
            </w:pPr>
            <w:r w:rsidRPr="00F00191">
              <w:rPr>
                <w:rFonts w:ascii="Times New Roman" w:hAnsi="Times New Roman"/>
                <w:b/>
                <w:bCs/>
                <w:sz w:val="24"/>
              </w:rPr>
              <w:t>Kvalitativní výzkum</w:t>
            </w:r>
          </w:p>
        </w:tc>
      </w:tr>
      <w:tr w:rsidR="00063A9A" w:rsidRPr="00F00191" w:rsidTr="00063A9A">
        <w:tc>
          <w:tcPr>
            <w:tcW w:w="0" w:type="auto"/>
            <w:shd w:val="clear" w:color="auto" w:fill="auto"/>
            <w:tcMar>
              <w:top w:w="72" w:type="dxa"/>
              <w:left w:w="144" w:type="dxa"/>
              <w:bottom w:w="72" w:type="dxa"/>
              <w:right w:w="144" w:type="dxa"/>
            </w:tcMar>
            <w:vAlign w:val="center"/>
            <w:hideMark/>
          </w:tcPr>
          <w:p w:rsidR="00A7467C" w:rsidRPr="00F00191" w:rsidRDefault="00063A9A" w:rsidP="008C7C5C">
            <w:pPr>
              <w:spacing w:after="0" w:line="240" w:lineRule="auto"/>
              <w:rPr>
                <w:rFonts w:ascii="Times New Roman" w:hAnsi="Times New Roman"/>
                <w:sz w:val="24"/>
              </w:rPr>
            </w:pPr>
            <w:r w:rsidRPr="00F00191">
              <w:rPr>
                <w:rFonts w:ascii="Times New Roman" w:hAnsi="Times New Roman"/>
                <w:iCs/>
                <w:sz w:val="24"/>
              </w:rPr>
              <w:t>vyžaduje velice s</w:t>
            </w:r>
            <w:r w:rsidRPr="00F00191">
              <w:rPr>
                <w:rFonts w:ascii="Times New Roman" w:hAnsi="Times New Roman"/>
                <w:i/>
                <w:iCs/>
                <w:sz w:val="24"/>
              </w:rPr>
              <w:t xml:space="preserve">ilnou standardizaci, </w:t>
            </w:r>
            <w:r w:rsidRPr="00F00191">
              <w:rPr>
                <w:rFonts w:ascii="Times New Roman" w:hAnsi="Times New Roman"/>
                <w:sz w:val="24"/>
              </w:rPr>
              <w:t xml:space="preserve">která vede k </w:t>
            </w:r>
            <w:r w:rsidRPr="00F00191">
              <w:rPr>
                <w:rFonts w:ascii="Times New Roman" w:hAnsi="Times New Roman"/>
                <w:i/>
                <w:sz w:val="24"/>
              </w:rPr>
              <w:t>vysoké reliabilitě</w:t>
            </w:r>
          </w:p>
        </w:tc>
        <w:tc>
          <w:tcPr>
            <w:tcW w:w="0" w:type="auto"/>
            <w:shd w:val="clear" w:color="auto" w:fill="auto"/>
            <w:tcMar>
              <w:top w:w="72" w:type="dxa"/>
              <w:left w:w="144" w:type="dxa"/>
              <w:bottom w:w="72" w:type="dxa"/>
              <w:right w:w="144" w:type="dxa"/>
            </w:tcMar>
            <w:vAlign w:val="center"/>
            <w:hideMark/>
          </w:tcPr>
          <w:p w:rsidR="00A7467C" w:rsidRPr="00F00191" w:rsidRDefault="00063A9A" w:rsidP="008C7C5C">
            <w:pPr>
              <w:spacing w:after="0" w:line="240" w:lineRule="auto"/>
              <w:rPr>
                <w:rFonts w:ascii="Times New Roman" w:hAnsi="Times New Roman"/>
                <w:sz w:val="24"/>
              </w:rPr>
            </w:pPr>
            <w:r w:rsidRPr="00F00191">
              <w:rPr>
                <w:rFonts w:ascii="Times New Roman" w:hAnsi="Times New Roman"/>
                <w:i/>
                <w:iCs/>
                <w:sz w:val="24"/>
              </w:rPr>
              <w:t>S</w:t>
            </w:r>
            <w:r w:rsidR="00A7467C" w:rsidRPr="00F00191">
              <w:rPr>
                <w:rFonts w:ascii="Times New Roman" w:hAnsi="Times New Roman"/>
                <w:i/>
                <w:iCs/>
                <w:sz w:val="24"/>
              </w:rPr>
              <w:t>tandardizace</w:t>
            </w:r>
            <w:r w:rsidRPr="00F00191">
              <w:rPr>
                <w:rFonts w:ascii="Times New Roman" w:hAnsi="Times New Roman"/>
                <w:i/>
                <w:iCs/>
                <w:sz w:val="24"/>
              </w:rPr>
              <w:t xml:space="preserve"> </w:t>
            </w:r>
            <w:r w:rsidRPr="00F00191">
              <w:rPr>
                <w:rFonts w:ascii="Times New Roman" w:hAnsi="Times New Roman"/>
                <w:iCs/>
                <w:sz w:val="24"/>
              </w:rPr>
              <w:t xml:space="preserve">v kvalitativním výzkumu je </w:t>
            </w:r>
            <w:r w:rsidRPr="00F00191">
              <w:rPr>
                <w:rFonts w:ascii="Times New Roman" w:hAnsi="Times New Roman"/>
                <w:i/>
                <w:iCs/>
                <w:sz w:val="24"/>
              </w:rPr>
              <w:t>slabá</w:t>
            </w:r>
            <w:r w:rsidRPr="00F00191">
              <w:rPr>
                <w:rFonts w:ascii="Times New Roman" w:hAnsi="Times New Roman"/>
                <w:iCs/>
                <w:sz w:val="24"/>
              </w:rPr>
              <w:t xml:space="preserve"> a proto má kvalitativní výzkum</w:t>
            </w:r>
            <w:r w:rsidRPr="00F00191">
              <w:rPr>
                <w:rFonts w:ascii="Times New Roman" w:hAnsi="Times New Roman"/>
                <w:i/>
                <w:sz w:val="24"/>
              </w:rPr>
              <w:t xml:space="preserve"> nízkou reliabilitu</w:t>
            </w:r>
          </w:p>
        </w:tc>
      </w:tr>
      <w:tr w:rsidR="00063A9A" w:rsidRPr="00F00191" w:rsidTr="00063A9A">
        <w:tc>
          <w:tcPr>
            <w:tcW w:w="0" w:type="auto"/>
            <w:shd w:val="clear" w:color="auto" w:fill="FFFFFF" w:themeFill="background1"/>
            <w:tcMar>
              <w:top w:w="72" w:type="dxa"/>
              <w:left w:w="144" w:type="dxa"/>
              <w:bottom w:w="72" w:type="dxa"/>
              <w:right w:w="144" w:type="dxa"/>
            </w:tcMar>
            <w:vAlign w:val="center"/>
            <w:hideMark/>
          </w:tcPr>
          <w:p w:rsidR="00063A9A" w:rsidRPr="00F00191" w:rsidRDefault="00063A9A" w:rsidP="008C7C5C">
            <w:pPr>
              <w:spacing w:after="0" w:line="240" w:lineRule="auto"/>
              <w:rPr>
                <w:rFonts w:ascii="Times New Roman" w:hAnsi="Times New Roman"/>
                <w:sz w:val="24"/>
              </w:rPr>
            </w:pPr>
            <w:r w:rsidRPr="00F00191">
              <w:rPr>
                <w:rFonts w:ascii="Times New Roman" w:hAnsi="Times New Roman"/>
                <w:sz w:val="24"/>
              </w:rPr>
              <w:t xml:space="preserve">Silná standardizace vede nutně k silné redukci informace. Respondent místo aby plně popsal svoje mínění, je omezen na volbu jedné kategorie z nabídnutých možností. To nutné vede poměrně k </w:t>
            </w:r>
          </w:p>
          <w:p w:rsidR="00A7467C" w:rsidRPr="00F00191" w:rsidRDefault="00063A9A" w:rsidP="008C7C5C">
            <w:pPr>
              <w:spacing w:after="0" w:line="240" w:lineRule="auto"/>
              <w:rPr>
                <w:rFonts w:ascii="Times New Roman" w:hAnsi="Times New Roman"/>
                <w:i/>
                <w:sz w:val="24"/>
              </w:rPr>
            </w:pPr>
            <w:r w:rsidRPr="00F00191">
              <w:rPr>
                <w:rFonts w:ascii="Times New Roman" w:hAnsi="Times New Roman"/>
                <w:i/>
                <w:sz w:val="24"/>
              </w:rPr>
              <w:t>nízké validitě</w:t>
            </w:r>
          </w:p>
        </w:tc>
        <w:tc>
          <w:tcPr>
            <w:tcW w:w="0" w:type="auto"/>
            <w:shd w:val="clear" w:color="auto" w:fill="FFFFFF" w:themeFill="background1"/>
            <w:tcMar>
              <w:top w:w="72" w:type="dxa"/>
              <w:left w:w="144" w:type="dxa"/>
              <w:bottom w:w="72" w:type="dxa"/>
              <w:right w:w="144" w:type="dxa"/>
            </w:tcMar>
            <w:vAlign w:val="center"/>
            <w:hideMark/>
          </w:tcPr>
          <w:p w:rsidR="00A7467C" w:rsidRPr="00F00191" w:rsidRDefault="00063A9A" w:rsidP="008C7C5C">
            <w:pPr>
              <w:spacing w:after="0" w:line="240" w:lineRule="auto"/>
              <w:rPr>
                <w:rFonts w:ascii="Times New Roman" w:hAnsi="Times New Roman"/>
                <w:sz w:val="24"/>
              </w:rPr>
            </w:pPr>
            <w:r w:rsidRPr="00F00191">
              <w:rPr>
                <w:rFonts w:ascii="Times New Roman" w:hAnsi="Times New Roman"/>
                <w:sz w:val="24"/>
              </w:rPr>
              <w:t xml:space="preserve">Volná forma otázek a odpovědí nevynucuje výpověď respondenta. Potenciálně proto má kvalitativní výzkum </w:t>
            </w:r>
            <w:r w:rsidRPr="00F00191">
              <w:rPr>
                <w:rFonts w:ascii="Times New Roman" w:hAnsi="Times New Roman"/>
                <w:i/>
                <w:sz w:val="24"/>
              </w:rPr>
              <w:t>v</w:t>
            </w:r>
            <w:r w:rsidR="00A7467C" w:rsidRPr="00F00191">
              <w:rPr>
                <w:rFonts w:ascii="Times New Roman" w:hAnsi="Times New Roman"/>
                <w:i/>
                <w:sz w:val="24"/>
              </w:rPr>
              <w:t>ysok</w:t>
            </w:r>
            <w:r w:rsidRPr="00F00191">
              <w:rPr>
                <w:rFonts w:ascii="Times New Roman" w:hAnsi="Times New Roman"/>
                <w:i/>
                <w:sz w:val="24"/>
              </w:rPr>
              <w:t>ou validitu</w:t>
            </w:r>
          </w:p>
        </w:tc>
      </w:tr>
      <w:tr w:rsidR="008C7C5C" w:rsidRPr="00F00191" w:rsidTr="00BD7539">
        <w:tc>
          <w:tcPr>
            <w:tcW w:w="0" w:type="auto"/>
            <w:shd w:val="clear" w:color="auto" w:fill="FFFFFF" w:themeFill="background1"/>
            <w:tcMar>
              <w:top w:w="72" w:type="dxa"/>
              <w:left w:w="144" w:type="dxa"/>
              <w:bottom w:w="72" w:type="dxa"/>
              <w:right w:w="144" w:type="dxa"/>
            </w:tcMar>
          </w:tcPr>
          <w:p w:rsidR="008C7C5C" w:rsidRPr="008C7C5C" w:rsidRDefault="008C7C5C" w:rsidP="008C7C5C">
            <w:pPr>
              <w:spacing w:after="0" w:line="240" w:lineRule="auto"/>
              <w:rPr>
                <w:rFonts w:ascii="Times New Roman" w:hAnsi="Times New Roman"/>
                <w:sz w:val="24"/>
              </w:rPr>
            </w:pPr>
            <w:r w:rsidRPr="008C7C5C">
              <w:rPr>
                <w:rFonts w:ascii="Times New Roman" w:hAnsi="Times New Roman"/>
                <w:sz w:val="24"/>
              </w:rPr>
              <w:t>Generalizace na populaci je většinou snadná a validita této generalizace je měřitelná</w:t>
            </w:r>
          </w:p>
        </w:tc>
        <w:tc>
          <w:tcPr>
            <w:tcW w:w="0" w:type="auto"/>
            <w:shd w:val="clear" w:color="auto" w:fill="FFFFFF" w:themeFill="background1"/>
            <w:tcMar>
              <w:top w:w="72" w:type="dxa"/>
              <w:left w:w="144" w:type="dxa"/>
              <w:bottom w:w="72" w:type="dxa"/>
              <w:right w:w="144" w:type="dxa"/>
            </w:tcMar>
          </w:tcPr>
          <w:p w:rsidR="008C7C5C" w:rsidRPr="008C7C5C" w:rsidRDefault="008C7C5C" w:rsidP="008C7C5C">
            <w:pPr>
              <w:spacing w:after="0" w:line="240" w:lineRule="auto"/>
              <w:rPr>
                <w:rFonts w:ascii="Times New Roman" w:hAnsi="Times New Roman"/>
                <w:sz w:val="24"/>
              </w:rPr>
            </w:pPr>
            <w:r w:rsidRPr="008C7C5C">
              <w:rPr>
                <w:rFonts w:ascii="Times New Roman" w:hAnsi="Times New Roman"/>
                <w:sz w:val="24"/>
              </w:rPr>
              <w:t>Generalizace na populaci je problematická a někdy nemožná</w:t>
            </w:r>
          </w:p>
        </w:tc>
      </w:tr>
    </w:tbl>
    <w:p w:rsidR="00063A9A" w:rsidRPr="00F00191" w:rsidRDefault="00063A9A" w:rsidP="00F00191">
      <w:pPr>
        <w:spacing w:after="0" w:line="240" w:lineRule="auto"/>
        <w:rPr>
          <w:rFonts w:ascii="Times New Roman" w:hAnsi="Times New Roman"/>
          <w:sz w:val="24"/>
        </w:rPr>
      </w:pPr>
    </w:p>
    <w:p w:rsidR="00063A9A" w:rsidRPr="00F00191" w:rsidRDefault="00063A9A" w:rsidP="00F00191">
      <w:pPr>
        <w:spacing w:after="0" w:line="240" w:lineRule="auto"/>
        <w:rPr>
          <w:rFonts w:ascii="Times New Roman" w:hAnsi="Times New Roman"/>
          <w:b/>
          <w:sz w:val="24"/>
        </w:rPr>
      </w:pPr>
    </w:p>
    <w:p w:rsidR="00063A9A" w:rsidRPr="00F00191" w:rsidRDefault="00063A9A" w:rsidP="00F00191">
      <w:pPr>
        <w:spacing w:after="0" w:line="240" w:lineRule="auto"/>
        <w:rPr>
          <w:rFonts w:ascii="Times New Roman" w:hAnsi="Times New Roman"/>
          <w:b/>
          <w:sz w:val="24"/>
        </w:rPr>
      </w:pPr>
    </w:p>
    <w:p w:rsidR="00830592" w:rsidRPr="00A351D3" w:rsidRDefault="00830592" w:rsidP="008C7C5C">
      <w:pPr>
        <w:keepNext/>
        <w:spacing w:after="0" w:line="240" w:lineRule="auto"/>
        <w:rPr>
          <w:rFonts w:ascii="Times New Roman" w:hAnsi="Times New Roman"/>
          <w:b/>
          <w:sz w:val="24"/>
        </w:rPr>
      </w:pPr>
      <w:r w:rsidRPr="00A351D3">
        <w:rPr>
          <w:rFonts w:ascii="Times New Roman" w:hAnsi="Times New Roman"/>
          <w:b/>
          <w:sz w:val="24"/>
        </w:rPr>
        <w:lastRenderedPageBreak/>
        <w:t>Literatura</w:t>
      </w:r>
    </w:p>
    <w:p w:rsidR="008C7C5C" w:rsidRPr="008C7C5C" w:rsidRDefault="008C7C5C" w:rsidP="008C7C5C">
      <w:pPr>
        <w:pStyle w:val="Odstavecseseznamem"/>
        <w:keepNext/>
        <w:numPr>
          <w:ilvl w:val="0"/>
          <w:numId w:val="4"/>
        </w:numPr>
        <w:spacing w:after="0" w:line="240" w:lineRule="auto"/>
        <w:rPr>
          <w:rFonts w:ascii="Times New Roman" w:hAnsi="Times New Roman"/>
          <w:sz w:val="24"/>
        </w:rPr>
      </w:pPr>
      <w:proofErr w:type="spellStart"/>
      <w:r w:rsidRPr="008C7C5C">
        <w:rPr>
          <w:rFonts w:ascii="Times New Roman" w:hAnsi="Times New Roman"/>
          <w:sz w:val="24"/>
        </w:rPr>
        <w:t>Disman</w:t>
      </w:r>
      <w:proofErr w:type="spellEnd"/>
      <w:r w:rsidRPr="008C7C5C">
        <w:rPr>
          <w:rFonts w:ascii="Times New Roman" w:hAnsi="Times New Roman"/>
          <w:sz w:val="24"/>
        </w:rPr>
        <w:t xml:space="preserve">, M. (2000). </w:t>
      </w:r>
      <w:r w:rsidRPr="008C7C5C">
        <w:rPr>
          <w:rFonts w:ascii="Times New Roman" w:hAnsi="Times New Roman"/>
          <w:i/>
          <w:sz w:val="24"/>
        </w:rPr>
        <w:t>Jak se vyrábí sociologická znalost: příručka pro uživatele</w:t>
      </w:r>
      <w:r w:rsidRPr="008C7C5C">
        <w:rPr>
          <w:rFonts w:ascii="Times New Roman" w:hAnsi="Times New Roman"/>
          <w:sz w:val="24"/>
        </w:rPr>
        <w:t>. (3. vyd., 374 s.) Praha: Karolinum.</w:t>
      </w:r>
    </w:p>
    <w:p w:rsidR="00830592" w:rsidRPr="00F00191" w:rsidRDefault="00A351D3" w:rsidP="00F00191">
      <w:pPr>
        <w:pStyle w:val="Odstavecseseznamem"/>
        <w:numPr>
          <w:ilvl w:val="0"/>
          <w:numId w:val="4"/>
        </w:numPr>
        <w:spacing w:after="0" w:line="240" w:lineRule="auto"/>
        <w:rPr>
          <w:rFonts w:ascii="Times New Roman" w:hAnsi="Times New Roman"/>
          <w:sz w:val="24"/>
        </w:rPr>
      </w:pPr>
      <w:proofErr w:type="spellStart"/>
      <w:r w:rsidRPr="00F00191">
        <w:rPr>
          <w:rFonts w:ascii="Times New Roman" w:eastAsia="Times New Roman" w:hAnsi="Times New Roman" w:cs="Times New Roman"/>
          <w:sz w:val="24"/>
          <w:szCs w:val="18"/>
          <w:lang w:eastAsia="cs-CZ"/>
        </w:rPr>
        <w:t>Hendl</w:t>
      </w:r>
      <w:proofErr w:type="spellEnd"/>
      <w:r w:rsidRPr="00F00191">
        <w:rPr>
          <w:rFonts w:ascii="Times New Roman" w:eastAsia="Times New Roman" w:hAnsi="Times New Roman" w:cs="Times New Roman"/>
          <w:sz w:val="24"/>
          <w:szCs w:val="18"/>
          <w:lang w:eastAsia="cs-CZ"/>
        </w:rPr>
        <w:t>, J. (2012).</w:t>
      </w:r>
      <w:r w:rsidRPr="00F00191">
        <w:rPr>
          <w:rFonts w:eastAsia="Times New Roman" w:cs="Times New Roman"/>
          <w:szCs w:val="18"/>
          <w:lang w:eastAsia="cs-CZ"/>
        </w:rPr>
        <w:t> </w:t>
      </w:r>
      <w:r w:rsidRPr="00F00191">
        <w:rPr>
          <w:rFonts w:ascii="Times New Roman" w:eastAsia="Times New Roman" w:hAnsi="Times New Roman" w:cs="Times New Roman"/>
          <w:i/>
          <w:sz w:val="24"/>
          <w:szCs w:val="18"/>
          <w:lang w:eastAsia="cs-CZ"/>
        </w:rPr>
        <w:t>Kvalitativní výzkum: základní teorie, metody a aplikace</w:t>
      </w:r>
      <w:r w:rsidRPr="00F00191">
        <w:rPr>
          <w:rFonts w:ascii="Times New Roman" w:eastAsia="Times New Roman" w:hAnsi="Times New Roman" w:cs="Times New Roman"/>
          <w:sz w:val="24"/>
          <w:szCs w:val="18"/>
          <w:lang w:eastAsia="cs-CZ"/>
        </w:rPr>
        <w:t>. (3. vyd., 407 s.) Praha: Portál.</w:t>
      </w:r>
    </w:p>
    <w:p w:rsidR="00830592" w:rsidRPr="00F00191" w:rsidRDefault="00A351D3" w:rsidP="00F00191">
      <w:pPr>
        <w:pStyle w:val="Odstavecseseznamem"/>
        <w:numPr>
          <w:ilvl w:val="0"/>
          <w:numId w:val="4"/>
        </w:numPr>
        <w:spacing w:after="0" w:line="240" w:lineRule="auto"/>
        <w:rPr>
          <w:rFonts w:ascii="Times New Roman" w:hAnsi="Times New Roman"/>
          <w:sz w:val="24"/>
        </w:rPr>
      </w:pPr>
      <w:proofErr w:type="spellStart"/>
      <w:r w:rsidRPr="00F00191">
        <w:rPr>
          <w:rFonts w:ascii="Times New Roman" w:eastAsia="Times New Roman" w:hAnsi="Times New Roman" w:cs="Times New Roman"/>
          <w:sz w:val="24"/>
          <w:szCs w:val="18"/>
          <w:lang w:eastAsia="cs-CZ"/>
        </w:rPr>
        <w:t>Hendl</w:t>
      </w:r>
      <w:proofErr w:type="spellEnd"/>
      <w:r w:rsidRPr="00F00191">
        <w:rPr>
          <w:rFonts w:ascii="Times New Roman" w:eastAsia="Times New Roman" w:hAnsi="Times New Roman" w:cs="Times New Roman"/>
          <w:sz w:val="24"/>
          <w:szCs w:val="18"/>
          <w:lang w:eastAsia="cs-CZ"/>
        </w:rPr>
        <w:t>, J. (2009).</w:t>
      </w:r>
      <w:r w:rsidRPr="00F00191">
        <w:rPr>
          <w:rFonts w:eastAsia="Times New Roman" w:cs="Times New Roman"/>
          <w:szCs w:val="18"/>
          <w:lang w:eastAsia="cs-CZ"/>
        </w:rPr>
        <w:t> </w:t>
      </w:r>
      <w:r w:rsidRPr="00F00191">
        <w:rPr>
          <w:rFonts w:ascii="Times New Roman" w:eastAsia="Times New Roman" w:hAnsi="Times New Roman" w:cs="Times New Roman"/>
          <w:i/>
          <w:sz w:val="24"/>
          <w:szCs w:val="18"/>
          <w:lang w:eastAsia="cs-CZ"/>
        </w:rPr>
        <w:t xml:space="preserve">Přehled statistických metod: analýza a </w:t>
      </w:r>
      <w:proofErr w:type="spellStart"/>
      <w:r w:rsidRPr="00F00191">
        <w:rPr>
          <w:rFonts w:ascii="Times New Roman" w:eastAsia="Times New Roman" w:hAnsi="Times New Roman" w:cs="Times New Roman"/>
          <w:i/>
          <w:sz w:val="24"/>
          <w:szCs w:val="18"/>
          <w:lang w:eastAsia="cs-CZ"/>
        </w:rPr>
        <w:t>metaanalýza</w:t>
      </w:r>
      <w:proofErr w:type="spellEnd"/>
      <w:r w:rsidRPr="00F00191">
        <w:rPr>
          <w:rFonts w:ascii="Times New Roman" w:eastAsia="Times New Roman" w:hAnsi="Times New Roman" w:cs="Times New Roman"/>
          <w:i/>
          <w:sz w:val="24"/>
          <w:szCs w:val="18"/>
          <w:lang w:eastAsia="cs-CZ"/>
        </w:rPr>
        <w:t xml:space="preserve"> dat</w:t>
      </w:r>
      <w:r w:rsidRPr="00F00191">
        <w:rPr>
          <w:rFonts w:ascii="Times New Roman" w:eastAsia="Times New Roman" w:hAnsi="Times New Roman" w:cs="Times New Roman"/>
          <w:sz w:val="24"/>
          <w:szCs w:val="18"/>
          <w:lang w:eastAsia="cs-CZ"/>
        </w:rPr>
        <w:t xml:space="preserve">. (3., </w:t>
      </w:r>
      <w:proofErr w:type="spellStart"/>
      <w:r w:rsidRPr="00F00191">
        <w:rPr>
          <w:rFonts w:ascii="Times New Roman" w:eastAsia="Times New Roman" w:hAnsi="Times New Roman" w:cs="Times New Roman"/>
          <w:sz w:val="24"/>
          <w:szCs w:val="18"/>
          <w:lang w:eastAsia="cs-CZ"/>
        </w:rPr>
        <w:t>přeprac</w:t>
      </w:r>
      <w:proofErr w:type="spellEnd"/>
      <w:r w:rsidRPr="00F00191">
        <w:rPr>
          <w:rFonts w:ascii="Times New Roman" w:eastAsia="Times New Roman" w:hAnsi="Times New Roman" w:cs="Times New Roman"/>
          <w:sz w:val="24"/>
          <w:szCs w:val="18"/>
          <w:lang w:eastAsia="cs-CZ"/>
        </w:rPr>
        <w:t>. vyd., 695 s.) Praha: Portál.</w:t>
      </w:r>
    </w:p>
    <w:p w:rsidR="00D94BA9" w:rsidRPr="00F00191" w:rsidRDefault="00D94BA9" w:rsidP="00D94BA9">
      <w:pPr>
        <w:pStyle w:val="Odstavecseseznamem"/>
        <w:numPr>
          <w:ilvl w:val="0"/>
          <w:numId w:val="4"/>
        </w:numPr>
        <w:spacing w:after="0" w:line="240" w:lineRule="auto"/>
        <w:rPr>
          <w:rStyle w:val="Hypertextovodkaz"/>
          <w:rFonts w:ascii="Times New Roman" w:hAnsi="Times New Roman"/>
          <w:color w:val="auto"/>
          <w:sz w:val="24"/>
          <w:u w:val="none"/>
        </w:rPr>
      </w:pPr>
      <w:proofErr w:type="spellStart"/>
      <w:r w:rsidRPr="00F00191">
        <w:rPr>
          <w:rFonts w:ascii="Times New Roman" w:eastAsia="Times New Roman" w:hAnsi="Times New Roman" w:cs="Times New Roman"/>
          <w:sz w:val="24"/>
          <w:szCs w:val="18"/>
          <w:lang w:eastAsia="cs-CZ"/>
        </w:rPr>
        <w:t>Hlaďo</w:t>
      </w:r>
      <w:proofErr w:type="spellEnd"/>
      <w:r w:rsidRPr="00F00191">
        <w:rPr>
          <w:rFonts w:ascii="Times New Roman" w:eastAsia="Times New Roman" w:hAnsi="Times New Roman" w:cs="Times New Roman"/>
          <w:sz w:val="24"/>
          <w:szCs w:val="18"/>
          <w:lang w:eastAsia="cs-CZ"/>
        </w:rPr>
        <w:t xml:space="preserve">, P. (2008). Rodina, škola a jejich vliv na volbu povolání dospívajících žáků: konceptuální rámec a návrh výzkumného designu (poster). In </w:t>
      </w:r>
      <w:proofErr w:type="gramStart"/>
      <w:r w:rsidRPr="00F00191">
        <w:rPr>
          <w:rFonts w:ascii="Times New Roman" w:eastAsia="Times New Roman" w:hAnsi="Times New Roman" w:cs="Times New Roman"/>
          <w:i/>
          <w:sz w:val="24"/>
          <w:szCs w:val="18"/>
          <w:lang w:eastAsia="cs-CZ"/>
        </w:rPr>
        <w:t>Klíma v škole</w:t>
      </w:r>
      <w:proofErr w:type="gramEnd"/>
      <w:r w:rsidRPr="00F00191">
        <w:rPr>
          <w:rFonts w:ascii="Times New Roman" w:eastAsia="Times New Roman" w:hAnsi="Times New Roman" w:cs="Times New Roman"/>
          <w:i/>
          <w:sz w:val="24"/>
          <w:szCs w:val="18"/>
          <w:lang w:eastAsia="cs-CZ"/>
        </w:rPr>
        <w:t xml:space="preserve"> 21. </w:t>
      </w:r>
      <w:proofErr w:type="spellStart"/>
      <w:r w:rsidRPr="00F00191">
        <w:rPr>
          <w:rFonts w:ascii="Times New Roman" w:eastAsia="Times New Roman" w:hAnsi="Times New Roman" w:cs="Times New Roman"/>
          <w:i/>
          <w:sz w:val="24"/>
          <w:szCs w:val="18"/>
          <w:lang w:eastAsia="cs-CZ"/>
        </w:rPr>
        <w:t>storočia</w:t>
      </w:r>
      <w:proofErr w:type="spellEnd"/>
      <w:r w:rsidRPr="00F00191">
        <w:rPr>
          <w:rFonts w:ascii="Times New Roman" w:eastAsia="Times New Roman" w:hAnsi="Times New Roman" w:cs="Times New Roman"/>
          <w:sz w:val="24"/>
          <w:szCs w:val="18"/>
          <w:lang w:eastAsia="cs-CZ"/>
        </w:rPr>
        <w:t xml:space="preserve">: Banská Bystrica: Univerzita </w:t>
      </w:r>
      <w:proofErr w:type="spellStart"/>
      <w:r w:rsidRPr="00F00191">
        <w:rPr>
          <w:rFonts w:ascii="Times New Roman" w:eastAsia="Times New Roman" w:hAnsi="Times New Roman" w:cs="Times New Roman"/>
          <w:sz w:val="24"/>
          <w:szCs w:val="18"/>
          <w:lang w:eastAsia="cs-CZ"/>
        </w:rPr>
        <w:t>Mateja</w:t>
      </w:r>
      <w:proofErr w:type="spellEnd"/>
      <w:r w:rsidRPr="00F00191">
        <w:rPr>
          <w:rFonts w:ascii="Times New Roman" w:eastAsia="Times New Roman" w:hAnsi="Times New Roman" w:cs="Times New Roman"/>
          <w:sz w:val="24"/>
          <w:szCs w:val="18"/>
          <w:lang w:eastAsia="cs-CZ"/>
        </w:rPr>
        <w:t xml:space="preserve"> Bela. </w:t>
      </w:r>
      <w:proofErr w:type="spellStart"/>
      <w:r w:rsidRPr="00F00191">
        <w:rPr>
          <w:rFonts w:ascii="Times New Roman" w:hAnsi="Times New Roman" w:cs="Times New Roman"/>
          <w:sz w:val="24"/>
          <w:szCs w:val="31"/>
        </w:rPr>
        <w:t>Retrieved</w:t>
      </w:r>
      <w:proofErr w:type="spellEnd"/>
      <w:r w:rsidRPr="00F00191">
        <w:rPr>
          <w:rFonts w:ascii="Times New Roman" w:hAnsi="Times New Roman" w:cs="Times New Roman"/>
          <w:sz w:val="24"/>
          <w:szCs w:val="31"/>
        </w:rPr>
        <w:t xml:space="preserve"> </w:t>
      </w:r>
      <w:r w:rsidRPr="00F00191">
        <w:rPr>
          <w:rFonts w:ascii="Times New Roman" w:hAnsi="Times New Roman" w:cs="Arial"/>
          <w:sz w:val="24"/>
          <w:szCs w:val="30"/>
        </w:rPr>
        <w:t xml:space="preserve">10. </w:t>
      </w:r>
      <w:r w:rsidRPr="00F00191">
        <w:rPr>
          <w:rFonts w:ascii="Times New Roman" w:hAnsi="Times New Roman" w:cs="Times New Roman"/>
          <w:sz w:val="24"/>
          <w:szCs w:val="29"/>
        </w:rPr>
        <w:t xml:space="preserve">2. </w:t>
      </w:r>
      <w:r w:rsidRPr="00F00191">
        <w:rPr>
          <w:rFonts w:ascii="Times New Roman" w:hAnsi="Times New Roman" w:cs="Times New Roman"/>
          <w:sz w:val="24"/>
          <w:szCs w:val="31"/>
        </w:rPr>
        <w:t xml:space="preserve">2013 </w:t>
      </w:r>
      <w:proofErr w:type="spellStart"/>
      <w:r w:rsidRPr="00F00191">
        <w:rPr>
          <w:rFonts w:ascii="Times New Roman" w:hAnsi="Times New Roman" w:cs="Times New Roman"/>
          <w:sz w:val="24"/>
          <w:szCs w:val="31"/>
        </w:rPr>
        <w:t>from</w:t>
      </w:r>
      <w:proofErr w:type="spellEnd"/>
      <w:r w:rsidRPr="00F00191">
        <w:rPr>
          <w:rFonts w:ascii="Times New Roman" w:hAnsi="Times New Roman" w:cs="Times New Roman"/>
          <w:sz w:val="24"/>
          <w:szCs w:val="31"/>
        </w:rPr>
        <w:t xml:space="preserve"> </w:t>
      </w:r>
      <w:proofErr w:type="spellStart"/>
      <w:r w:rsidRPr="00F00191">
        <w:rPr>
          <w:rFonts w:ascii="Times New Roman" w:hAnsi="Times New Roman" w:cs="Times New Roman"/>
          <w:sz w:val="24"/>
          <w:szCs w:val="31"/>
        </w:rPr>
        <w:t>the</w:t>
      </w:r>
      <w:proofErr w:type="spellEnd"/>
      <w:r w:rsidRPr="00F00191">
        <w:rPr>
          <w:rFonts w:ascii="Times New Roman" w:hAnsi="Times New Roman" w:cs="Times New Roman"/>
          <w:sz w:val="24"/>
          <w:szCs w:val="31"/>
        </w:rPr>
        <w:t xml:space="preserve"> </w:t>
      </w:r>
      <w:proofErr w:type="spellStart"/>
      <w:r w:rsidRPr="00F00191">
        <w:rPr>
          <w:rFonts w:ascii="Times New Roman" w:hAnsi="Times New Roman" w:cs="Times New Roman"/>
          <w:sz w:val="24"/>
          <w:szCs w:val="31"/>
        </w:rPr>
        <w:t>World</w:t>
      </w:r>
      <w:proofErr w:type="spellEnd"/>
      <w:r w:rsidRPr="00F00191">
        <w:rPr>
          <w:rFonts w:ascii="Times New Roman" w:hAnsi="Times New Roman" w:cs="Times New Roman"/>
          <w:sz w:val="24"/>
          <w:szCs w:val="31"/>
        </w:rPr>
        <w:t xml:space="preserve"> </w:t>
      </w:r>
      <w:proofErr w:type="spellStart"/>
      <w:r w:rsidRPr="00F00191">
        <w:rPr>
          <w:rFonts w:ascii="Times New Roman" w:hAnsi="Times New Roman" w:cs="Times New Roman"/>
          <w:sz w:val="24"/>
          <w:szCs w:val="31"/>
        </w:rPr>
        <w:t>Widc</w:t>
      </w:r>
      <w:proofErr w:type="spellEnd"/>
      <w:r w:rsidRPr="00F00191">
        <w:rPr>
          <w:rFonts w:ascii="Times New Roman" w:hAnsi="Times New Roman" w:cs="Times New Roman"/>
          <w:sz w:val="24"/>
          <w:szCs w:val="31"/>
        </w:rPr>
        <w:t xml:space="preserve"> Web:</w:t>
      </w:r>
      <w:r w:rsidRPr="00F00191">
        <w:rPr>
          <w:rFonts w:ascii="Times New Roman" w:eastAsia="Times New Roman" w:hAnsi="Times New Roman" w:cs="Times New Roman"/>
          <w:sz w:val="24"/>
          <w:szCs w:val="18"/>
          <w:lang w:eastAsia="cs-CZ"/>
        </w:rPr>
        <w:t xml:space="preserve"> </w:t>
      </w:r>
      <w:hyperlink r:id="rId7" w:history="1">
        <w:r w:rsidRPr="00F00191">
          <w:rPr>
            <w:rStyle w:val="Hypertextovodkaz"/>
            <w:rFonts w:ascii="Times New Roman" w:eastAsia="Times New Roman" w:hAnsi="Times New Roman" w:cs="Times New Roman"/>
            <w:color w:val="auto"/>
            <w:sz w:val="24"/>
            <w:szCs w:val="18"/>
            <w:lang w:eastAsia="cs-CZ"/>
          </w:rPr>
          <w:t>http://vzdelavani.unas.cz/poster.pdf</w:t>
        </w:r>
      </w:hyperlink>
    </w:p>
    <w:p w:rsidR="00830592" w:rsidRPr="00F00191" w:rsidRDefault="006C76C9" w:rsidP="00F00191">
      <w:pPr>
        <w:pStyle w:val="Odstavecseseznamem"/>
        <w:numPr>
          <w:ilvl w:val="0"/>
          <w:numId w:val="4"/>
        </w:numPr>
        <w:spacing w:after="0" w:line="240" w:lineRule="auto"/>
        <w:rPr>
          <w:rFonts w:ascii="Times New Roman" w:hAnsi="Times New Roman"/>
          <w:sz w:val="24"/>
        </w:rPr>
      </w:pPr>
      <w:r w:rsidRPr="00F00191">
        <w:rPr>
          <w:rFonts w:ascii="Times New Roman" w:hAnsi="Times New Roman"/>
          <w:sz w:val="24"/>
        </w:rPr>
        <w:t xml:space="preserve">Maxwell, J. A. (1992). </w:t>
      </w:r>
      <w:proofErr w:type="spellStart"/>
      <w:r w:rsidRPr="00F00191">
        <w:rPr>
          <w:rFonts w:ascii="Times New Roman" w:hAnsi="Times New Roman"/>
          <w:sz w:val="24"/>
        </w:rPr>
        <w:t>Understanding</w:t>
      </w:r>
      <w:proofErr w:type="spellEnd"/>
      <w:r w:rsidRPr="00F00191">
        <w:rPr>
          <w:rFonts w:ascii="Times New Roman" w:hAnsi="Times New Roman"/>
          <w:sz w:val="24"/>
        </w:rPr>
        <w:t xml:space="preserve"> and validity in </w:t>
      </w:r>
      <w:proofErr w:type="spellStart"/>
      <w:r w:rsidRPr="00F00191">
        <w:rPr>
          <w:rFonts w:ascii="Times New Roman" w:hAnsi="Times New Roman"/>
          <w:sz w:val="24"/>
        </w:rPr>
        <w:t>qualitative</w:t>
      </w:r>
      <w:proofErr w:type="spellEnd"/>
      <w:r w:rsidRPr="00F00191">
        <w:rPr>
          <w:rFonts w:ascii="Times New Roman" w:hAnsi="Times New Roman"/>
          <w:sz w:val="24"/>
        </w:rPr>
        <w:t xml:space="preserve"> </w:t>
      </w:r>
      <w:proofErr w:type="spellStart"/>
      <w:r w:rsidRPr="00F00191">
        <w:rPr>
          <w:rFonts w:ascii="Times New Roman" w:hAnsi="Times New Roman"/>
          <w:sz w:val="24"/>
        </w:rPr>
        <w:t>research</w:t>
      </w:r>
      <w:proofErr w:type="spellEnd"/>
      <w:r w:rsidRPr="00F00191">
        <w:rPr>
          <w:rFonts w:ascii="Times New Roman" w:hAnsi="Times New Roman"/>
          <w:sz w:val="24"/>
        </w:rPr>
        <w:t xml:space="preserve">. </w:t>
      </w:r>
      <w:r w:rsidRPr="00F00191">
        <w:rPr>
          <w:rFonts w:ascii="Times New Roman" w:hAnsi="Times New Roman"/>
          <w:i/>
          <w:sz w:val="24"/>
        </w:rPr>
        <w:t xml:space="preserve">Harvard </w:t>
      </w:r>
      <w:proofErr w:type="spellStart"/>
      <w:r w:rsidRPr="00F00191">
        <w:rPr>
          <w:rFonts w:ascii="Times New Roman" w:hAnsi="Times New Roman"/>
          <w:i/>
          <w:sz w:val="24"/>
        </w:rPr>
        <w:t>Educational</w:t>
      </w:r>
      <w:proofErr w:type="spellEnd"/>
      <w:r w:rsidRPr="00F00191">
        <w:rPr>
          <w:rFonts w:ascii="Times New Roman" w:hAnsi="Times New Roman"/>
          <w:i/>
          <w:sz w:val="24"/>
        </w:rPr>
        <w:t xml:space="preserve"> </w:t>
      </w:r>
      <w:proofErr w:type="spellStart"/>
      <w:r w:rsidRPr="00F00191">
        <w:rPr>
          <w:rFonts w:ascii="Times New Roman" w:hAnsi="Times New Roman"/>
          <w:i/>
          <w:sz w:val="24"/>
        </w:rPr>
        <w:t>Review</w:t>
      </w:r>
      <w:proofErr w:type="spellEnd"/>
      <w:r w:rsidRPr="00F00191">
        <w:rPr>
          <w:rFonts w:ascii="Times New Roman" w:hAnsi="Times New Roman"/>
          <w:sz w:val="24"/>
        </w:rPr>
        <w:t>, 62(3), 279-300</w:t>
      </w:r>
    </w:p>
    <w:p w:rsidR="00A351D3" w:rsidRPr="00F00191" w:rsidRDefault="00A351D3" w:rsidP="00F00191">
      <w:pPr>
        <w:pStyle w:val="Odstavecseseznamem"/>
        <w:numPr>
          <w:ilvl w:val="0"/>
          <w:numId w:val="4"/>
        </w:numPr>
        <w:spacing w:after="0" w:line="240" w:lineRule="auto"/>
        <w:rPr>
          <w:rFonts w:ascii="Times New Roman" w:hAnsi="Times New Roman"/>
          <w:sz w:val="24"/>
        </w:rPr>
      </w:pPr>
      <w:proofErr w:type="spellStart"/>
      <w:r w:rsidRPr="00F00191">
        <w:rPr>
          <w:rFonts w:ascii="Times New Roman" w:eastAsia="Times New Roman" w:hAnsi="Times New Roman" w:cs="Times New Roman"/>
          <w:sz w:val="24"/>
          <w:szCs w:val="18"/>
          <w:lang w:eastAsia="cs-CZ"/>
        </w:rPr>
        <w:t>Miovský</w:t>
      </w:r>
      <w:proofErr w:type="spellEnd"/>
      <w:r w:rsidRPr="00F00191">
        <w:rPr>
          <w:rFonts w:ascii="Times New Roman" w:eastAsia="Times New Roman" w:hAnsi="Times New Roman" w:cs="Times New Roman"/>
          <w:sz w:val="24"/>
          <w:szCs w:val="18"/>
          <w:lang w:eastAsia="cs-CZ"/>
        </w:rPr>
        <w:t>, M. (2006).</w:t>
      </w:r>
      <w:r w:rsidRPr="00F00191">
        <w:rPr>
          <w:rFonts w:eastAsia="Times New Roman" w:cs="Times New Roman"/>
          <w:szCs w:val="18"/>
          <w:lang w:eastAsia="cs-CZ"/>
        </w:rPr>
        <w:t> </w:t>
      </w:r>
      <w:r w:rsidRPr="00F00191">
        <w:rPr>
          <w:rFonts w:ascii="Times New Roman" w:eastAsia="Times New Roman" w:hAnsi="Times New Roman" w:cs="Times New Roman"/>
          <w:i/>
          <w:sz w:val="24"/>
          <w:szCs w:val="18"/>
          <w:lang w:eastAsia="cs-CZ"/>
        </w:rPr>
        <w:t>Kvalitativní přístup a metody v psychologickém výzkumu</w:t>
      </w:r>
      <w:r w:rsidRPr="00F00191">
        <w:rPr>
          <w:rFonts w:ascii="Times New Roman" w:eastAsia="Times New Roman" w:hAnsi="Times New Roman" w:cs="Times New Roman"/>
          <w:sz w:val="24"/>
          <w:szCs w:val="18"/>
          <w:lang w:eastAsia="cs-CZ"/>
        </w:rPr>
        <w:t xml:space="preserve">. (Vyd. 1., 332 s.) Praha: </w:t>
      </w:r>
      <w:proofErr w:type="spellStart"/>
      <w:r w:rsidRPr="00F00191">
        <w:rPr>
          <w:rFonts w:ascii="Times New Roman" w:eastAsia="Times New Roman" w:hAnsi="Times New Roman" w:cs="Times New Roman"/>
          <w:sz w:val="24"/>
          <w:szCs w:val="18"/>
          <w:lang w:eastAsia="cs-CZ"/>
        </w:rPr>
        <w:t>Grada</w:t>
      </w:r>
      <w:proofErr w:type="spellEnd"/>
      <w:r w:rsidRPr="00F00191">
        <w:rPr>
          <w:rFonts w:ascii="Times New Roman" w:eastAsia="Times New Roman" w:hAnsi="Times New Roman" w:cs="Times New Roman"/>
          <w:sz w:val="24"/>
          <w:szCs w:val="18"/>
          <w:lang w:eastAsia="cs-CZ"/>
        </w:rPr>
        <w:t xml:space="preserve">. </w:t>
      </w:r>
    </w:p>
    <w:p w:rsidR="00D94BA9" w:rsidRPr="00D94BA9" w:rsidRDefault="00D94BA9" w:rsidP="00D94BA9">
      <w:pPr>
        <w:pStyle w:val="Odstavecseseznamem"/>
        <w:numPr>
          <w:ilvl w:val="0"/>
          <w:numId w:val="4"/>
        </w:numPr>
        <w:spacing w:after="0" w:line="240" w:lineRule="auto"/>
        <w:rPr>
          <w:rFonts w:ascii="Times New Roman" w:hAnsi="Times New Roman"/>
          <w:sz w:val="24"/>
        </w:rPr>
      </w:pPr>
      <w:r w:rsidRPr="00D94BA9">
        <w:rPr>
          <w:rFonts w:ascii="Times New Roman" w:hAnsi="Times New Roman"/>
          <w:sz w:val="24"/>
        </w:rPr>
        <w:t xml:space="preserve">SCIO. (2011). Validita testu. </w:t>
      </w:r>
      <w:proofErr w:type="spellStart"/>
      <w:r w:rsidRPr="00D94BA9">
        <w:rPr>
          <w:rFonts w:ascii="Times New Roman" w:hAnsi="Times New Roman"/>
          <w:sz w:val="24"/>
        </w:rPr>
        <w:t>Retrieved</w:t>
      </w:r>
      <w:proofErr w:type="spellEnd"/>
      <w:r w:rsidRPr="00D94BA9">
        <w:rPr>
          <w:rFonts w:ascii="Times New Roman" w:hAnsi="Times New Roman"/>
          <w:sz w:val="24"/>
        </w:rPr>
        <w:t xml:space="preserve"> 5. 2. 2013 </w:t>
      </w:r>
      <w:proofErr w:type="spellStart"/>
      <w:r w:rsidRPr="00D94BA9">
        <w:rPr>
          <w:rFonts w:ascii="Times New Roman" w:hAnsi="Times New Roman"/>
          <w:sz w:val="24"/>
        </w:rPr>
        <w:t>from</w:t>
      </w:r>
      <w:proofErr w:type="spellEnd"/>
      <w:r w:rsidRPr="00D94BA9">
        <w:rPr>
          <w:rFonts w:ascii="Times New Roman" w:hAnsi="Times New Roman"/>
          <w:sz w:val="24"/>
        </w:rPr>
        <w:t xml:space="preserve"> </w:t>
      </w:r>
      <w:proofErr w:type="spellStart"/>
      <w:r w:rsidRPr="00D94BA9">
        <w:rPr>
          <w:rFonts w:ascii="Times New Roman" w:hAnsi="Times New Roman"/>
          <w:sz w:val="24"/>
        </w:rPr>
        <w:t>the</w:t>
      </w:r>
      <w:proofErr w:type="spellEnd"/>
      <w:r w:rsidRPr="00D94BA9">
        <w:rPr>
          <w:rFonts w:ascii="Times New Roman" w:hAnsi="Times New Roman"/>
          <w:sz w:val="24"/>
        </w:rPr>
        <w:t xml:space="preserve"> </w:t>
      </w:r>
      <w:proofErr w:type="spellStart"/>
      <w:r w:rsidRPr="00D94BA9">
        <w:rPr>
          <w:rFonts w:ascii="Times New Roman" w:hAnsi="Times New Roman"/>
          <w:sz w:val="24"/>
        </w:rPr>
        <w:t>World</w:t>
      </w:r>
      <w:proofErr w:type="spellEnd"/>
      <w:r w:rsidRPr="00D94BA9">
        <w:rPr>
          <w:rFonts w:ascii="Times New Roman" w:hAnsi="Times New Roman"/>
          <w:sz w:val="24"/>
        </w:rPr>
        <w:t xml:space="preserve"> </w:t>
      </w:r>
      <w:proofErr w:type="spellStart"/>
      <w:r w:rsidRPr="00D94BA9">
        <w:rPr>
          <w:rFonts w:ascii="Times New Roman" w:hAnsi="Times New Roman"/>
          <w:sz w:val="24"/>
        </w:rPr>
        <w:t>Wide</w:t>
      </w:r>
      <w:proofErr w:type="spellEnd"/>
      <w:r w:rsidRPr="00D94BA9">
        <w:rPr>
          <w:rFonts w:ascii="Times New Roman" w:hAnsi="Times New Roman"/>
          <w:sz w:val="24"/>
        </w:rPr>
        <w:t xml:space="preserve"> Web: </w:t>
      </w:r>
      <w:hyperlink r:id="rId8" w:history="1">
        <w:r w:rsidRPr="00D94BA9">
          <w:rPr>
            <w:rStyle w:val="Hypertextovodkaz"/>
            <w:rFonts w:ascii="Times New Roman" w:hAnsi="Times New Roman"/>
            <w:sz w:val="24"/>
          </w:rPr>
          <w:t>http://www.scio.cz/vyzkum/tvorba_testu/teorie_testu/validita.asp</w:t>
        </w:r>
      </w:hyperlink>
    </w:p>
    <w:p w:rsidR="000E1154" w:rsidRPr="00F00191" w:rsidRDefault="000E1154" w:rsidP="00F00191">
      <w:pPr>
        <w:pStyle w:val="Odstavecseseznamem"/>
        <w:numPr>
          <w:ilvl w:val="0"/>
          <w:numId w:val="4"/>
        </w:numPr>
        <w:spacing w:after="0" w:line="240" w:lineRule="auto"/>
        <w:rPr>
          <w:rFonts w:ascii="Times New Roman" w:hAnsi="Times New Roman"/>
          <w:sz w:val="24"/>
        </w:rPr>
      </w:pPr>
      <w:r w:rsidRPr="00F00191">
        <w:rPr>
          <w:rFonts w:ascii="Times New Roman" w:hAnsi="Times New Roman"/>
          <w:sz w:val="24"/>
          <w:szCs w:val="18"/>
          <w:shd w:val="clear" w:color="auto" w:fill="FFFFFF"/>
        </w:rPr>
        <w:t>Š</w:t>
      </w:r>
      <w:r w:rsidR="006C76C9" w:rsidRPr="00F00191">
        <w:rPr>
          <w:rFonts w:ascii="Times New Roman" w:hAnsi="Times New Roman"/>
          <w:sz w:val="24"/>
          <w:szCs w:val="18"/>
          <w:shd w:val="clear" w:color="auto" w:fill="FFFFFF"/>
        </w:rPr>
        <w:t>vaříček</w:t>
      </w:r>
      <w:r w:rsidRPr="00F00191">
        <w:rPr>
          <w:rFonts w:ascii="Times New Roman" w:hAnsi="Times New Roman"/>
          <w:sz w:val="24"/>
          <w:szCs w:val="18"/>
          <w:shd w:val="clear" w:color="auto" w:fill="FFFFFF"/>
        </w:rPr>
        <w:t>, R</w:t>
      </w:r>
      <w:r w:rsidR="006C76C9" w:rsidRPr="00F00191">
        <w:rPr>
          <w:rFonts w:ascii="Times New Roman" w:hAnsi="Times New Roman"/>
          <w:sz w:val="24"/>
          <w:szCs w:val="18"/>
          <w:shd w:val="clear" w:color="auto" w:fill="FFFFFF"/>
        </w:rPr>
        <w:t xml:space="preserve">. </w:t>
      </w:r>
      <w:r w:rsidR="006C76C9" w:rsidRPr="00F00191">
        <w:rPr>
          <w:rFonts w:ascii="Times New Roman" w:hAnsi="Times New Roman"/>
          <w:sz w:val="24"/>
          <w:szCs w:val="18"/>
          <w:shd w:val="clear" w:color="auto" w:fill="FFFFFF"/>
          <w:lang w:val="en-US"/>
        </w:rPr>
        <w:t xml:space="preserve">&amp; </w:t>
      </w:r>
      <w:proofErr w:type="spellStart"/>
      <w:r w:rsidRPr="00F00191">
        <w:rPr>
          <w:rFonts w:ascii="Times New Roman" w:hAnsi="Times New Roman"/>
          <w:sz w:val="24"/>
          <w:szCs w:val="18"/>
          <w:shd w:val="clear" w:color="auto" w:fill="FFFFFF"/>
        </w:rPr>
        <w:t>Š</w:t>
      </w:r>
      <w:r w:rsidR="006C76C9" w:rsidRPr="00F00191">
        <w:rPr>
          <w:rFonts w:ascii="Times New Roman" w:hAnsi="Times New Roman"/>
          <w:sz w:val="24"/>
          <w:szCs w:val="18"/>
          <w:shd w:val="clear" w:color="auto" w:fill="FFFFFF"/>
        </w:rPr>
        <w:t>eďová</w:t>
      </w:r>
      <w:proofErr w:type="spellEnd"/>
      <w:r w:rsidR="006C76C9" w:rsidRPr="00F00191">
        <w:rPr>
          <w:rFonts w:ascii="Times New Roman" w:hAnsi="Times New Roman"/>
          <w:sz w:val="24"/>
          <w:szCs w:val="18"/>
          <w:shd w:val="clear" w:color="auto" w:fill="FFFFFF"/>
        </w:rPr>
        <w:t>, K</w:t>
      </w:r>
      <w:r w:rsidRPr="00F00191">
        <w:rPr>
          <w:rFonts w:ascii="Times New Roman" w:hAnsi="Times New Roman"/>
          <w:sz w:val="24"/>
          <w:szCs w:val="18"/>
          <w:shd w:val="clear" w:color="auto" w:fill="FFFFFF"/>
        </w:rPr>
        <w:t>.</w:t>
      </w:r>
      <w:r w:rsidR="006C76C9" w:rsidRPr="00F00191">
        <w:rPr>
          <w:rFonts w:ascii="Times New Roman" w:hAnsi="Times New Roman"/>
          <w:sz w:val="24"/>
          <w:szCs w:val="18"/>
          <w:shd w:val="clear" w:color="auto" w:fill="FFFFFF"/>
        </w:rPr>
        <w:t xml:space="preserve"> (2007).</w:t>
      </w:r>
      <w:r w:rsidRPr="00F00191">
        <w:rPr>
          <w:rFonts w:ascii="Times New Roman" w:hAnsi="Times New Roman"/>
          <w:sz w:val="24"/>
          <w:szCs w:val="18"/>
          <w:shd w:val="clear" w:color="auto" w:fill="FFFFFF"/>
        </w:rPr>
        <w:t xml:space="preserve"> Jak se vyznat v babylonské krajině? Kritéria kvality kvalitativního výzkumu. In </w:t>
      </w:r>
      <w:r w:rsidRPr="00F00191">
        <w:rPr>
          <w:rFonts w:ascii="Times New Roman" w:hAnsi="Times New Roman"/>
          <w:i/>
          <w:sz w:val="24"/>
          <w:szCs w:val="18"/>
          <w:shd w:val="clear" w:color="auto" w:fill="FFFFFF"/>
        </w:rPr>
        <w:t xml:space="preserve">Acta </w:t>
      </w:r>
      <w:proofErr w:type="spellStart"/>
      <w:r w:rsidRPr="00F00191">
        <w:rPr>
          <w:rFonts w:ascii="Times New Roman" w:hAnsi="Times New Roman"/>
          <w:i/>
          <w:sz w:val="24"/>
          <w:szCs w:val="18"/>
          <w:shd w:val="clear" w:color="auto" w:fill="FFFFFF"/>
        </w:rPr>
        <w:t>Universitatis</w:t>
      </w:r>
      <w:proofErr w:type="spellEnd"/>
      <w:r w:rsidRPr="00F00191">
        <w:rPr>
          <w:rFonts w:ascii="Times New Roman" w:hAnsi="Times New Roman"/>
          <w:i/>
          <w:sz w:val="24"/>
          <w:szCs w:val="18"/>
          <w:shd w:val="clear" w:color="auto" w:fill="FFFFFF"/>
        </w:rPr>
        <w:t xml:space="preserve"> </w:t>
      </w:r>
      <w:proofErr w:type="spellStart"/>
      <w:r w:rsidRPr="00F00191">
        <w:rPr>
          <w:rFonts w:ascii="Times New Roman" w:hAnsi="Times New Roman"/>
          <w:i/>
          <w:sz w:val="24"/>
          <w:szCs w:val="18"/>
          <w:shd w:val="clear" w:color="auto" w:fill="FFFFFF"/>
        </w:rPr>
        <w:t>Palackianae</w:t>
      </w:r>
      <w:proofErr w:type="spellEnd"/>
      <w:r w:rsidRPr="00F00191">
        <w:rPr>
          <w:rFonts w:ascii="Times New Roman" w:hAnsi="Times New Roman"/>
          <w:i/>
          <w:sz w:val="24"/>
          <w:szCs w:val="18"/>
          <w:shd w:val="clear" w:color="auto" w:fill="FFFFFF"/>
        </w:rPr>
        <w:t xml:space="preserve"> </w:t>
      </w:r>
      <w:proofErr w:type="spellStart"/>
      <w:r w:rsidRPr="00F00191">
        <w:rPr>
          <w:rFonts w:ascii="Times New Roman" w:hAnsi="Times New Roman"/>
          <w:i/>
          <w:sz w:val="24"/>
          <w:szCs w:val="18"/>
          <w:shd w:val="clear" w:color="auto" w:fill="FFFFFF"/>
        </w:rPr>
        <w:t>Olomoucensis</w:t>
      </w:r>
      <w:proofErr w:type="spellEnd"/>
      <w:r w:rsidRPr="00F00191">
        <w:rPr>
          <w:rFonts w:ascii="Times New Roman" w:hAnsi="Times New Roman"/>
          <w:i/>
          <w:sz w:val="24"/>
          <w:szCs w:val="18"/>
          <w:shd w:val="clear" w:color="auto" w:fill="FFFFFF"/>
        </w:rPr>
        <w:t xml:space="preserve"> </w:t>
      </w:r>
      <w:proofErr w:type="spellStart"/>
      <w:r w:rsidRPr="00F00191">
        <w:rPr>
          <w:rFonts w:ascii="Times New Roman" w:hAnsi="Times New Roman"/>
          <w:i/>
          <w:sz w:val="24"/>
          <w:szCs w:val="18"/>
          <w:shd w:val="clear" w:color="auto" w:fill="FFFFFF"/>
        </w:rPr>
        <w:t>Facultas</w:t>
      </w:r>
      <w:proofErr w:type="spellEnd"/>
      <w:r w:rsidRPr="00F00191">
        <w:rPr>
          <w:rFonts w:ascii="Times New Roman" w:hAnsi="Times New Roman"/>
          <w:i/>
          <w:sz w:val="24"/>
          <w:szCs w:val="18"/>
          <w:shd w:val="clear" w:color="auto" w:fill="FFFFFF"/>
        </w:rPr>
        <w:t xml:space="preserve"> </w:t>
      </w:r>
      <w:proofErr w:type="spellStart"/>
      <w:r w:rsidRPr="00F00191">
        <w:rPr>
          <w:rFonts w:ascii="Times New Roman" w:hAnsi="Times New Roman"/>
          <w:i/>
          <w:sz w:val="24"/>
          <w:szCs w:val="18"/>
          <w:shd w:val="clear" w:color="auto" w:fill="FFFFFF"/>
        </w:rPr>
        <w:t>Philosophica</w:t>
      </w:r>
      <w:proofErr w:type="spellEnd"/>
      <w:r w:rsidRPr="00F00191">
        <w:rPr>
          <w:rFonts w:ascii="Times New Roman" w:hAnsi="Times New Roman"/>
          <w:sz w:val="24"/>
          <w:szCs w:val="18"/>
          <w:shd w:val="clear" w:color="auto" w:fill="FFFFFF"/>
        </w:rPr>
        <w:t xml:space="preserve">. Olomouc: Univerzita Palackého, </w:t>
      </w:r>
      <w:r w:rsidR="006C76C9" w:rsidRPr="00F00191">
        <w:rPr>
          <w:rFonts w:ascii="Times New Roman" w:hAnsi="Times New Roman"/>
          <w:sz w:val="24"/>
          <w:szCs w:val="18"/>
          <w:shd w:val="clear" w:color="auto" w:fill="FFFFFF"/>
        </w:rPr>
        <w:t>p</w:t>
      </w:r>
      <w:r w:rsidRPr="00F00191">
        <w:rPr>
          <w:rFonts w:ascii="Times New Roman" w:hAnsi="Times New Roman"/>
          <w:sz w:val="24"/>
          <w:szCs w:val="18"/>
          <w:shd w:val="clear" w:color="auto" w:fill="FFFFFF"/>
        </w:rPr>
        <w:t>. 289</w:t>
      </w:r>
      <w:r w:rsidRPr="00F00191">
        <w:rPr>
          <w:rFonts w:ascii="Times New Roman" w:hAnsi="Times New Roman"/>
          <w:noProof/>
          <w:sz w:val="24"/>
          <w:lang w:eastAsia="cs-CZ"/>
        </w:rPr>
        <w:drawing>
          <wp:inline distT="0" distB="0" distL="0" distR="0" wp14:anchorId="26460806" wp14:editId="67AE8BD8">
            <wp:extent cx="10795" cy="10795"/>
            <wp:effectExtent l="0" t="0" r="0" b="0"/>
            <wp:docPr id="10" name="Obrázek 10"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uni.cz/design/_img_cont/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F00191">
        <w:rPr>
          <w:rFonts w:ascii="Times New Roman" w:hAnsi="Times New Roman"/>
          <w:sz w:val="24"/>
          <w:szCs w:val="18"/>
          <w:shd w:val="clear" w:color="auto" w:fill="FFFFFF"/>
        </w:rPr>
        <w:t xml:space="preserve">-299, 11 s. </w:t>
      </w:r>
    </w:p>
    <w:p w:rsidR="00A351D3" w:rsidRPr="006C76C9" w:rsidRDefault="00A351D3" w:rsidP="00F00191">
      <w:pPr>
        <w:pStyle w:val="Odstavecseseznamem"/>
        <w:numPr>
          <w:ilvl w:val="0"/>
          <w:numId w:val="4"/>
        </w:numPr>
        <w:spacing w:after="0" w:line="240" w:lineRule="auto"/>
        <w:rPr>
          <w:rFonts w:ascii="Times New Roman" w:hAnsi="Times New Roman"/>
          <w:sz w:val="24"/>
        </w:rPr>
      </w:pPr>
      <w:r w:rsidRPr="00F00191">
        <w:rPr>
          <w:rFonts w:ascii="Times New Roman" w:hAnsi="Times New Roman"/>
          <w:sz w:val="24"/>
        </w:rPr>
        <w:t xml:space="preserve">Vítečková, M. (2011). </w:t>
      </w:r>
      <w:r w:rsidRPr="00F00191">
        <w:rPr>
          <w:rFonts w:ascii="Times New Roman" w:hAnsi="Times New Roman"/>
          <w:i/>
          <w:sz w:val="24"/>
        </w:rPr>
        <w:t>Nesezdané soužití párů s dětmi.</w:t>
      </w:r>
      <w:r w:rsidRPr="00F00191">
        <w:rPr>
          <w:rFonts w:ascii="Times New Roman" w:hAnsi="Times New Roman"/>
          <w:sz w:val="24"/>
        </w:rPr>
        <w:t xml:space="preserve"> Disertační práce, Jihočeská univerzita České Budějovice, Zdravotně sociální fakulta, České Budějovice.</w:t>
      </w:r>
    </w:p>
    <w:p w:rsidR="00E11704" w:rsidRDefault="00E11704" w:rsidP="00F00191">
      <w:pPr>
        <w:spacing w:after="0" w:line="240" w:lineRule="auto"/>
      </w:pPr>
    </w:p>
    <w:p w:rsidR="00D94BA9" w:rsidRPr="00D94BA9" w:rsidRDefault="00D94BA9" w:rsidP="00F00191">
      <w:pPr>
        <w:spacing w:after="0" w:line="240" w:lineRule="auto"/>
        <w:rPr>
          <w:rFonts w:ascii="Times New Roman" w:hAnsi="Times New Roman"/>
          <w:sz w:val="24"/>
        </w:rPr>
      </w:pPr>
    </w:p>
    <w:p w:rsidR="00D94BA9" w:rsidRPr="00D94BA9" w:rsidRDefault="00D94BA9" w:rsidP="00F00191">
      <w:pPr>
        <w:spacing w:after="0" w:line="240" w:lineRule="auto"/>
        <w:rPr>
          <w:rFonts w:ascii="Times New Roman" w:hAnsi="Times New Roman"/>
          <w:sz w:val="24"/>
        </w:rPr>
      </w:pPr>
    </w:p>
    <w:sectPr w:rsidR="00D94BA9" w:rsidRPr="00D94B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altName w:val="Times"/>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6CAD"/>
    <w:multiLevelType w:val="hybridMultilevel"/>
    <w:tmpl w:val="FC7E219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1E65981"/>
    <w:multiLevelType w:val="hybridMultilevel"/>
    <w:tmpl w:val="CCF802B6"/>
    <w:lvl w:ilvl="0" w:tplc="F79A6F56">
      <w:numFmt w:val="bullet"/>
      <w:lvlText w:val=""/>
      <w:lvlJc w:val="left"/>
      <w:pPr>
        <w:ind w:left="1080" w:hanging="360"/>
      </w:pPr>
      <w:rPr>
        <w:rFonts w:ascii="Symbol" w:eastAsiaTheme="minorHAnsi" w:hAnsi="Symbol"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160A2C24"/>
    <w:multiLevelType w:val="hybridMultilevel"/>
    <w:tmpl w:val="870E9FF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94C23F7"/>
    <w:multiLevelType w:val="hybridMultilevel"/>
    <w:tmpl w:val="F814D0B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nsid w:val="3F59091A"/>
    <w:multiLevelType w:val="hybridMultilevel"/>
    <w:tmpl w:val="D7AC9578"/>
    <w:lvl w:ilvl="0" w:tplc="F79A6F56">
      <w:numFmt w:val="bullet"/>
      <w:lvlText w:val=""/>
      <w:lvlJc w:val="left"/>
      <w:pPr>
        <w:ind w:left="720" w:hanging="360"/>
      </w:pPr>
      <w:rPr>
        <w:rFonts w:ascii="Symbol" w:eastAsiaTheme="minorHAnsi" w:hAnsi="Symbol" w:cstheme="minorBidi" w:hint="default"/>
      </w:rPr>
    </w:lvl>
    <w:lvl w:ilvl="1" w:tplc="A0765D48">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ED22409"/>
    <w:multiLevelType w:val="hybridMultilevel"/>
    <w:tmpl w:val="43DC9A80"/>
    <w:lvl w:ilvl="0" w:tplc="F79A6F56">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FE71564"/>
    <w:multiLevelType w:val="hybridMultilevel"/>
    <w:tmpl w:val="914217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9490B79"/>
    <w:multiLevelType w:val="hybridMultilevel"/>
    <w:tmpl w:val="A3C68DC8"/>
    <w:lvl w:ilvl="0" w:tplc="F79A6F56">
      <w:numFmt w:val="bullet"/>
      <w:lvlText w:val=""/>
      <w:lvlJc w:val="left"/>
      <w:pPr>
        <w:ind w:left="1080" w:hanging="360"/>
      </w:pPr>
      <w:rPr>
        <w:rFonts w:ascii="Symbol" w:eastAsiaTheme="minorHAnsi" w:hAnsi="Symbol"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6F4C1390"/>
    <w:multiLevelType w:val="hybridMultilevel"/>
    <w:tmpl w:val="461AC50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0A36A71"/>
    <w:multiLevelType w:val="hybridMultilevel"/>
    <w:tmpl w:val="687CDED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nsid w:val="70CB685D"/>
    <w:multiLevelType w:val="hybridMultilevel"/>
    <w:tmpl w:val="EA5457D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6"/>
  </w:num>
  <w:num w:numId="2">
    <w:abstractNumId w:val="4"/>
  </w:num>
  <w:num w:numId="3">
    <w:abstractNumId w:val="8"/>
  </w:num>
  <w:num w:numId="4">
    <w:abstractNumId w:val="2"/>
  </w:num>
  <w:num w:numId="5">
    <w:abstractNumId w:val="0"/>
  </w:num>
  <w:num w:numId="6">
    <w:abstractNumId w:val="5"/>
  </w:num>
  <w:num w:numId="7">
    <w:abstractNumId w:val="7"/>
  </w:num>
  <w:num w:numId="8">
    <w:abstractNumId w:val="1"/>
  </w:num>
  <w:num w:numId="9">
    <w:abstractNumId w:val="1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BAF"/>
    <w:rsid w:val="00063A9A"/>
    <w:rsid w:val="00065CDB"/>
    <w:rsid w:val="000C053D"/>
    <w:rsid w:val="000E1154"/>
    <w:rsid w:val="000F22BF"/>
    <w:rsid w:val="00326B78"/>
    <w:rsid w:val="00371654"/>
    <w:rsid w:val="00420A98"/>
    <w:rsid w:val="00454C24"/>
    <w:rsid w:val="004C2BAF"/>
    <w:rsid w:val="004F3101"/>
    <w:rsid w:val="006C76C9"/>
    <w:rsid w:val="00830592"/>
    <w:rsid w:val="008C7C5C"/>
    <w:rsid w:val="00A351D3"/>
    <w:rsid w:val="00A70FB6"/>
    <w:rsid w:val="00A7467C"/>
    <w:rsid w:val="00AE7CCD"/>
    <w:rsid w:val="00B76E0A"/>
    <w:rsid w:val="00C17136"/>
    <w:rsid w:val="00C96E44"/>
    <w:rsid w:val="00D94BA9"/>
    <w:rsid w:val="00E11704"/>
    <w:rsid w:val="00E575F7"/>
    <w:rsid w:val="00F00191"/>
    <w:rsid w:val="00F251B4"/>
    <w:rsid w:val="00FD2B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C2BA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7165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371654"/>
  </w:style>
  <w:style w:type="character" w:styleId="Hypertextovodkaz">
    <w:name w:val="Hyperlink"/>
    <w:basedOn w:val="Standardnpsmoodstavce"/>
    <w:uiPriority w:val="99"/>
    <w:unhideWhenUsed/>
    <w:rsid w:val="00371654"/>
    <w:rPr>
      <w:color w:val="0000FF"/>
      <w:u w:val="single"/>
    </w:rPr>
  </w:style>
  <w:style w:type="paragraph" w:styleId="Odstavecseseznamem">
    <w:name w:val="List Paragraph"/>
    <w:basedOn w:val="Normln"/>
    <w:uiPriority w:val="34"/>
    <w:qFormat/>
    <w:rsid w:val="00371654"/>
    <w:pPr>
      <w:ind w:left="720"/>
      <w:contextualSpacing/>
    </w:pPr>
  </w:style>
  <w:style w:type="paragraph" w:styleId="Textbubliny">
    <w:name w:val="Balloon Text"/>
    <w:basedOn w:val="Normln"/>
    <w:link w:val="TextbublinyChar"/>
    <w:uiPriority w:val="99"/>
    <w:semiHidden/>
    <w:unhideWhenUsed/>
    <w:rsid w:val="00AE7CC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7CCD"/>
    <w:rPr>
      <w:rFonts w:ascii="Tahoma" w:hAnsi="Tahoma" w:cs="Tahoma"/>
      <w:sz w:val="16"/>
      <w:szCs w:val="16"/>
    </w:rPr>
  </w:style>
  <w:style w:type="table" w:styleId="Mkatabulky">
    <w:name w:val="Table Grid"/>
    <w:basedOn w:val="Normlntabulka"/>
    <w:uiPriority w:val="59"/>
    <w:rsid w:val="00A70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edovanodkaz">
    <w:name w:val="FollowedHyperlink"/>
    <w:basedOn w:val="Standardnpsmoodstavce"/>
    <w:uiPriority w:val="99"/>
    <w:semiHidden/>
    <w:unhideWhenUsed/>
    <w:rsid w:val="00F00191"/>
    <w:rPr>
      <w:color w:val="800080" w:themeColor="followedHyperlink"/>
      <w:u w:val="single"/>
    </w:rPr>
  </w:style>
  <w:style w:type="paragraph" w:customStyle="1" w:styleId="Default">
    <w:name w:val="Default"/>
    <w:rsid w:val="00C96E4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C2BA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7165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371654"/>
  </w:style>
  <w:style w:type="character" w:styleId="Hypertextovodkaz">
    <w:name w:val="Hyperlink"/>
    <w:basedOn w:val="Standardnpsmoodstavce"/>
    <w:uiPriority w:val="99"/>
    <w:unhideWhenUsed/>
    <w:rsid w:val="00371654"/>
    <w:rPr>
      <w:color w:val="0000FF"/>
      <w:u w:val="single"/>
    </w:rPr>
  </w:style>
  <w:style w:type="paragraph" w:styleId="Odstavecseseznamem">
    <w:name w:val="List Paragraph"/>
    <w:basedOn w:val="Normln"/>
    <w:uiPriority w:val="34"/>
    <w:qFormat/>
    <w:rsid w:val="00371654"/>
    <w:pPr>
      <w:ind w:left="720"/>
      <w:contextualSpacing/>
    </w:pPr>
  </w:style>
  <w:style w:type="paragraph" w:styleId="Textbubliny">
    <w:name w:val="Balloon Text"/>
    <w:basedOn w:val="Normln"/>
    <w:link w:val="TextbublinyChar"/>
    <w:uiPriority w:val="99"/>
    <w:semiHidden/>
    <w:unhideWhenUsed/>
    <w:rsid w:val="00AE7CC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7CCD"/>
    <w:rPr>
      <w:rFonts w:ascii="Tahoma" w:hAnsi="Tahoma" w:cs="Tahoma"/>
      <w:sz w:val="16"/>
      <w:szCs w:val="16"/>
    </w:rPr>
  </w:style>
  <w:style w:type="table" w:styleId="Mkatabulky">
    <w:name w:val="Table Grid"/>
    <w:basedOn w:val="Normlntabulka"/>
    <w:uiPriority w:val="59"/>
    <w:rsid w:val="00A70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edovanodkaz">
    <w:name w:val="FollowedHyperlink"/>
    <w:basedOn w:val="Standardnpsmoodstavce"/>
    <w:uiPriority w:val="99"/>
    <w:semiHidden/>
    <w:unhideWhenUsed/>
    <w:rsid w:val="00F00191"/>
    <w:rPr>
      <w:color w:val="800080" w:themeColor="followedHyperlink"/>
      <w:u w:val="single"/>
    </w:rPr>
  </w:style>
  <w:style w:type="paragraph" w:customStyle="1" w:styleId="Default">
    <w:name w:val="Default"/>
    <w:rsid w:val="00C96E4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6269">
      <w:bodyDiv w:val="1"/>
      <w:marLeft w:val="0"/>
      <w:marRight w:val="0"/>
      <w:marTop w:val="0"/>
      <w:marBottom w:val="0"/>
      <w:divBdr>
        <w:top w:val="none" w:sz="0" w:space="0" w:color="auto"/>
        <w:left w:val="none" w:sz="0" w:space="0" w:color="auto"/>
        <w:bottom w:val="none" w:sz="0" w:space="0" w:color="auto"/>
        <w:right w:val="none" w:sz="0" w:space="0" w:color="auto"/>
      </w:divBdr>
      <w:divsChild>
        <w:div w:id="101341827">
          <w:blockQuote w:val="1"/>
          <w:marLeft w:val="0"/>
          <w:marRight w:val="0"/>
          <w:marTop w:val="150"/>
          <w:marBottom w:val="150"/>
          <w:divBdr>
            <w:top w:val="single" w:sz="6" w:space="8" w:color="B1B1B1"/>
            <w:left w:val="single" w:sz="6" w:space="23" w:color="B1B1B1"/>
            <w:bottom w:val="single" w:sz="6" w:space="8" w:color="B1B1B1"/>
            <w:right w:val="single" w:sz="6" w:space="11" w:color="B1B1B1"/>
          </w:divBdr>
        </w:div>
      </w:divsChild>
    </w:div>
    <w:div w:id="28666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o.cz/vyzkum/tvorba_testu/teorie_testu/validita.asp" TargetMode="External"/><Relationship Id="rId3" Type="http://schemas.openxmlformats.org/officeDocument/2006/relationships/styles" Target="styles.xml"/><Relationship Id="rId7" Type="http://schemas.openxmlformats.org/officeDocument/2006/relationships/hyperlink" Target="http://vzdelavani.unas.cz/poster.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8ECC2-B679-4695-B602-AE08A347C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1596</Words>
  <Characters>9420</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Martin Sebera</cp:lastModifiedBy>
  <cp:revision>3</cp:revision>
  <dcterms:created xsi:type="dcterms:W3CDTF">2013-04-04T23:27:00Z</dcterms:created>
  <dcterms:modified xsi:type="dcterms:W3CDTF">2013-04-07T21:45:00Z</dcterms:modified>
</cp:coreProperties>
</file>