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67" w:rsidRDefault="009C127B">
      <w:bookmarkStart w:id="0" w:name="_GoBack"/>
      <w:bookmarkEnd w:id="0"/>
      <w:r>
        <w:t>20. 2. 2015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Studenti mají téma</w:t>
      </w:r>
    </w:p>
    <w:p w:rsidR="00163A1E" w:rsidRDefault="00163A1E" w:rsidP="009C127B">
      <w:pPr>
        <w:pStyle w:val="Odstavecseseznamem"/>
        <w:numPr>
          <w:ilvl w:val="0"/>
          <w:numId w:val="1"/>
        </w:numPr>
      </w:pPr>
      <w:r>
        <w:t>Vytváří projekt, max. délka 3 strany, což značí 1 nebo 2 nebo 3 strany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Rešerše</w:t>
      </w:r>
      <w:r w:rsidR="00163A1E">
        <w:t xml:space="preserve"> (včetně inspirace při hledání tématu)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Zdroje: archív závěrečných prací </w:t>
      </w:r>
      <w:proofErr w:type="gramStart"/>
      <w:r>
        <w:t xml:space="preserve">na MU, </w:t>
      </w:r>
      <w:r w:rsidRPr="009C127B">
        <w:t>https</w:t>
      </w:r>
      <w:proofErr w:type="gramEnd"/>
      <w:r w:rsidRPr="009C127B">
        <w:t>://is.muni.cz/auth/thesis/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Google Scholar, </w:t>
      </w:r>
      <w:hyperlink r:id="rId6" w:history="1">
        <w:r w:rsidRPr="008E1ACE">
          <w:rPr>
            <w:rStyle w:val="Hypertextovodkaz"/>
          </w:rPr>
          <w:t>http://scholar.google.cz/</w:t>
        </w:r>
      </w:hyperlink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>Discovery.muni.cz (minimálně 5 zahraničních zdrojů</w:t>
      </w:r>
      <w:r w:rsidR="001D55F4">
        <w:t>-</w:t>
      </w:r>
      <w:r>
        <w:t>Slovensko není zahraničí, všechny maximálně 5 let staré, tzn. rok vydání 2010-2015</w:t>
      </w:r>
      <w:r w:rsidR="001D55F4">
        <w:t>)</w:t>
      </w:r>
    </w:p>
    <w:p w:rsidR="009C127B" w:rsidRDefault="00EC59D3" w:rsidP="009C127B">
      <w:pPr>
        <w:pStyle w:val="Odstavecseseznamem"/>
        <w:numPr>
          <w:ilvl w:val="1"/>
          <w:numId w:val="1"/>
        </w:numPr>
      </w:pPr>
      <w:r>
        <w:t>Citační norma</w:t>
      </w:r>
      <w:r w:rsidR="009C127B">
        <w:t xml:space="preserve"> APA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 xml:space="preserve">Pokyny pro vypracování závěrečné práce, </w:t>
      </w:r>
      <w:hyperlink r:id="rId7" w:history="1">
        <w:r w:rsidRPr="008E1ACE">
          <w:rPr>
            <w:rStyle w:val="Hypertextovodkaz"/>
          </w:rPr>
          <w:t>https://is.muni.cz/auth/do/fsps/studijni/info-stud/SZZ/pokyny_ZP_13-5-2013.pdf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 xml:space="preserve">Metodika tvorby citací </w:t>
      </w:r>
      <w:hyperlink r:id="rId8" w:history="1">
        <w:r w:rsidR="009C127B" w:rsidRPr="008E1ACE">
          <w:rPr>
            <w:rStyle w:val="Hypertextovodkaz"/>
          </w:rPr>
          <w:t>http://is.muni.cz/do/rect/el/estud/prif/ps11/metodika/web/ebook_citace_2011.html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>Nebo přímo v discovery.</w:t>
      </w:r>
      <w:r w:rsidR="009C127B">
        <w:t>muni.cz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>Nebo knihovnický systém aleph.muni.cz</w:t>
      </w:r>
    </w:p>
    <w:p w:rsidR="00DE447C" w:rsidRDefault="00DE447C" w:rsidP="00DE447C">
      <w:pPr>
        <w:pStyle w:val="Odstavecseseznamem"/>
        <w:numPr>
          <w:ilvl w:val="0"/>
          <w:numId w:val="1"/>
        </w:numPr>
      </w:pPr>
      <w:r>
        <w:t>Stanovení výzkumného problému/cíl a výzkumné otázky (VO)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Problém - stručný popis předmětné oblasti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VO – Jak se na kondiční přípravě policistů podílí silový trénink</w:t>
      </w:r>
    </w:p>
    <w:p w:rsidR="00DE447C" w:rsidRDefault="00DE447C" w:rsidP="00DE447C">
      <w:pPr>
        <w:pStyle w:val="Odstavecseseznamem"/>
        <w:numPr>
          <w:ilvl w:val="2"/>
          <w:numId w:val="1"/>
        </w:numPr>
      </w:pPr>
      <w:r>
        <w:t>Nesmí se dát odpovědět ano/ne</w:t>
      </w:r>
    </w:p>
    <w:p w:rsidR="00DE447C" w:rsidRDefault="00DE447C" w:rsidP="00DE447C">
      <w:pPr>
        <w:pStyle w:val="Odstavecseseznamem"/>
        <w:numPr>
          <w:ilvl w:val="0"/>
          <w:numId w:val="1"/>
        </w:numPr>
      </w:pPr>
      <w:r>
        <w:t>Postup, jak zodpovíte VO a cíl práce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Vymezení studie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V</w:t>
      </w:r>
      <w:r w:rsidR="00DA4C9B">
        <w:t>ý</w:t>
      </w:r>
      <w:r>
        <w:t>b</w:t>
      </w:r>
      <w:r w:rsidR="00DA4C9B">
        <w:t>ě</w:t>
      </w:r>
      <w:r>
        <w:t>r objektů/subjektů zkoumání</w:t>
      </w:r>
      <w:r w:rsidR="00DA4C9B">
        <w:t xml:space="preserve"> a jejich vlastnosti (věk, vzdělávín, pohlaví, zkušenosti…)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získávání dat (baterie motorických testů, dotazníky nejlépe standardizované, v horším příadě vymyslíte svůj dotazník, jenutné provést pilotáž)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analýzy dat – základní statistické charakteristiky, četnosti, procenta, grafy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Slabé stránky celé studie</w:t>
      </w:r>
    </w:p>
    <w:p w:rsidR="00687CE2" w:rsidRDefault="00687CE2" w:rsidP="00687CE2">
      <w:pPr>
        <w:rPr>
          <w:color w:val="FF0000"/>
        </w:rPr>
      </w:pPr>
      <w:r>
        <w:t xml:space="preserve">bk2477/1 </w:t>
      </w:r>
      <w:r w:rsidRPr="00687CE2">
        <w:rPr>
          <w:color w:val="FF0000"/>
        </w:rPr>
        <w:t>Do 23.</w:t>
      </w:r>
      <w:r>
        <w:rPr>
          <w:color w:val="FF0000"/>
        </w:rPr>
        <w:t xml:space="preserve"> </w:t>
      </w:r>
      <w:r w:rsidRPr="00687CE2">
        <w:rPr>
          <w:color w:val="FF0000"/>
        </w:rPr>
        <w:t>4.</w:t>
      </w:r>
      <w:r>
        <w:rPr>
          <w:color w:val="FF0000"/>
        </w:rPr>
        <w:t xml:space="preserve"> </w:t>
      </w:r>
      <w:r w:rsidRPr="00687CE2">
        <w:rPr>
          <w:color w:val="FF0000"/>
        </w:rPr>
        <w:t>2015 vložit do Odevzdávárny rešerši, výzkumný problém, výzkumnou otázku</w:t>
      </w:r>
    </w:p>
    <w:p w:rsidR="00687CE2" w:rsidRPr="00687CE2" w:rsidRDefault="00687CE2" w:rsidP="00687CE2">
      <w:pPr>
        <w:rPr>
          <w:color w:val="FF0000"/>
        </w:rPr>
      </w:pPr>
      <w:r>
        <w:t>bk2477/2</w:t>
      </w:r>
      <w:r w:rsidR="00F07203" w:rsidRPr="00F07203">
        <w:rPr>
          <w:color w:val="FF0000"/>
        </w:rPr>
        <w:t xml:space="preserve"> </w:t>
      </w:r>
      <w:r w:rsidR="00F07203" w:rsidRPr="00687CE2">
        <w:rPr>
          <w:color w:val="FF0000"/>
        </w:rPr>
        <w:t>Do 23.</w:t>
      </w:r>
      <w:r w:rsidR="00F07203">
        <w:rPr>
          <w:color w:val="FF0000"/>
        </w:rPr>
        <w:t xml:space="preserve"> </w:t>
      </w:r>
      <w:r w:rsidR="00F07203" w:rsidRPr="00687CE2">
        <w:rPr>
          <w:color w:val="FF0000"/>
        </w:rPr>
        <w:t>4.</w:t>
      </w:r>
      <w:r w:rsidR="00F07203">
        <w:rPr>
          <w:color w:val="FF0000"/>
        </w:rPr>
        <w:t xml:space="preserve"> </w:t>
      </w:r>
      <w:r w:rsidR="00F07203" w:rsidRPr="00687CE2">
        <w:rPr>
          <w:color w:val="FF0000"/>
        </w:rPr>
        <w:t>2015 vložit do Odevzdávárny rešerši, výzkumný problém, výzkumnou otázku</w:t>
      </w:r>
    </w:p>
    <w:p w:rsidR="00DA4C9B" w:rsidRPr="00DA4C9B" w:rsidRDefault="00DA4C9B" w:rsidP="00562118">
      <w:pPr>
        <w:pStyle w:val="Nadpis3"/>
      </w:pPr>
      <w:r>
        <w:t xml:space="preserve">Tohle celé je projekt závěrečné práce – studenti vkládají do Odevzdávárny předmětu </w:t>
      </w:r>
      <w:r w:rsidRPr="00DA4C9B">
        <w:t>bk2477 Metodologie a statistika I</w:t>
      </w:r>
      <w:r>
        <w:t>. Neposílají ho na email</w:t>
      </w:r>
      <w:r w:rsidR="00562118">
        <w:t>.</w:t>
      </w:r>
    </w:p>
    <w:p w:rsidR="009C127B" w:rsidRDefault="009C127B"/>
    <w:p w:rsidR="00562118" w:rsidRDefault="00562118">
      <w:r>
        <w:br w:type="page"/>
      </w:r>
    </w:p>
    <w:p w:rsidR="00DE447C" w:rsidRPr="00562118" w:rsidRDefault="00DE447C">
      <w:pPr>
        <w:rPr>
          <w:b/>
        </w:rPr>
      </w:pPr>
      <w:r w:rsidRPr="00562118">
        <w:rPr>
          <w:b/>
        </w:rPr>
        <w:lastRenderedPageBreak/>
        <w:t>Rešerše</w:t>
      </w:r>
      <w:r w:rsidR="00562118" w:rsidRPr="00562118">
        <w:rPr>
          <w:b/>
        </w:rPr>
        <w:t xml:space="preserve"> 1</w:t>
      </w:r>
    </w:p>
    <w:p w:rsidR="00DE447C" w:rsidRPr="00DE447C" w:rsidRDefault="00DE447C" w:rsidP="00DE447C">
      <w:pPr>
        <w:ind w:firstLine="708"/>
        <w:rPr>
          <w:b/>
        </w:rPr>
      </w:pPr>
      <w:r w:rsidRPr="00DE447C">
        <w:rPr>
          <w:b/>
        </w:rPr>
        <w:t xml:space="preserve">Silový trénink v kondiční přípravě policistů </w:t>
      </w:r>
    </w:p>
    <w:p w:rsidR="00DE447C" w:rsidRDefault="00DE447C" w:rsidP="00DE447C">
      <w:pPr>
        <w:ind w:firstLine="708"/>
      </w:pPr>
      <w:r>
        <w:t xml:space="preserve">Téma silové přípravy je v odborné literatuře velmi často zmiňováno. U cílové skupiny policistů se tématem nejvíce zabývá Conceição, M., Cadore, E. L., González-Izal, M., Izquierdo, M., Liedtke, G. V., Wilhelm, E. </w:t>
      </w:r>
      <w:proofErr w:type="gramStart"/>
      <w:r>
        <w:t>N., &amp; ... Kruel</w:t>
      </w:r>
      <w:proofErr w:type="gramEnd"/>
      <w:r>
        <w:t>, L. M. (2014), kde na mnoha případedových studiích ukazuje silné a slabé stránky kondiční přípravy. Zmiňuje se zejména o nepostradetelnosti silové příparvě v profesním životě polictsů. V </w:t>
      </w:r>
      <w:proofErr w:type="gramStart"/>
      <w:r>
        <w:t>opozic</w:t>
      </w:r>
      <w:proofErr w:type="gramEnd"/>
      <w:r>
        <w:t xml:space="preserve"> k tomuto názor je publikace Granacher, U., Schellbach, J., Klein, K., Prieske, O., Baeyens, J., &amp; Muehlbauer, T. (2014), která akcentuje spíše technickou přípravu policistů před přípravou silovou.  Nicméně shodné prvky nacházíéme v příspěcvku Hall, E. A., Frank, J., &amp; Docherty, C. L. (2015), kde autiři nezzanmaenávají rozpor mezio jednotlivý faktorxy.</w:t>
      </w:r>
    </w:p>
    <w:p w:rsidR="009C127B" w:rsidRDefault="009C127B" w:rsidP="009C127B">
      <w:pPr>
        <w:pStyle w:val="Odstavecseseznamem"/>
        <w:numPr>
          <w:ilvl w:val="0"/>
          <w:numId w:val="2"/>
        </w:numPr>
      </w:pPr>
      <w:r>
        <w:t xml:space="preserve">Conceição, M., Cadore, E. L., González-Izal, M., Izquierdo, M., Liedtke, G. V., Wilhelm, E. </w:t>
      </w:r>
      <w:proofErr w:type="gramStart"/>
      <w:r>
        <w:t>N., &amp; ... Kruel</w:t>
      </w:r>
      <w:proofErr w:type="gramEnd"/>
      <w:r>
        <w:t xml:space="preserve">, L. M. (2014). Strength Training Prior to Endurance Exercise: Impact on the Neuromuscular System, Endurance Performance and Cardiorespiratory Responses. </w:t>
      </w:r>
      <w:r w:rsidRPr="009C127B">
        <w:rPr>
          <w:i/>
          <w:iCs/>
        </w:rPr>
        <w:t>Journal Of Human Kinetics</w:t>
      </w:r>
      <w:r>
        <w:t xml:space="preserve">, </w:t>
      </w:r>
      <w:r w:rsidRPr="009C127B">
        <w:rPr>
          <w:i/>
          <w:iCs/>
        </w:rPr>
        <w:t>44</w:t>
      </w:r>
      <w:r>
        <w:t>171-181.</w:t>
      </w:r>
    </w:p>
    <w:p w:rsidR="009C127B" w:rsidRDefault="009C127B" w:rsidP="009C127B">
      <w:pPr>
        <w:pStyle w:val="Odstavecseseznamem"/>
        <w:numPr>
          <w:ilvl w:val="0"/>
          <w:numId w:val="2"/>
        </w:numPr>
      </w:pPr>
      <w:r>
        <w:t xml:space="preserve">Granacher, U., Schellbach, J., Klein, K., Prieske, O., Baeyens, J., &amp; Muehlbauer, T. (2014). Effects of core strength training using stable versus unstable surfaces on physical fitness in adolescents: a randomized controlled trial. </w:t>
      </w:r>
      <w:r>
        <w:rPr>
          <w:i/>
          <w:iCs/>
        </w:rPr>
        <w:t>BMC Sports Science, Medicine &amp; Rehabilitation</w:t>
      </w:r>
      <w:r>
        <w:t xml:space="preserve">, </w:t>
      </w:r>
      <w:r>
        <w:rPr>
          <w:i/>
          <w:iCs/>
        </w:rPr>
        <w:t>6</w:t>
      </w:r>
      <w:r>
        <w:t>(1), 1-24.</w:t>
      </w:r>
    </w:p>
    <w:p w:rsidR="009C127B" w:rsidRDefault="009C127B" w:rsidP="009C127B">
      <w:pPr>
        <w:pStyle w:val="Odstavecseseznamem"/>
        <w:numPr>
          <w:ilvl w:val="0"/>
          <w:numId w:val="2"/>
        </w:numPr>
      </w:pPr>
      <w:r>
        <w:t xml:space="preserve">Hall, E. A., Frank, J., &amp; Docherty, C. L. (2015). The Effectiveness of Strength Training Protocols on Strength Development in Participants With Chronic Ankle Instability: A Critically Appraised Topic. </w:t>
      </w:r>
      <w:r>
        <w:rPr>
          <w:i/>
          <w:iCs/>
        </w:rPr>
        <w:t>International Journal Of Athletic Therapy &amp; Training</w:t>
      </w:r>
      <w:r>
        <w:t xml:space="preserve">, </w:t>
      </w:r>
      <w:r>
        <w:rPr>
          <w:i/>
          <w:iCs/>
        </w:rPr>
        <w:t>20</w:t>
      </w:r>
      <w:r>
        <w:t>(1), 13-17.</w:t>
      </w:r>
    </w:p>
    <w:p w:rsidR="009C127B" w:rsidRDefault="009C127B" w:rsidP="009C127B">
      <w:pPr>
        <w:pStyle w:val="Odstavecseseznamem"/>
        <w:numPr>
          <w:ilvl w:val="0"/>
          <w:numId w:val="2"/>
        </w:numPr>
      </w:pPr>
      <w:r>
        <w:t xml:space="preserve">Allegretti João, G., Lopes Evangelista, A., Gomes, J. H., Charro, M. A., Bocalini, D., </w:t>
      </w:r>
      <w:proofErr w:type="gramStart"/>
      <w:r>
        <w:t>Cardozo, D., &amp; ... Figueira</w:t>
      </w:r>
      <w:proofErr w:type="gramEnd"/>
      <w:r>
        <w:t xml:space="preserve"> Junior, A. (2014). Effect of 16 Weeks of Periodized Resistance Training on Strength Gains of Powerlifting Athletes. </w:t>
      </w:r>
      <w:r>
        <w:rPr>
          <w:i/>
          <w:iCs/>
        </w:rPr>
        <w:t>Journal Of Exercise Physiology Online</w:t>
      </w:r>
      <w:r>
        <w:t xml:space="preserve">, </w:t>
      </w:r>
      <w:r>
        <w:rPr>
          <w:i/>
          <w:iCs/>
        </w:rPr>
        <w:t>17</w:t>
      </w:r>
      <w:r>
        <w:t>(3), 102-109.</w:t>
      </w:r>
    </w:p>
    <w:p w:rsidR="009C127B" w:rsidRDefault="009C127B" w:rsidP="009C127B">
      <w:pPr>
        <w:pStyle w:val="Odstavecseseznamem"/>
        <w:numPr>
          <w:ilvl w:val="0"/>
          <w:numId w:val="2"/>
        </w:numPr>
      </w:pPr>
      <w:r>
        <w:t xml:space="preserve">Balsalobre-Fernández, C., Tejero-González, C. M., &amp; del Campo-Vecino, J. (2015). Seasonal Strength Performance and Its Relationship with Training Load on Elite Runners. </w:t>
      </w:r>
      <w:r>
        <w:rPr>
          <w:i/>
          <w:iCs/>
        </w:rPr>
        <w:t>Journal Of Sports Science &amp; Medicine</w:t>
      </w:r>
      <w:r>
        <w:t xml:space="preserve">, </w:t>
      </w:r>
      <w:r>
        <w:rPr>
          <w:i/>
          <w:iCs/>
        </w:rPr>
        <w:t>14</w:t>
      </w:r>
      <w:r>
        <w:t>(1), 9-15.</w:t>
      </w:r>
    </w:p>
    <w:p w:rsidR="00EC59D3" w:rsidRPr="00562118" w:rsidRDefault="00EC59D3" w:rsidP="00EC59D3">
      <w:pPr>
        <w:rPr>
          <w:b/>
        </w:rPr>
      </w:pPr>
      <w:r w:rsidRPr="00562118">
        <w:rPr>
          <w:b/>
        </w:rPr>
        <w:t>Rešerše 2</w:t>
      </w:r>
    </w:p>
    <w:p w:rsidR="00EC59D3" w:rsidRDefault="00EC59D3" w:rsidP="00EC59D3">
      <w:pPr>
        <w:ind w:firstLine="708"/>
      </w:pPr>
      <w:r>
        <w:t>Reklama ve sportu</w:t>
      </w:r>
    </w:p>
    <w:p w:rsidR="00EC59D3" w:rsidRPr="00EC59D3" w:rsidRDefault="00EC59D3" w:rsidP="00EC59D3">
      <w:r>
        <w:t xml:space="preserve">Reklama ve sportu je fenomén, kterého se všímajá mnohé odborné studie. Souhrnný pohled na reklamu ve sportu přináší kniha </w:t>
      </w:r>
      <w:r>
        <w:t>Matiašová, K. (2004)</w:t>
      </w:r>
      <w:r>
        <w:t>. Zde popisuje pozitivní dopad na financov</w:t>
      </w:r>
      <w:r w:rsidR="00163A1E">
        <w:t>á</w:t>
      </w:r>
      <w:r>
        <w:t xml:space="preserve">ní sportu. Podobnou studie, avšak zaměřenou na NHL přináší </w:t>
      </w:r>
      <w:r>
        <w:t>Muratović, A., Bjelica, D., &amp; Popović, S. (2014)</w:t>
      </w:r>
      <w:r>
        <w:t>, který konstatuje, že finance y reklamy tvoří až 60</w:t>
      </w:r>
      <w:r>
        <w:rPr>
          <w:lang w:val="en-US"/>
        </w:rPr>
        <w:t xml:space="preserve">% </w:t>
      </w:r>
      <w:r>
        <w:t xml:space="preserve">rozpočtu klubů NHL. Velsmi skeptickz se k reklamvě v kontextu etikz staví studie </w:t>
      </w:r>
      <w:r>
        <w:t>Rösch, J. (2014)</w:t>
      </w:r>
      <w:r>
        <w:t>, kde řsice konstatuje, že „peníze nesmrdí“, ale že to je celospoelčensky záva</w:t>
      </w:r>
      <w:r w:rsidR="00163A1E">
        <w:t>d</w:t>
      </w:r>
      <w:r>
        <w:t>ný problém.</w:t>
      </w:r>
    </w:p>
    <w:p w:rsidR="00EC59D3" w:rsidRDefault="00EC59D3" w:rsidP="00EC59D3">
      <w:pPr>
        <w:pStyle w:val="Odstavecseseznamem"/>
        <w:numPr>
          <w:ilvl w:val="0"/>
          <w:numId w:val="3"/>
        </w:numPr>
      </w:pPr>
      <w:r>
        <w:t xml:space="preserve">Matiašová, K. (2004). </w:t>
      </w:r>
      <w:r w:rsidRPr="00EC59D3">
        <w:rPr>
          <w:i/>
          <w:iCs/>
        </w:rPr>
        <w:t>Reklama a sport. [rukopis]</w:t>
      </w:r>
      <w:r>
        <w:t>. 2004.</w:t>
      </w:r>
    </w:p>
    <w:p w:rsidR="00EC59D3" w:rsidRDefault="00EC59D3" w:rsidP="00EC59D3">
      <w:pPr>
        <w:pStyle w:val="Odstavecseseznamem"/>
        <w:numPr>
          <w:ilvl w:val="0"/>
          <w:numId w:val="3"/>
        </w:numPr>
      </w:pPr>
      <w:r>
        <w:t xml:space="preserve">Muratović, A., Bjelica, D., &amp; Popović, S. (2014). EXAMINING BELIEFS AND ATTITUDES TOWARD ADVERTISING THROUGH SPORT AMONG MONTENEGRIN CONSUMERS. / ANALIZA UVERENJA I STAVOVA POTROŠAČA U CRNOJ GORI PREMA REKLAMIRANJU KROZ SPORT. </w:t>
      </w:r>
      <w:r>
        <w:rPr>
          <w:i/>
          <w:iCs/>
        </w:rPr>
        <w:t>Facta Universitatis: Series Physical Education &amp; Sport</w:t>
      </w:r>
      <w:r>
        <w:t xml:space="preserve">, </w:t>
      </w:r>
      <w:r>
        <w:rPr>
          <w:i/>
          <w:iCs/>
        </w:rPr>
        <w:t>12</w:t>
      </w:r>
      <w:r>
        <w:t>(2), 95-104.</w:t>
      </w:r>
    </w:p>
    <w:p w:rsidR="00EC59D3" w:rsidRDefault="00EC59D3" w:rsidP="00EC59D3">
      <w:pPr>
        <w:pStyle w:val="Odstavecseseznamem"/>
        <w:numPr>
          <w:ilvl w:val="0"/>
          <w:numId w:val="3"/>
        </w:numPr>
      </w:pPr>
      <w:r>
        <w:t xml:space="preserve">Rösch, J. (2014). More Surf, Less Bias: The Influence of Advertising in Two-Sided Sport Markets. </w:t>
      </w:r>
      <w:r>
        <w:rPr>
          <w:i/>
          <w:iCs/>
        </w:rPr>
        <w:t>International Journal Of Sport Finance</w:t>
      </w:r>
      <w:r>
        <w:t xml:space="preserve">, </w:t>
      </w:r>
      <w:r>
        <w:rPr>
          <w:i/>
          <w:iCs/>
        </w:rPr>
        <w:t>9</w:t>
      </w:r>
      <w:r>
        <w:t>(4), 331-345.</w:t>
      </w:r>
    </w:p>
    <w:p w:rsidR="00EC59D3" w:rsidRDefault="00EC59D3" w:rsidP="00EC59D3">
      <w:pPr>
        <w:pStyle w:val="Odstavecseseznamem"/>
        <w:numPr>
          <w:ilvl w:val="0"/>
          <w:numId w:val="3"/>
        </w:numPr>
      </w:pPr>
      <w:r>
        <w:t xml:space="preserve">Levin, A., Cobbs, J., Beasley, F., &amp; Manolis, C. (2013). Ad Nauseam? Sports Fans5 Acceptance of Commercial Messages During Televised Sporting Events. </w:t>
      </w:r>
      <w:r>
        <w:rPr>
          <w:i/>
          <w:iCs/>
        </w:rPr>
        <w:t>Sport Marketing Quarterly</w:t>
      </w:r>
      <w:r>
        <w:t xml:space="preserve">, </w:t>
      </w:r>
      <w:r>
        <w:rPr>
          <w:i/>
          <w:iCs/>
        </w:rPr>
        <w:t>22</w:t>
      </w:r>
      <w:r>
        <w:t>(4), 193-202.</w:t>
      </w:r>
    </w:p>
    <w:p w:rsidR="00EC59D3" w:rsidRDefault="00EC59D3" w:rsidP="00EC59D3">
      <w:pPr>
        <w:pStyle w:val="Odstavecseseznamem"/>
        <w:numPr>
          <w:ilvl w:val="0"/>
          <w:numId w:val="3"/>
        </w:numPr>
      </w:pPr>
      <w:r>
        <w:t xml:space="preserve">Ellert, G., Schafmeister, G., Mueller, F., Dallwig, S., &amp; Phelan, S. (2014). The influence of alcohol on advertising perception and recall during a sports viewing experience. </w:t>
      </w:r>
      <w:r>
        <w:rPr>
          <w:i/>
          <w:iCs/>
        </w:rPr>
        <w:t>European Sport Management Quarterly</w:t>
      </w:r>
      <w:r>
        <w:t xml:space="preserve">, </w:t>
      </w:r>
      <w:r>
        <w:rPr>
          <w:i/>
          <w:iCs/>
        </w:rPr>
        <w:t>14</w:t>
      </w:r>
      <w:r>
        <w:t>(2), 153-170.</w:t>
      </w:r>
    </w:p>
    <w:sectPr w:rsidR="00EC59D3" w:rsidSect="00EC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65B"/>
    <w:multiLevelType w:val="hybridMultilevel"/>
    <w:tmpl w:val="C4964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18AB"/>
    <w:multiLevelType w:val="hybridMultilevel"/>
    <w:tmpl w:val="1B2A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1FC6"/>
    <w:multiLevelType w:val="hybridMultilevel"/>
    <w:tmpl w:val="603C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7B"/>
    <w:rsid w:val="00163A1E"/>
    <w:rsid w:val="001D55F4"/>
    <w:rsid w:val="002C0267"/>
    <w:rsid w:val="00562118"/>
    <w:rsid w:val="00687CE2"/>
    <w:rsid w:val="009C127B"/>
    <w:rsid w:val="00A07318"/>
    <w:rsid w:val="00B35E80"/>
    <w:rsid w:val="00DA4C9B"/>
    <w:rsid w:val="00DE447C"/>
    <w:rsid w:val="00EC59D3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27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C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A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27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C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rect/el/estud/prif/ps11/metodika/web/ebook_citace_201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do/fsps/studijni/info-stud/SZZ/pokyny_ZP_13-5-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.google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4</cp:revision>
  <dcterms:created xsi:type="dcterms:W3CDTF">2015-02-20T12:48:00Z</dcterms:created>
  <dcterms:modified xsi:type="dcterms:W3CDTF">2015-02-20T16:32:00Z</dcterms:modified>
</cp:coreProperties>
</file>