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1A" w:rsidRDefault="0001771A">
      <w:r>
        <w:t>Vážení studenti!</w:t>
      </w:r>
    </w:p>
    <w:p w:rsidR="0001771A" w:rsidRDefault="0001771A">
      <w:r>
        <w:t>Pro úspěšné zvládnutí předmětu trenérsko-metodická praxe se v žádném případě neobejdete bez důkladného prostudování e-</w:t>
      </w:r>
      <w:proofErr w:type="spellStart"/>
      <w:r>
        <w:t>learningu</w:t>
      </w:r>
      <w:proofErr w:type="spellEnd"/>
      <w:r>
        <w:t xml:space="preserve"> předmětu! A doporučuji Vám, abyste tak učili co nejdříve.</w:t>
      </w:r>
    </w:p>
    <w:p w:rsidR="0001771A" w:rsidRDefault="0001771A">
      <w:r>
        <w:t>Vše najdete na:</w:t>
      </w:r>
    </w:p>
    <w:p w:rsidR="005E17EE" w:rsidRDefault="0001771A">
      <w:hyperlink r:id="rId4" w:history="1">
        <w:r w:rsidRPr="00F63501">
          <w:rPr>
            <w:rStyle w:val="Hypertextovodkaz"/>
          </w:rPr>
          <w:t>http://www.fsps.muni.cz/impact/tmp1/</w:t>
        </w:r>
      </w:hyperlink>
    </w:p>
    <w:p w:rsidR="0001771A" w:rsidRDefault="0001771A" w:rsidP="0001771A">
      <w:pPr>
        <w:rPr>
          <w:rFonts w:eastAsia="Times New Roman"/>
          <w:color w:val="000000"/>
          <w:sz w:val="24"/>
          <w:szCs w:val="24"/>
        </w:rPr>
      </w:pPr>
      <w:r>
        <w:rPr>
          <w:rFonts w:eastAsia="Times New Roman"/>
          <w:b/>
          <w:bCs/>
          <w:color w:val="000000"/>
          <w:shd w:val="clear" w:color="auto" w:fill="CCFFFF"/>
        </w:rPr>
        <w:t>Přístupové údaje:</w:t>
      </w:r>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 xml:space="preserve">uživatelské jméno: </w:t>
      </w:r>
    </w:p>
    <w:p w:rsidR="0001771A" w:rsidRDefault="0001771A" w:rsidP="0001771A">
      <w:pPr>
        <w:rPr>
          <w:rFonts w:eastAsia="Times New Roman"/>
          <w:color w:val="000000"/>
          <w:sz w:val="24"/>
          <w:szCs w:val="24"/>
        </w:rPr>
      </w:pPr>
      <w:proofErr w:type="spellStart"/>
      <w:r>
        <w:rPr>
          <w:rFonts w:eastAsia="Times New Roman"/>
          <w:color w:val="000000"/>
          <w:shd w:val="clear" w:color="auto" w:fill="CCFFFF"/>
        </w:rPr>
        <w:t>visitor</w:t>
      </w:r>
      <w:proofErr w:type="spellEnd"/>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uživatelské heslo:</w:t>
      </w:r>
    </w:p>
    <w:p w:rsidR="0001771A" w:rsidRDefault="0001771A" w:rsidP="0001771A">
      <w:pPr>
        <w:rPr>
          <w:rFonts w:eastAsia="Times New Roman"/>
          <w:color w:val="000000"/>
          <w:sz w:val="24"/>
          <w:szCs w:val="24"/>
        </w:rPr>
      </w:pPr>
      <w:r>
        <w:rPr>
          <w:rFonts w:eastAsia="Times New Roman"/>
          <w:color w:val="000000"/>
          <w:shd w:val="clear" w:color="auto" w:fill="CCFFFF"/>
        </w:rPr>
        <w:t>p1l0t</w:t>
      </w: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01771A" w:rsidRDefault="0001771A" w:rsidP="0001771A">
      <w:r>
        <w:rPr>
          <w:rFonts w:eastAsia="Times New Roman"/>
          <w:color w:val="282828"/>
          <w:sz w:val="24"/>
          <w:szCs w:val="24"/>
        </w:rPr>
        <w:pict>
          <v:rect id="_x0000_i1025" style="width:444.55pt;height:1.5pt" o:hrpct="980" o:hralign="center" o:hrstd="t" o:hr="t" fillcolor="#aca899" stroked="f"/>
        </w:pict>
      </w:r>
      <w:bookmarkStart w:id="0" w:name="_GoBack"/>
      <w:bookmarkEnd w:id="0"/>
    </w:p>
    <w:sectPr w:rsidR="00017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1A"/>
    <w:rsid w:val="0001771A"/>
    <w:rsid w:val="005E1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79A45-960C-431A-8A4B-22869E1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7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tmp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606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2015-01-23T10:09:00Z</dcterms:created>
  <dcterms:modified xsi:type="dcterms:W3CDTF">2015-01-23T10:14:00Z</dcterms:modified>
</cp:coreProperties>
</file>