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35C9A" w:rsidRDefault="00071C99" w:rsidP="00D35C9A">
      <w:pPr>
        <w:numPr>
          <w:ilvl w:val="0"/>
          <w:numId w:val="1"/>
        </w:numPr>
      </w:pPr>
      <w:r w:rsidRPr="00D35C9A">
        <w:rPr>
          <w:b/>
          <w:bCs/>
        </w:rPr>
        <w:t>Vývojová kineziologie</w:t>
      </w:r>
      <w:r w:rsidRPr="00D35C9A">
        <w:t xml:space="preserve"> - zabývá se vývojem pohybových funkcí v průběhu ontogeneze</w:t>
      </w:r>
    </w:p>
    <w:p w:rsidR="00000000" w:rsidRPr="00D35C9A" w:rsidRDefault="00071C99" w:rsidP="00D35C9A">
      <w:pPr>
        <w:numPr>
          <w:ilvl w:val="0"/>
          <w:numId w:val="1"/>
        </w:numPr>
      </w:pPr>
      <w:r w:rsidRPr="00D35C9A">
        <w:rPr>
          <w:b/>
          <w:bCs/>
        </w:rPr>
        <w:t>Motorika</w:t>
      </w:r>
      <w:r w:rsidRPr="00D35C9A">
        <w:t xml:space="preserve"> - soubor účelových pohybů k zajištění pohybových funkcí člověka se nazývá (respirační, posturálně-lokomoční, jemná, komunikační) </w:t>
      </w:r>
    </w:p>
    <w:p w:rsidR="00000000" w:rsidRPr="00D35C9A" w:rsidRDefault="00071C99" w:rsidP="00D35C9A">
      <w:pPr>
        <w:numPr>
          <w:ilvl w:val="0"/>
          <w:numId w:val="1"/>
        </w:numPr>
      </w:pPr>
      <w:r w:rsidRPr="00D35C9A">
        <w:rPr>
          <w:b/>
          <w:bCs/>
        </w:rPr>
        <w:t>Bazální programy-</w:t>
      </w:r>
      <w:r w:rsidRPr="00D35C9A">
        <w:t xml:space="preserve"> větší motorický celky 1. roku života, mají velký stupeň volnosti </w:t>
      </w:r>
    </w:p>
    <w:p w:rsidR="00000000" w:rsidRPr="00D35C9A" w:rsidRDefault="00071C99" w:rsidP="00D35C9A">
      <w:pPr>
        <w:numPr>
          <w:ilvl w:val="0"/>
          <w:numId w:val="1"/>
        </w:numPr>
      </w:pPr>
      <w:r w:rsidRPr="00D35C9A">
        <w:rPr>
          <w:b/>
          <w:bCs/>
        </w:rPr>
        <w:t>Bazální podprogramy-</w:t>
      </w:r>
      <w:r w:rsidRPr="00D35C9A">
        <w:t xml:space="preserve"> </w:t>
      </w:r>
      <w:r w:rsidRPr="00D35C9A">
        <w:rPr>
          <w:b/>
          <w:bCs/>
        </w:rPr>
        <w:t>genetická výbava</w:t>
      </w:r>
      <w:r w:rsidRPr="00D35C9A">
        <w:t xml:space="preserve"> pohybových mustrů, která je předpokladem pro další i</w:t>
      </w:r>
      <w:r w:rsidRPr="00D35C9A">
        <w:t xml:space="preserve">ndividualizaci. Každá nová </w:t>
      </w:r>
      <w:r w:rsidRPr="00D35C9A">
        <w:rPr>
          <w:lang w:val="en-US"/>
        </w:rPr>
        <w:t>„</w:t>
      </w:r>
      <w:r w:rsidRPr="00D35C9A">
        <w:t>složka</w:t>
      </w:r>
      <w:r w:rsidRPr="00D35C9A">
        <w:rPr>
          <w:lang w:val="en-US"/>
        </w:rPr>
        <w:t>„</w:t>
      </w:r>
      <w:r w:rsidRPr="00D35C9A">
        <w:t xml:space="preserve"> (nový pohybový vzor) by měl geneticky vrozený základ obsahovat. Fungují po celý život a jsou druhově podmíněné. </w:t>
      </w:r>
      <w:r w:rsidRPr="00D35C9A">
        <w:t xml:space="preserve">Klíčem k jejich spuštění je </w:t>
      </w:r>
      <w:r w:rsidRPr="00D35C9A">
        <w:rPr>
          <w:b/>
          <w:bCs/>
        </w:rPr>
        <w:t>motivace</w:t>
      </w:r>
      <w:r w:rsidRPr="00D35C9A">
        <w:t xml:space="preserve"> a potřebný </w:t>
      </w:r>
      <w:r w:rsidRPr="00D35C9A">
        <w:rPr>
          <w:b/>
          <w:bCs/>
        </w:rPr>
        <w:t xml:space="preserve">aferentní set </w:t>
      </w:r>
      <w:r w:rsidRPr="00D35C9A">
        <w:t>frekvenčně zakódovaných informací o okolním světě a stavu vnitřního prostředí.</w:t>
      </w:r>
    </w:p>
    <w:p w:rsidR="00D35C9A" w:rsidRPr="00D35C9A" w:rsidRDefault="00D35C9A" w:rsidP="00D35C9A">
      <w:proofErr w:type="gramStart"/>
      <w:r w:rsidRPr="00D35C9A">
        <w:rPr>
          <w:b/>
          <w:bCs/>
        </w:rPr>
        <w:t>!!!Bazální</w:t>
      </w:r>
      <w:proofErr w:type="gramEnd"/>
      <w:r w:rsidRPr="00D35C9A">
        <w:rPr>
          <w:b/>
          <w:bCs/>
        </w:rPr>
        <w:t xml:space="preserve"> podprogramy </w:t>
      </w:r>
      <w:r w:rsidRPr="00D35C9A">
        <w:rPr>
          <w:b/>
          <w:bCs/>
          <w:lang w:val="en-US"/>
        </w:rPr>
        <w:t>=</w:t>
      </w:r>
      <w:r w:rsidRPr="00D35C9A">
        <w:rPr>
          <w:b/>
          <w:bCs/>
        </w:rPr>
        <w:t xml:space="preserve"> fyziologie!!!</w:t>
      </w:r>
    </w:p>
    <w:p w:rsidR="00000000" w:rsidRPr="00D35C9A" w:rsidRDefault="00071C99" w:rsidP="00D35C9A">
      <w:pPr>
        <w:numPr>
          <w:ilvl w:val="0"/>
          <w:numId w:val="2"/>
        </w:numPr>
      </w:pPr>
      <w:r w:rsidRPr="00D35C9A">
        <w:rPr>
          <w:b/>
          <w:bCs/>
        </w:rPr>
        <w:t>Motorické učení</w:t>
      </w:r>
      <w:r w:rsidRPr="00D35C9A">
        <w:t xml:space="preserve"> -</w:t>
      </w:r>
      <w:r w:rsidRPr="00D35C9A">
        <w:t xml:space="preserve"> proces získávání pohybových programů na podkladě geneticky fixovaných vzorů prostřednictvím zkoušení, napodobování, učení, opakování a tréninku</w:t>
      </w:r>
    </w:p>
    <w:p w:rsidR="00000000" w:rsidRPr="00D35C9A" w:rsidRDefault="00071C99" w:rsidP="00D35C9A">
      <w:pPr>
        <w:numPr>
          <w:ilvl w:val="0"/>
          <w:numId w:val="2"/>
        </w:numPr>
      </w:pPr>
      <w:r w:rsidRPr="00D35C9A">
        <w:rPr>
          <w:b/>
          <w:bCs/>
        </w:rPr>
        <w:t xml:space="preserve">Premotorická aktivita </w:t>
      </w:r>
      <w:r w:rsidRPr="00D35C9A">
        <w:t>- časový úsek, ve kterém se rozhoduje o atitudě (nachystání organismu na pohybovou aktivitu). Pohyb se zařadí do kategorie chtěný či nechtěný (rozhoduje psychika)</w:t>
      </w:r>
    </w:p>
    <w:p w:rsidR="00D35C9A" w:rsidRPr="00D35C9A" w:rsidRDefault="00D35C9A" w:rsidP="00D35C9A">
      <w:r w:rsidRPr="00D35C9A">
        <w:t xml:space="preserve"> </w:t>
      </w:r>
      <w:r w:rsidRPr="00D35C9A">
        <w:rPr>
          <w:b/>
          <w:bCs/>
        </w:rPr>
        <w:t xml:space="preserve">Ovlivňuje ji </w:t>
      </w:r>
      <w:r w:rsidRPr="00D35C9A">
        <w:t xml:space="preserve">• limbický systém, • dřívější zkušenost, • zevní a vnitřní prostředí, • celkový stav </w:t>
      </w:r>
      <w:proofErr w:type="spellStart"/>
      <w:r w:rsidRPr="00D35C9A">
        <w:t>nocicepce</w:t>
      </w:r>
      <w:proofErr w:type="spellEnd"/>
      <w:r w:rsidRPr="00D35C9A">
        <w:t>, • opěrné body (reaktivní síla v místě opěrných bodů, systém rozložení opěrných bodů)</w:t>
      </w:r>
    </w:p>
    <w:p w:rsidR="00D35C9A" w:rsidRPr="00D35C9A" w:rsidRDefault="00D35C9A" w:rsidP="00D35C9A">
      <w:r w:rsidRPr="00D35C9A">
        <w:rPr>
          <w:b/>
          <w:bCs/>
        </w:rPr>
        <w:t>Výsledný pohyb je vždy projevem CNS!!!</w:t>
      </w:r>
    </w:p>
    <w:p w:rsidR="00000000" w:rsidRPr="00D35C9A" w:rsidRDefault="00071C99" w:rsidP="00D35C9A">
      <w:pPr>
        <w:numPr>
          <w:ilvl w:val="0"/>
          <w:numId w:val="3"/>
        </w:numPr>
      </w:pPr>
      <w:r w:rsidRPr="00D35C9A">
        <w:t xml:space="preserve">Pohybová </w:t>
      </w:r>
      <w:proofErr w:type="gramStart"/>
      <w:r w:rsidRPr="00D35C9A">
        <w:t>aktivita,  která</w:t>
      </w:r>
      <w:proofErr w:type="gramEnd"/>
      <w:r w:rsidRPr="00D35C9A">
        <w:t xml:space="preserve"> se nachází v možnostech organismu, může být prováděna optimálně, ekonomicky, nevzniká při ní stres tkání, nedochází k přetěžování organismu. Existuje shoda mezi požadavky na pohybový systém a možnostmi organismu pohyb</w:t>
      </w:r>
      <w:r w:rsidRPr="00D35C9A">
        <w:t xml:space="preserve"> vykonat. Takový pohyb se označuje jako </w:t>
      </w:r>
      <w:r w:rsidRPr="00D35C9A">
        <w:rPr>
          <w:b/>
          <w:bCs/>
        </w:rPr>
        <w:t xml:space="preserve">fyziologický </w:t>
      </w:r>
      <w:r w:rsidRPr="00D35C9A">
        <w:rPr>
          <w:b/>
          <w:bCs/>
        </w:rPr>
        <w:t>pohyb-formativní vliv na strukturu</w:t>
      </w:r>
    </w:p>
    <w:p w:rsidR="00000000" w:rsidRPr="00D35C9A" w:rsidRDefault="00071C99" w:rsidP="00D35C9A">
      <w:pPr>
        <w:numPr>
          <w:ilvl w:val="0"/>
          <w:numId w:val="3"/>
        </w:numPr>
      </w:pPr>
      <w:r w:rsidRPr="00D35C9A">
        <w:rPr>
          <w:b/>
          <w:bCs/>
        </w:rPr>
        <w:t xml:space="preserve">Nefyziologický (abnormální) pohyb“ </w:t>
      </w:r>
      <w:r w:rsidRPr="00D35C9A">
        <w:t>vede ke stresu, k rozporu mezi požadavky a možnostmi</w:t>
      </w:r>
      <w:r w:rsidRPr="00D35C9A">
        <w:rPr>
          <w:b/>
          <w:bCs/>
        </w:rPr>
        <w:t xml:space="preserve">- </w:t>
      </w:r>
      <w:r w:rsidRPr="00D35C9A">
        <w:rPr>
          <w:b/>
          <w:bCs/>
        </w:rPr>
        <w:t>deformativní vliv na strukturu</w:t>
      </w:r>
    </w:p>
    <w:p w:rsidR="00000000" w:rsidRPr="00D35C9A" w:rsidRDefault="00071C99" w:rsidP="00D35C9A">
      <w:pPr>
        <w:numPr>
          <w:ilvl w:val="0"/>
          <w:numId w:val="3"/>
        </w:numPr>
      </w:pPr>
      <w:r w:rsidRPr="00D35C9A">
        <w:rPr>
          <w:b/>
          <w:bCs/>
        </w:rPr>
        <w:t>Náhradní programy</w:t>
      </w:r>
      <w:r w:rsidRPr="00D35C9A">
        <w:t xml:space="preserve"> – </w:t>
      </w:r>
      <w:r w:rsidRPr="00D35C9A">
        <w:t xml:space="preserve">pokud je funkce určité funkční součásti pohybového systému oslabena nebo zcela vypadne, zvolí řídicí systém jiný postup tak, aby byl původní cíl splněn. Těmito náhradními programy mohou být </w:t>
      </w:r>
      <w:r w:rsidRPr="00D35C9A">
        <w:rPr>
          <w:b/>
          <w:bCs/>
        </w:rPr>
        <w:t>s</w:t>
      </w:r>
      <w:r w:rsidRPr="00D35C9A">
        <w:rPr>
          <w:b/>
          <w:bCs/>
        </w:rPr>
        <w:t>ubstituce</w:t>
      </w:r>
      <w:r w:rsidRPr="00D35C9A">
        <w:t xml:space="preserve"> či </w:t>
      </w:r>
      <w:r w:rsidRPr="00D35C9A">
        <w:rPr>
          <w:b/>
          <w:bCs/>
        </w:rPr>
        <w:t>kompenzace</w:t>
      </w:r>
      <w:r w:rsidRPr="00D35C9A">
        <w:t xml:space="preserve"> </w:t>
      </w:r>
    </w:p>
    <w:p w:rsidR="00DB3B13" w:rsidRDefault="00D35C9A">
      <w:r>
        <w:t>dělení receptorů</w:t>
      </w:r>
    </w:p>
    <w:p w:rsidR="00D35C9A" w:rsidRPr="00D35C9A" w:rsidRDefault="00D35C9A" w:rsidP="00D35C9A">
      <w:r w:rsidRPr="00D35C9A">
        <w:rPr>
          <w:b/>
          <w:bCs/>
          <w:lang w:val="pl-PL"/>
        </w:rPr>
        <w:t xml:space="preserve">Podle charakteru podnětu </w:t>
      </w:r>
      <w:r w:rsidRPr="00D35C9A">
        <w:rPr>
          <w:lang w:val="pl-PL"/>
        </w:rPr>
        <w:t>se receptory dělí na:</w:t>
      </w:r>
    </w:p>
    <w:p w:rsidR="00D35C9A" w:rsidRPr="00D35C9A" w:rsidRDefault="00D35C9A" w:rsidP="00D35C9A">
      <w:r w:rsidRPr="00D35C9A">
        <w:rPr>
          <w:lang w:val="pl-PL"/>
        </w:rPr>
        <w:t xml:space="preserve"> </w:t>
      </w:r>
      <w:r w:rsidRPr="00D35C9A">
        <w:rPr>
          <w:b/>
          <w:bCs/>
          <w:lang w:val="pl-PL"/>
        </w:rPr>
        <w:t xml:space="preserve">mechanoreceptory </w:t>
      </w:r>
      <w:r w:rsidRPr="00D35C9A">
        <w:rPr>
          <w:lang w:val="pl-PL"/>
        </w:rPr>
        <w:t xml:space="preserve">– informují o mechanických změnách, např. </w:t>
      </w:r>
      <w:r w:rsidRPr="00D35C9A">
        <w:t>receptory dotyku; svalová vřeténka atd.</w:t>
      </w:r>
    </w:p>
    <w:p w:rsidR="00D35C9A" w:rsidRPr="00D35C9A" w:rsidRDefault="00D35C9A" w:rsidP="00D35C9A">
      <w:r w:rsidRPr="00D35C9A">
        <w:rPr>
          <w:b/>
          <w:bCs/>
        </w:rPr>
        <w:t xml:space="preserve">chemoreceptory </w:t>
      </w:r>
      <w:r w:rsidRPr="00D35C9A">
        <w:t>– reagují na chemické látky (čichové buňky nosní sliznice, chuťové pohárky, receptory reagující na změny parciálního tlaku kyslíku atd.</w:t>
      </w:r>
    </w:p>
    <w:p w:rsidR="00D35C9A" w:rsidRPr="00D35C9A" w:rsidRDefault="00D35C9A" w:rsidP="00D35C9A">
      <w:r w:rsidRPr="00D35C9A">
        <w:rPr>
          <w:b/>
          <w:bCs/>
        </w:rPr>
        <w:t xml:space="preserve">baroreceptory </w:t>
      </w:r>
      <w:r w:rsidRPr="00D35C9A">
        <w:t>– informují o změnách tlaku (karotický sinus)</w:t>
      </w:r>
    </w:p>
    <w:p w:rsidR="00D35C9A" w:rsidRPr="00D35C9A" w:rsidRDefault="00D35C9A" w:rsidP="00D35C9A">
      <w:r w:rsidRPr="00D35C9A">
        <w:rPr>
          <w:b/>
          <w:bCs/>
        </w:rPr>
        <w:lastRenderedPageBreak/>
        <w:t xml:space="preserve">termoreceptory </w:t>
      </w:r>
      <w:r w:rsidRPr="00D35C9A">
        <w:t>– informují o teplotě a chladu (v hypotalamu, v kůži)</w:t>
      </w:r>
    </w:p>
    <w:p w:rsidR="00D35C9A" w:rsidRPr="00D35C9A" w:rsidRDefault="00D35C9A" w:rsidP="00D35C9A">
      <w:r w:rsidRPr="00D35C9A">
        <w:t xml:space="preserve"> </w:t>
      </w:r>
      <w:r w:rsidRPr="00D35C9A">
        <w:rPr>
          <w:b/>
          <w:bCs/>
        </w:rPr>
        <w:t xml:space="preserve">receptory citlivé na elektromagnetické vlnění </w:t>
      </w:r>
      <w:r w:rsidRPr="00D35C9A">
        <w:t>(fotoreceptory sítnice)</w:t>
      </w:r>
    </w:p>
    <w:p w:rsidR="00D35C9A" w:rsidRPr="00D35C9A" w:rsidRDefault="00D35C9A" w:rsidP="00D35C9A">
      <w:proofErr w:type="spellStart"/>
      <w:r w:rsidRPr="00D35C9A">
        <w:rPr>
          <w:b/>
          <w:bCs/>
        </w:rPr>
        <w:t>nociceptory</w:t>
      </w:r>
      <w:proofErr w:type="spellEnd"/>
      <w:r w:rsidRPr="00D35C9A">
        <w:rPr>
          <w:b/>
          <w:bCs/>
        </w:rPr>
        <w:t xml:space="preserve"> </w:t>
      </w:r>
      <w:r w:rsidRPr="00D35C9A">
        <w:t>– receptory vnímající poškození tkáně. Nejsou specializované a jejich stimulace bývá doprovázena negativním afektem</w:t>
      </w:r>
    </w:p>
    <w:p w:rsidR="00D35C9A" w:rsidRPr="00D35C9A" w:rsidRDefault="00D35C9A" w:rsidP="00D35C9A">
      <w:r w:rsidRPr="00D35C9A">
        <w:rPr>
          <w:b/>
          <w:bCs/>
        </w:rPr>
        <w:t>Receptory lze rovněž rozdělit podle toho, zda přicházejí ze zevního nebo</w:t>
      </w:r>
    </w:p>
    <w:p w:rsidR="00D35C9A" w:rsidRPr="00D35C9A" w:rsidRDefault="00D35C9A" w:rsidP="00D35C9A">
      <w:r w:rsidRPr="00D35C9A">
        <w:rPr>
          <w:b/>
          <w:bCs/>
        </w:rPr>
        <w:t>vnitřního prostředí</w:t>
      </w:r>
      <w:r w:rsidRPr="00D35C9A">
        <w:t>:</w:t>
      </w:r>
    </w:p>
    <w:p w:rsidR="00D35C9A" w:rsidRPr="00D35C9A" w:rsidRDefault="00D35C9A" w:rsidP="00D35C9A">
      <w:r w:rsidRPr="00D35C9A">
        <w:rPr>
          <w:b/>
          <w:bCs/>
        </w:rPr>
        <w:t xml:space="preserve">exteroreceptory </w:t>
      </w:r>
      <w:r w:rsidRPr="00D35C9A">
        <w:t>– přijímají podněty z okolního prostředí</w:t>
      </w:r>
    </w:p>
    <w:p w:rsidR="00D35C9A" w:rsidRPr="00D35C9A" w:rsidRDefault="00D35C9A" w:rsidP="00D35C9A">
      <w:r w:rsidRPr="00D35C9A">
        <w:t xml:space="preserve"> </w:t>
      </w:r>
      <w:proofErr w:type="spellStart"/>
      <w:r w:rsidRPr="00D35C9A">
        <w:rPr>
          <w:b/>
          <w:bCs/>
        </w:rPr>
        <w:t>telereceptory</w:t>
      </w:r>
      <w:proofErr w:type="spellEnd"/>
      <w:r w:rsidRPr="00D35C9A">
        <w:rPr>
          <w:b/>
          <w:bCs/>
        </w:rPr>
        <w:t xml:space="preserve"> – </w:t>
      </w:r>
      <w:r w:rsidRPr="00D35C9A">
        <w:t>přijímají informace ze vzdálených zdrojů, mezi zdrojem a přijímačem je jistá vzdálenost (smysly – zrak, sluch, čich)</w:t>
      </w:r>
    </w:p>
    <w:p w:rsidR="00D35C9A" w:rsidRPr="00D35C9A" w:rsidRDefault="00D35C9A" w:rsidP="00D35C9A">
      <w:r w:rsidRPr="00D35C9A">
        <w:rPr>
          <w:b/>
          <w:bCs/>
        </w:rPr>
        <w:t xml:space="preserve">receptory kožní citlivosti </w:t>
      </w:r>
      <w:r w:rsidRPr="00D35C9A">
        <w:t>– exteroreceptory kůže (dotyk, tlak, bolest, teplo a chlad)</w:t>
      </w:r>
    </w:p>
    <w:p w:rsidR="00D35C9A" w:rsidRPr="00D35C9A" w:rsidRDefault="00D35C9A" w:rsidP="00D35C9A">
      <w:proofErr w:type="spellStart"/>
      <w:r w:rsidRPr="00D35C9A">
        <w:rPr>
          <w:b/>
          <w:bCs/>
        </w:rPr>
        <w:t>interoreceptory</w:t>
      </w:r>
      <w:proofErr w:type="spellEnd"/>
      <w:r w:rsidRPr="00D35C9A">
        <w:rPr>
          <w:b/>
          <w:bCs/>
        </w:rPr>
        <w:t xml:space="preserve"> </w:t>
      </w:r>
      <w:r w:rsidRPr="00D35C9A">
        <w:t>– přijímají podněty z vnitřního prostředí organismu;</w:t>
      </w:r>
    </w:p>
    <w:p w:rsidR="00D35C9A" w:rsidRPr="00D35C9A" w:rsidRDefault="00D35C9A" w:rsidP="00D35C9A">
      <w:proofErr w:type="spellStart"/>
      <w:r w:rsidRPr="00D35C9A">
        <w:rPr>
          <w:b/>
          <w:bCs/>
        </w:rPr>
        <w:t>mechanoreceptory</w:t>
      </w:r>
      <w:proofErr w:type="spellEnd"/>
      <w:r w:rsidRPr="00D35C9A">
        <w:rPr>
          <w:b/>
          <w:bCs/>
        </w:rPr>
        <w:t xml:space="preserve"> </w:t>
      </w:r>
      <w:r w:rsidRPr="00D35C9A">
        <w:t xml:space="preserve">– </w:t>
      </w:r>
      <w:r w:rsidRPr="00D35C9A">
        <w:rPr>
          <w:b/>
          <w:bCs/>
        </w:rPr>
        <w:t xml:space="preserve">proprioreceptory </w:t>
      </w:r>
      <w:r w:rsidRPr="00D35C9A">
        <w:t>(svalová vřeténka, Golgiho šlachová tělíska, receptory v kloubech a tíhových váčcích atd.) poskytují informace týkající se stavu, pohybu a napětí pohybové soustavy</w:t>
      </w:r>
    </w:p>
    <w:p w:rsidR="00D35C9A" w:rsidRPr="00D35C9A" w:rsidRDefault="00D35C9A" w:rsidP="00D35C9A">
      <w:r w:rsidRPr="00D35C9A">
        <w:rPr>
          <w:b/>
          <w:bCs/>
        </w:rPr>
        <w:t xml:space="preserve">receptory informující o vlastnostech vnitřního prostředí </w:t>
      </w:r>
      <w:r w:rsidRPr="00D35C9A">
        <w:t>(hladina kyslíku, CO</w:t>
      </w:r>
      <w:r w:rsidRPr="00D35C9A">
        <w:rPr>
          <w:vertAlign w:val="subscript"/>
        </w:rPr>
        <w:t>2</w:t>
      </w:r>
      <w:r w:rsidRPr="00D35C9A">
        <w:t>, glukózy)</w:t>
      </w:r>
    </w:p>
    <w:p w:rsidR="00D35C9A" w:rsidRDefault="00D35C9A">
      <w:r>
        <w:t>Motorická jednotka</w:t>
      </w:r>
    </w:p>
    <w:p w:rsidR="00D35C9A" w:rsidRPr="00D35C9A" w:rsidRDefault="00D35C9A" w:rsidP="00D35C9A">
      <w:r w:rsidRPr="00D35C9A">
        <w:rPr>
          <w:b/>
          <w:bCs/>
        </w:rPr>
        <w:t xml:space="preserve">= skupina svalových vláken, inervovaná jedním </w:t>
      </w:r>
      <w:proofErr w:type="spellStart"/>
      <w:r w:rsidRPr="00D35C9A">
        <w:rPr>
          <w:b/>
          <w:bCs/>
        </w:rPr>
        <w:t>motoneuronem</w:t>
      </w:r>
      <w:proofErr w:type="spellEnd"/>
    </w:p>
    <w:p w:rsidR="00D35C9A" w:rsidRPr="00D35C9A" w:rsidRDefault="00D35C9A" w:rsidP="00D35C9A">
      <w:r w:rsidRPr="00D35C9A">
        <w:t xml:space="preserve">Počet vláken v jedné motorické jednotce může být rozdílný a záleží na funkci svalu. </w:t>
      </w:r>
      <w:r w:rsidRPr="00D35C9A">
        <w:rPr>
          <w:b/>
          <w:bCs/>
        </w:rPr>
        <w:t xml:space="preserve">Drobné svaly </w:t>
      </w:r>
      <w:r w:rsidRPr="00D35C9A">
        <w:t xml:space="preserve">určené k přesným pohybům, např. okohybné svaly, mají malé motorické jednotky (okolo 10). Naopak </w:t>
      </w:r>
      <w:r w:rsidRPr="00D35C9A">
        <w:rPr>
          <w:b/>
          <w:bCs/>
        </w:rPr>
        <w:t>velké svaly</w:t>
      </w:r>
      <w:r w:rsidRPr="00D35C9A">
        <w:t xml:space="preserve">, které nevykonávají přesné pohyby, např. zádové svaly, obsahují velké motorické jednotky (až 2000 vláken). Svalová vlákna jedné motorické jednotky jsou uspořádána difuzně ve větší části svalu. Toto uspořádání umožňuje motorickým jednotkám střídat se v aktivitě, takže kontrakce svalu působí na pohled hladce, bez třesu. Síla pracujícího svalu se zvětšuje </w:t>
      </w:r>
      <w:r w:rsidRPr="00D35C9A">
        <w:rPr>
          <w:b/>
          <w:bCs/>
        </w:rPr>
        <w:t>náborem motorických jednotek</w:t>
      </w:r>
      <w:r w:rsidRPr="00D35C9A">
        <w:t xml:space="preserve">. Ten probíhá jednak </w:t>
      </w:r>
      <w:r w:rsidRPr="00D35C9A">
        <w:rPr>
          <w:b/>
          <w:bCs/>
        </w:rPr>
        <w:t xml:space="preserve">prostorově </w:t>
      </w:r>
      <w:r w:rsidRPr="00D35C9A">
        <w:t xml:space="preserve">(zvyšováním počtu pracujících motorických jednotek), jednak </w:t>
      </w:r>
      <w:r w:rsidRPr="00D35C9A">
        <w:rPr>
          <w:b/>
          <w:bCs/>
        </w:rPr>
        <w:t xml:space="preserve">časově </w:t>
      </w:r>
      <w:r w:rsidRPr="00D35C9A">
        <w:t>(zvyšováním frekvence jejich zapojování).</w:t>
      </w:r>
    </w:p>
    <w:p w:rsidR="00D35C9A" w:rsidRDefault="00D35C9A">
      <w:proofErr w:type="spellStart"/>
      <w:r>
        <w:t>Neuroplasticita</w:t>
      </w:r>
      <w:proofErr w:type="spellEnd"/>
    </w:p>
    <w:p w:rsidR="00000000" w:rsidRPr="00D35C9A" w:rsidRDefault="00071C99" w:rsidP="00D35C9A">
      <w:pPr>
        <w:numPr>
          <w:ilvl w:val="0"/>
          <w:numId w:val="4"/>
        </w:numPr>
      </w:pPr>
      <w:r w:rsidRPr="00D35C9A">
        <w:t>"proměnlivost"</w:t>
      </w:r>
    </w:p>
    <w:p w:rsidR="00D35C9A" w:rsidRPr="00D35C9A" w:rsidRDefault="00D35C9A" w:rsidP="00D35C9A">
      <w:r w:rsidRPr="00D35C9A">
        <w:t>= schopnost NS měnit se v závislosti na vnitřních a vnějších podmínkách či zkušenostech</w:t>
      </w:r>
    </w:p>
    <w:p w:rsidR="00000000" w:rsidRPr="00D35C9A" w:rsidRDefault="00071C99" w:rsidP="00D35C9A">
      <w:pPr>
        <w:numPr>
          <w:ilvl w:val="0"/>
          <w:numId w:val="5"/>
        </w:numPr>
      </w:pPr>
      <w:r w:rsidRPr="00D35C9A">
        <w:t>různé typy plasticity (pozitivní, ne</w:t>
      </w:r>
      <w:r w:rsidRPr="00D35C9A">
        <w:t>gativní)</w:t>
      </w:r>
    </w:p>
    <w:p w:rsidR="00D35C9A" w:rsidRDefault="00D35C9A">
      <w:r>
        <w:t xml:space="preserve">Evoluční </w:t>
      </w:r>
      <w:proofErr w:type="spellStart"/>
      <w:r>
        <w:t>neuroplasticita</w:t>
      </w:r>
      <w:proofErr w:type="spellEnd"/>
    </w:p>
    <w:p w:rsidR="00000000" w:rsidRPr="00D35C9A" w:rsidRDefault="00071C99" w:rsidP="00D35C9A">
      <w:pPr>
        <w:numPr>
          <w:ilvl w:val="0"/>
          <w:numId w:val="6"/>
        </w:numPr>
      </w:pPr>
      <w:r w:rsidRPr="00D35C9A">
        <w:t xml:space="preserve">zrání neurální trubice, změny na úrovní neuronů až po přestavbu na vyšších systémových úrovních </w:t>
      </w:r>
    </w:p>
    <w:p w:rsidR="00000000" w:rsidRPr="00D35C9A" w:rsidRDefault="00071C99" w:rsidP="00D35C9A">
      <w:pPr>
        <w:numPr>
          <w:ilvl w:val="0"/>
          <w:numId w:val="6"/>
        </w:numPr>
      </w:pPr>
      <w:r w:rsidRPr="00D35C9A">
        <w:lastRenderedPageBreak/>
        <w:t>po narození je zač</w:t>
      </w:r>
      <w:r w:rsidRPr="00D35C9A">
        <w:t>íná postupně snižovat (nejvíce se však uplatňuje v 1. roce života)</w:t>
      </w:r>
    </w:p>
    <w:p w:rsidR="00000000" w:rsidRPr="00D35C9A" w:rsidRDefault="00071C99" w:rsidP="00D35C9A">
      <w:pPr>
        <w:numPr>
          <w:ilvl w:val="0"/>
          <w:numId w:val="6"/>
        </w:numPr>
      </w:pPr>
      <w:r w:rsidRPr="00D35C9A">
        <w:t>rapidně klesá po 3. a po 6. roce života</w:t>
      </w:r>
    </w:p>
    <w:p w:rsidR="00000000" w:rsidRPr="00D35C9A" w:rsidRDefault="00071C99" w:rsidP="00D35C9A">
      <w:pPr>
        <w:numPr>
          <w:ilvl w:val="0"/>
          <w:numId w:val="6"/>
        </w:numPr>
      </w:pPr>
      <w:r w:rsidRPr="00D35C9A">
        <w:t xml:space="preserve">v </w:t>
      </w:r>
      <w:proofErr w:type="spellStart"/>
      <w:r w:rsidRPr="00D35C9A">
        <w:t>seniu</w:t>
      </w:r>
      <w:proofErr w:type="spellEnd"/>
      <w:r w:rsidRPr="00D35C9A">
        <w:t xml:space="preserve"> </w:t>
      </w:r>
      <w:proofErr w:type="gramStart"/>
      <w:r w:rsidRPr="00D35C9A">
        <w:t>je  již</w:t>
      </w:r>
      <w:proofErr w:type="gramEnd"/>
      <w:r w:rsidRPr="00D35C9A">
        <w:t xml:space="preserve"> m</w:t>
      </w:r>
      <w:r w:rsidRPr="00D35C9A">
        <w:t>inimální (</w:t>
      </w:r>
      <w:proofErr w:type="spellStart"/>
      <w:r w:rsidRPr="00D35C9A">
        <w:t>apoptóza</w:t>
      </w:r>
      <w:proofErr w:type="spellEnd"/>
      <w:r w:rsidRPr="00D35C9A">
        <w:t xml:space="preserve"> neuronů)</w:t>
      </w:r>
    </w:p>
    <w:p w:rsidR="00D35C9A" w:rsidRPr="00D35C9A" w:rsidRDefault="00D35C9A" w:rsidP="00D35C9A">
      <w:pPr>
        <w:numPr>
          <w:ilvl w:val="0"/>
          <w:numId w:val="6"/>
        </w:numPr>
      </w:pPr>
      <w:proofErr w:type="spellStart"/>
      <w:r w:rsidRPr="00D35C9A">
        <w:rPr>
          <w:b/>
          <w:bCs/>
        </w:rPr>
        <w:t>sprouting</w:t>
      </w:r>
      <w:proofErr w:type="spellEnd"/>
      <w:r w:rsidRPr="00D35C9A">
        <w:t>= růst dendritických trnů</w:t>
      </w:r>
    </w:p>
    <w:p w:rsidR="00D35C9A" w:rsidRPr="00D35C9A" w:rsidRDefault="00D35C9A" w:rsidP="00D35C9A">
      <w:pPr>
        <w:numPr>
          <w:ilvl w:val="0"/>
          <w:numId w:val="6"/>
        </w:numPr>
      </w:pPr>
      <w:proofErr w:type="gramStart"/>
      <w:r w:rsidRPr="00D35C9A">
        <w:t>vs.</w:t>
      </w:r>
      <w:proofErr w:type="gramEnd"/>
    </w:p>
    <w:p w:rsidR="00D35C9A" w:rsidRPr="00D35C9A" w:rsidRDefault="00D35C9A" w:rsidP="00D35C9A">
      <w:pPr>
        <w:numPr>
          <w:ilvl w:val="0"/>
          <w:numId w:val="6"/>
        </w:numPr>
      </w:pPr>
      <w:proofErr w:type="spellStart"/>
      <w:r w:rsidRPr="00D35C9A">
        <w:rPr>
          <w:b/>
          <w:bCs/>
        </w:rPr>
        <w:t>apoptóza</w:t>
      </w:r>
      <w:proofErr w:type="spellEnd"/>
      <w:r w:rsidRPr="00D35C9A">
        <w:t>= programovaná buněčná smrt</w:t>
      </w:r>
    </w:p>
    <w:p w:rsidR="00D35C9A" w:rsidRPr="00D35C9A" w:rsidRDefault="00D35C9A" w:rsidP="00D35C9A">
      <w:pPr>
        <w:numPr>
          <w:ilvl w:val="0"/>
          <w:numId w:val="6"/>
        </w:numPr>
      </w:pPr>
      <w:r w:rsidRPr="00D35C9A">
        <w:t xml:space="preserve">Oba procesy hrají důležitou roli v dynamických změnách CNS a lze je ovlivnit </w:t>
      </w:r>
      <w:proofErr w:type="spellStart"/>
      <w:r w:rsidRPr="00D35C9A">
        <w:t>neurorehabilitací</w:t>
      </w:r>
      <w:proofErr w:type="spellEnd"/>
      <w:r w:rsidRPr="00D35C9A">
        <w:t>.</w:t>
      </w:r>
    </w:p>
    <w:p w:rsidR="00D35C9A" w:rsidRDefault="00D35C9A">
      <w:pPr>
        <w:rPr>
          <w:b/>
          <w:bCs/>
        </w:rPr>
      </w:pPr>
      <w:r w:rsidRPr="00D35C9A">
        <w:rPr>
          <w:b/>
          <w:bCs/>
        </w:rPr>
        <w:t>Senzorické funkce v</w:t>
      </w:r>
      <w:r>
        <w:rPr>
          <w:b/>
          <w:bCs/>
        </w:rPr>
        <w:t> </w:t>
      </w:r>
      <w:proofErr w:type="spellStart"/>
      <w:r w:rsidRPr="00D35C9A">
        <w:rPr>
          <w:b/>
          <w:bCs/>
        </w:rPr>
        <w:t>neurorehabilitaci</w:t>
      </w:r>
      <w:proofErr w:type="spellEnd"/>
    </w:p>
    <w:p w:rsidR="00000000" w:rsidRPr="00D35C9A" w:rsidRDefault="00071C99" w:rsidP="00D35C9A">
      <w:pPr>
        <w:numPr>
          <w:ilvl w:val="0"/>
          <w:numId w:val="7"/>
        </w:numPr>
      </w:pPr>
      <w:r w:rsidRPr="00D35C9A">
        <w:t xml:space="preserve">zásadní je vyšetření stavu senzitivity a poškození CNS (př. </w:t>
      </w:r>
      <w:proofErr w:type="spellStart"/>
      <w:r w:rsidRPr="00D35C9A">
        <w:t>neglect</w:t>
      </w:r>
      <w:proofErr w:type="spellEnd"/>
      <w:r w:rsidRPr="00D35C9A">
        <w:t xml:space="preserve"> syndrom)</w:t>
      </w:r>
    </w:p>
    <w:p w:rsidR="00000000" w:rsidRPr="00D35C9A" w:rsidRDefault="00071C99" w:rsidP="00D35C9A">
      <w:pPr>
        <w:numPr>
          <w:ilvl w:val="0"/>
          <w:numId w:val="7"/>
        </w:numPr>
      </w:pPr>
      <w:r w:rsidRPr="00D35C9A">
        <w:t xml:space="preserve">základem účelového pohybu je kontaktně rozeznat okolí pomocí taktilního čití a  </w:t>
      </w:r>
      <w:proofErr w:type="spellStart"/>
      <w:r w:rsidRPr="00D35C9A">
        <w:t>propriocepce</w:t>
      </w:r>
      <w:proofErr w:type="spellEnd"/>
      <w:r w:rsidRPr="00D35C9A">
        <w:t xml:space="preserve"> (</w:t>
      </w:r>
      <w:proofErr w:type="spellStart"/>
      <w:r w:rsidRPr="00D35C9A">
        <w:t>sterognozie</w:t>
      </w:r>
      <w:proofErr w:type="spellEnd"/>
      <w:r w:rsidRPr="00D35C9A">
        <w:t xml:space="preserve">, </w:t>
      </w:r>
      <w:proofErr w:type="spellStart"/>
      <w:r w:rsidRPr="00D35C9A">
        <w:t>somato</w:t>
      </w:r>
      <w:r w:rsidRPr="00D35C9A">
        <w:t>gnozie</w:t>
      </w:r>
      <w:proofErr w:type="spellEnd"/>
      <w:r w:rsidRPr="00D35C9A">
        <w:t>)</w:t>
      </w:r>
    </w:p>
    <w:p w:rsidR="00000000" w:rsidRPr="00D35C9A" w:rsidRDefault="00071C99" w:rsidP="00D35C9A">
      <w:pPr>
        <w:numPr>
          <w:ilvl w:val="0"/>
          <w:numId w:val="7"/>
        </w:numPr>
      </w:pPr>
      <w:r w:rsidRPr="00D35C9A">
        <w:t xml:space="preserve">čití je jeden ze základních předpokladů </w:t>
      </w:r>
      <w:proofErr w:type="spellStart"/>
      <w:r w:rsidRPr="00D35C9A">
        <w:t>fázické</w:t>
      </w:r>
      <w:proofErr w:type="spellEnd"/>
      <w:r w:rsidRPr="00D35C9A">
        <w:t xml:space="preserve"> i opěrné motoriky</w:t>
      </w:r>
    </w:p>
    <w:p w:rsidR="00000000" w:rsidRPr="00D35C9A" w:rsidRDefault="00071C99" w:rsidP="00D35C9A">
      <w:pPr>
        <w:numPr>
          <w:ilvl w:val="0"/>
          <w:numId w:val="7"/>
        </w:numPr>
      </w:pPr>
      <w:r w:rsidRPr="00D35C9A">
        <w:t>čím menší možnosti získání informací z prostředí, tím menší šance provést selektivní pohyb (CMP)</w:t>
      </w:r>
    </w:p>
    <w:p w:rsidR="00D35C9A" w:rsidRPr="00D35C9A" w:rsidRDefault="00D35C9A" w:rsidP="00D35C9A">
      <w:r w:rsidRPr="00D35C9A">
        <w:rPr>
          <w:b/>
          <w:bCs/>
        </w:rPr>
        <w:t>CAVE: hlavní cíl NF konceptů- stimulace senzomotorických funkcí!!!</w:t>
      </w:r>
    </w:p>
    <w:p w:rsidR="00000000" w:rsidRPr="00D35C9A" w:rsidRDefault="00071C99" w:rsidP="00D35C9A">
      <w:pPr>
        <w:numPr>
          <w:ilvl w:val="0"/>
          <w:numId w:val="8"/>
        </w:numPr>
      </w:pPr>
      <w:r w:rsidRPr="00D35C9A">
        <w:t xml:space="preserve">nedostatečná pouze stimulace receptorů na periferii, ale je také </w:t>
      </w:r>
      <w:proofErr w:type="gramStart"/>
      <w:r w:rsidRPr="00D35C9A">
        <w:t>nezbytná  cílená</w:t>
      </w:r>
      <w:proofErr w:type="gramEnd"/>
      <w:r w:rsidRPr="00D35C9A">
        <w:t xml:space="preserve"> aktivace těchto oblastí v CNS, kde doch</w:t>
      </w:r>
      <w:r w:rsidRPr="00D35C9A">
        <w:t>ází k percepci těchto vjemů</w:t>
      </w:r>
    </w:p>
    <w:p w:rsidR="00000000" w:rsidRPr="00D35C9A" w:rsidRDefault="00071C99" w:rsidP="00D35C9A">
      <w:pPr>
        <w:numPr>
          <w:ilvl w:val="0"/>
          <w:numId w:val="8"/>
        </w:numPr>
      </w:pPr>
      <w:r w:rsidRPr="00D35C9A">
        <w:t xml:space="preserve">NF koncepty: </w:t>
      </w:r>
      <w:r w:rsidRPr="00D35C9A">
        <w:tab/>
        <w:t>Bazální podprogramy (BPP)</w:t>
      </w:r>
    </w:p>
    <w:p w:rsidR="00D35C9A" w:rsidRPr="00D35C9A" w:rsidRDefault="00D35C9A" w:rsidP="00D35C9A">
      <w:pPr>
        <w:ind w:left="1416" w:firstLine="708"/>
      </w:pPr>
      <w:r w:rsidRPr="00D35C9A">
        <w:t>Proprioceptivní neuromuskulární facilitace (PNF)</w:t>
      </w:r>
    </w:p>
    <w:p w:rsidR="00D35C9A" w:rsidRPr="00D35C9A" w:rsidRDefault="00D35C9A" w:rsidP="00D35C9A">
      <w:pPr>
        <w:ind w:left="1416" w:firstLine="708"/>
      </w:pPr>
      <w:proofErr w:type="spellStart"/>
      <w:r w:rsidRPr="00D35C9A">
        <w:t>Bobath</w:t>
      </w:r>
      <w:proofErr w:type="spellEnd"/>
      <w:r w:rsidRPr="00D35C9A">
        <w:t xml:space="preserve"> koncept</w:t>
      </w:r>
    </w:p>
    <w:p w:rsidR="00D35C9A" w:rsidRDefault="00D35C9A" w:rsidP="00D35C9A">
      <w:pPr>
        <w:ind w:left="1416" w:firstLine="708"/>
      </w:pPr>
      <w:r w:rsidRPr="00D35C9A">
        <w:t>Vojtova reflexní lokomoce (VRL)</w:t>
      </w:r>
    </w:p>
    <w:p w:rsidR="00D35C9A" w:rsidRPr="00D35C9A" w:rsidRDefault="00D35C9A" w:rsidP="00D35C9A">
      <w:pPr>
        <w:rPr>
          <w:b/>
          <w:sz w:val="24"/>
          <w:szCs w:val="24"/>
        </w:rPr>
      </w:pPr>
      <w:r w:rsidRPr="00D35C9A">
        <w:rPr>
          <w:b/>
          <w:sz w:val="24"/>
          <w:szCs w:val="24"/>
        </w:rPr>
        <w:t>Trénink senzitivity</w:t>
      </w:r>
    </w:p>
    <w:p w:rsidR="00000000" w:rsidRPr="00D35C9A" w:rsidRDefault="00071C99" w:rsidP="00D35C9A">
      <w:pPr>
        <w:numPr>
          <w:ilvl w:val="0"/>
          <w:numId w:val="9"/>
        </w:numPr>
      </w:pPr>
      <w:r w:rsidRPr="00D35C9A">
        <w:t xml:space="preserve">aferentní </w:t>
      </w:r>
      <w:r w:rsidRPr="00D35C9A">
        <w:t>stimulace CNS k adaptačním procesům</w:t>
      </w:r>
    </w:p>
    <w:p w:rsidR="00000000" w:rsidRPr="00D35C9A" w:rsidRDefault="00071C99" w:rsidP="00D35C9A">
      <w:pPr>
        <w:numPr>
          <w:ilvl w:val="0"/>
          <w:numId w:val="9"/>
        </w:numPr>
      </w:pPr>
      <w:r w:rsidRPr="00D35C9A">
        <w:t xml:space="preserve">různé formy taktilní a proprioceptivní stimulace: hlazení, </w:t>
      </w:r>
      <w:proofErr w:type="spellStart"/>
      <w:r w:rsidRPr="00D35C9A">
        <w:t>kartáčkování</w:t>
      </w:r>
      <w:proofErr w:type="spellEnd"/>
      <w:r w:rsidRPr="00D35C9A">
        <w:t xml:space="preserve">, poklepy, vibrace…- </w:t>
      </w:r>
      <w:r w:rsidRPr="00D35C9A">
        <w:t>periferní stimulace</w:t>
      </w:r>
    </w:p>
    <w:p w:rsidR="00000000" w:rsidRPr="00D35C9A" w:rsidRDefault="00071C99" w:rsidP="00D35C9A">
      <w:pPr>
        <w:numPr>
          <w:ilvl w:val="0"/>
          <w:numId w:val="9"/>
        </w:numPr>
      </w:pPr>
      <w:r w:rsidRPr="00D35C9A">
        <w:t>intenzitu podnětu dělíme individuálně</w:t>
      </w:r>
    </w:p>
    <w:p w:rsidR="00D35C9A" w:rsidRDefault="00071C99">
      <w:pPr>
        <w:rPr>
          <w:b/>
          <w:bCs/>
        </w:rPr>
      </w:pPr>
      <w:r w:rsidRPr="00071C99">
        <w:rPr>
          <w:b/>
          <w:bCs/>
        </w:rPr>
        <w:t>Terapie vedoucí k uvědomění si vlastního těla</w:t>
      </w:r>
    </w:p>
    <w:p w:rsidR="00071C99" w:rsidRPr="00071C99" w:rsidRDefault="00071C99" w:rsidP="00071C99">
      <w:r w:rsidRPr="00071C99">
        <w:rPr>
          <w:b/>
          <w:bCs/>
        </w:rPr>
        <w:t xml:space="preserve">Čápová: </w:t>
      </w:r>
      <w:r w:rsidRPr="00071C99">
        <w:rPr>
          <w:b/>
          <w:bCs/>
          <w:lang w:val="en-US"/>
        </w:rPr>
        <w:t>„</w:t>
      </w:r>
      <w:r w:rsidRPr="00071C99">
        <w:rPr>
          <w:b/>
          <w:bCs/>
        </w:rPr>
        <w:t xml:space="preserve"> Mentální trénink</w:t>
      </w:r>
      <w:r w:rsidRPr="00071C99">
        <w:rPr>
          <w:b/>
          <w:bCs/>
          <w:lang w:val="en-US"/>
        </w:rPr>
        <w:t>"</w:t>
      </w:r>
    </w:p>
    <w:p w:rsidR="00071C99" w:rsidRPr="00071C99" w:rsidRDefault="00071C99" w:rsidP="00071C99">
      <w:r w:rsidRPr="00071C99">
        <w:rPr>
          <w:b/>
          <w:bCs/>
        </w:rPr>
        <w:lastRenderedPageBreak/>
        <w:t xml:space="preserve"> Kolář: </w:t>
      </w:r>
      <w:r w:rsidRPr="00071C99">
        <w:rPr>
          <w:b/>
          <w:bCs/>
          <w:lang w:val="en-US"/>
        </w:rPr>
        <w:t>„</w:t>
      </w:r>
      <w:r w:rsidRPr="00071C99">
        <w:rPr>
          <w:b/>
          <w:bCs/>
        </w:rPr>
        <w:t xml:space="preserve"> Terapie v prožitku</w:t>
      </w:r>
      <w:r w:rsidRPr="00071C99">
        <w:rPr>
          <w:b/>
          <w:bCs/>
          <w:lang w:val="en-US"/>
        </w:rPr>
        <w:t>„</w:t>
      </w:r>
    </w:p>
    <w:p w:rsidR="00071C99" w:rsidRPr="00071C99" w:rsidRDefault="00071C99" w:rsidP="00071C99">
      <w:r w:rsidRPr="00071C99">
        <w:rPr>
          <w:b/>
          <w:bCs/>
        </w:rPr>
        <w:t xml:space="preserve">odlišné postupy:- </w:t>
      </w:r>
      <w:r w:rsidRPr="00071C99">
        <w:t xml:space="preserve">např. </w:t>
      </w:r>
      <w:proofErr w:type="spellStart"/>
      <w:r w:rsidRPr="00071C99">
        <w:t>Feldenkrais</w:t>
      </w:r>
      <w:proofErr w:type="spellEnd"/>
      <w:r w:rsidRPr="00071C99">
        <w:t>, prvky jógy atd.</w:t>
      </w:r>
    </w:p>
    <w:p w:rsidR="00071C99" w:rsidRDefault="00071C99">
      <w:pPr>
        <w:rPr>
          <w:b/>
          <w:bCs/>
        </w:rPr>
      </w:pPr>
      <w:r w:rsidRPr="00071C99">
        <w:rPr>
          <w:b/>
          <w:bCs/>
        </w:rPr>
        <w:t>Facilitace</w:t>
      </w:r>
      <w:r w:rsidRPr="00071C99">
        <w:rPr>
          <w:b/>
          <w:bCs/>
        </w:rPr>
        <w:br/>
        <w:t>„usnadnění"</w:t>
      </w:r>
    </w:p>
    <w:p w:rsidR="00000000" w:rsidRPr="00071C99" w:rsidRDefault="00071C99" w:rsidP="00071C99">
      <w:pPr>
        <w:numPr>
          <w:ilvl w:val="0"/>
          <w:numId w:val="10"/>
        </w:numPr>
      </w:pPr>
      <w:r w:rsidRPr="00071C99">
        <w:t xml:space="preserve">využívání podnětů aferentní povahy, které ve svém součtu způsobí </w:t>
      </w:r>
      <w:r w:rsidRPr="00071C99">
        <w:rPr>
          <w:b/>
          <w:bCs/>
        </w:rPr>
        <w:t xml:space="preserve">usnadnění </w:t>
      </w:r>
      <w:r w:rsidRPr="00071C99">
        <w:t>žádoucí reakce, žádoucího pohybu</w:t>
      </w:r>
    </w:p>
    <w:p w:rsidR="00000000" w:rsidRPr="00071C99" w:rsidRDefault="00071C99" w:rsidP="00071C99">
      <w:pPr>
        <w:numPr>
          <w:ilvl w:val="0"/>
          <w:numId w:val="10"/>
        </w:numPr>
      </w:pPr>
      <w:r w:rsidRPr="00071C99">
        <w:t>vysvětlujeme ji na základ</w:t>
      </w:r>
      <w:r w:rsidRPr="00071C99">
        <w:t xml:space="preserve">ě jevu </w:t>
      </w:r>
      <w:r w:rsidRPr="00071C99">
        <w:rPr>
          <w:b/>
          <w:bCs/>
        </w:rPr>
        <w:t>konvergence</w:t>
      </w:r>
      <w:r w:rsidRPr="00071C99">
        <w:t xml:space="preserve"> a </w:t>
      </w:r>
      <w:r w:rsidRPr="00071C99">
        <w:rPr>
          <w:b/>
          <w:bCs/>
        </w:rPr>
        <w:t>sumace</w:t>
      </w:r>
    </w:p>
    <w:p w:rsidR="00000000" w:rsidRPr="00071C99" w:rsidRDefault="00071C99" w:rsidP="00071C99">
      <w:pPr>
        <w:numPr>
          <w:ilvl w:val="0"/>
          <w:numId w:val="10"/>
        </w:numPr>
      </w:pPr>
      <w:r w:rsidRPr="00071C99">
        <w:t xml:space="preserve">za </w:t>
      </w:r>
      <w:proofErr w:type="spellStart"/>
      <w:r w:rsidRPr="00071C99">
        <w:t>patol</w:t>
      </w:r>
      <w:proofErr w:type="spellEnd"/>
      <w:r w:rsidRPr="00071C99">
        <w:t>. stavů dochází ke zvýšení dráždivosti některých neuronů a je proto třeba více vzruchů pro vznik synaptického impulzu (</w:t>
      </w:r>
      <w:r w:rsidRPr="00071C99">
        <w:rPr>
          <w:b/>
          <w:bCs/>
        </w:rPr>
        <w:t>vyšší práh dráždivosti</w:t>
      </w:r>
      <w:r w:rsidRPr="00071C99">
        <w:t>)</w:t>
      </w:r>
    </w:p>
    <w:p w:rsidR="00000000" w:rsidRPr="00071C99" w:rsidRDefault="00071C99" w:rsidP="00071C99">
      <w:pPr>
        <w:numPr>
          <w:ilvl w:val="0"/>
          <w:numId w:val="10"/>
        </w:numPr>
      </w:pPr>
      <w:r w:rsidRPr="00071C99">
        <w:t xml:space="preserve">fyzioterapie využívá </w:t>
      </w:r>
      <w:r w:rsidRPr="00071C99">
        <w:rPr>
          <w:b/>
          <w:bCs/>
        </w:rPr>
        <w:t>gama-smyčky</w:t>
      </w:r>
      <w:r w:rsidRPr="00071C99">
        <w:t xml:space="preserve">, </w:t>
      </w:r>
      <w:proofErr w:type="gramStart"/>
      <w:r w:rsidRPr="00071C99">
        <w:t>který</w:t>
      </w:r>
      <w:proofErr w:type="gramEnd"/>
      <w:r w:rsidRPr="00071C99">
        <w:t xml:space="preserve"> je spojen se vší </w:t>
      </w:r>
      <w:proofErr w:type="spellStart"/>
      <w:r w:rsidRPr="00071C99">
        <w:t>aferencí</w:t>
      </w:r>
      <w:proofErr w:type="spellEnd"/>
      <w:r w:rsidRPr="00071C99">
        <w:t xml:space="preserve"> smyslových orgánů </w:t>
      </w:r>
      <w:r w:rsidRPr="00071C99">
        <w:rPr>
          <w:b/>
          <w:bCs/>
        </w:rPr>
        <w:t xml:space="preserve">(vhodné povely přes </w:t>
      </w:r>
      <w:proofErr w:type="spellStart"/>
      <w:r w:rsidRPr="00071C99">
        <w:rPr>
          <w:b/>
          <w:bCs/>
        </w:rPr>
        <w:t>kortikospinální</w:t>
      </w:r>
      <w:proofErr w:type="spellEnd"/>
      <w:r w:rsidRPr="00071C99">
        <w:rPr>
          <w:b/>
          <w:bCs/>
        </w:rPr>
        <w:t xml:space="preserve"> dráhu, zraková kontrola, ovlivněním z periferie)</w:t>
      </w:r>
    </w:p>
    <w:p w:rsidR="00000000" w:rsidRPr="00071C99" w:rsidRDefault="00071C99" w:rsidP="00071C99">
      <w:pPr>
        <w:numPr>
          <w:ilvl w:val="0"/>
          <w:numId w:val="10"/>
        </w:numPr>
      </w:pPr>
      <w:r w:rsidRPr="00071C99">
        <w:t xml:space="preserve">facilitační pohybové vzory mají </w:t>
      </w:r>
      <w:r w:rsidRPr="00071C99">
        <w:rPr>
          <w:b/>
          <w:bCs/>
        </w:rPr>
        <w:t>diagonální</w:t>
      </w:r>
      <w:r w:rsidRPr="00071C99">
        <w:t xml:space="preserve"> a </w:t>
      </w:r>
      <w:r w:rsidRPr="00071C99">
        <w:rPr>
          <w:b/>
          <w:bCs/>
        </w:rPr>
        <w:t>spirální</w:t>
      </w:r>
      <w:r w:rsidRPr="00071C99">
        <w:t xml:space="preserve"> charakter</w:t>
      </w:r>
    </w:p>
    <w:p w:rsidR="00071C99" w:rsidRPr="00071C99" w:rsidRDefault="00071C99" w:rsidP="00071C99">
      <w:r w:rsidRPr="00071C99">
        <w:rPr>
          <w:b/>
          <w:bCs/>
        </w:rPr>
        <w:t>Proč???</w:t>
      </w:r>
    </w:p>
    <w:p w:rsidR="00000000" w:rsidRPr="00071C99" w:rsidRDefault="00071C99" w:rsidP="00071C99">
      <w:pPr>
        <w:numPr>
          <w:ilvl w:val="0"/>
          <w:numId w:val="11"/>
        </w:numPr>
      </w:pPr>
      <w:r w:rsidRPr="00071C99">
        <w:rPr>
          <w:b/>
          <w:bCs/>
        </w:rPr>
        <w:t>konvergence</w:t>
      </w:r>
      <w:r w:rsidRPr="00071C99">
        <w:t>- = více presynaptických vláken se sbíhá (konverguje) na tělo jediného postsynaptického neuronu (1 neuron spolupracuje s 2000 jinými neurony)</w:t>
      </w:r>
    </w:p>
    <w:p w:rsidR="00000000" w:rsidRPr="00071C99" w:rsidRDefault="00071C99" w:rsidP="00071C99">
      <w:pPr>
        <w:numPr>
          <w:ilvl w:val="0"/>
          <w:numId w:val="11"/>
        </w:numPr>
      </w:pPr>
      <w:r w:rsidRPr="00071C99">
        <w:t xml:space="preserve">vzruch </w:t>
      </w:r>
      <w:r w:rsidRPr="00071C99">
        <w:t>jediného neuronu nevyvolá dostatečně silnou depolarizaci membrány a nemůže tak odstartovat vzruch postsynaptického neuronu</w:t>
      </w:r>
    </w:p>
    <w:p w:rsidR="00000000" w:rsidRPr="00071C99" w:rsidRDefault="00071C99" w:rsidP="00071C99">
      <w:pPr>
        <w:numPr>
          <w:ilvl w:val="0"/>
          <w:numId w:val="11"/>
        </w:numPr>
      </w:pPr>
      <w:r w:rsidRPr="00071C99">
        <w:rPr>
          <w:b/>
          <w:bCs/>
        </w:rPr>
        <w:t xml:space="preserve">prostorová sumace vzruchů </w:t>
      </w:r>
      <w:r w:rsidRPr="00071C99">
        <w:t xml:space="preserve">= dostatečný počet současných vzruchů na 1 synapsi, aby došlo ke spuštění vzruchu dalšího </w:t>
      </w:r>
      <w:proofErr w:type="gramStart"/>
      <w:r w:rsidRPr="00071C99">
        <w:t>neuronu                        (sumace</w:t>
      </w:r>
      <w:proofErr w:type="gramEnd"/>
      <w:r w:rsidRPr="00071C99">
        <w:t xml:space="preserve"> depolarizací)</w:t>
      </w:r>
    </w:p>
    <w:p w:rsidR="00000000" w:rsidRPr="00071C99" w:rsidRDefault="00071C99" w:rsidP="00071C99">
      <w:pPr>
        <w:numPr>
          <w:ilvl w:val="0"/>
          <w:numId w:val="11"/>
        </w:numPr>
      </w:pPr>
      <w:r w:rsidRPr="00071C99">
        <w:rPr>
          <w:b/>
          <w:bCs/>
        </w:rPr>
        <w:t xml:space="preserve">časová sumace </w:t>
      </w:r>
      <w:r w:rsidRPr="00071C99">
        <w:t>= dojde-li opakovaný aferentní podnět na postsynaptickou membránu dříve než vyhasl předchozí excitační potenciál</w:t>
      </w:r>
    </w:p>
    <w:p w:rsidR="00000000" w:rsidRPr="00071C99" w:rsidRDefault="00071C99" w:rsidP="00071C99">
      <w:pPr>
        <w:numPr>
          <w:ilvl w:val="0"/>
          <w:numId w:val="11"/>
        </w:numPr>
      </w:pPr>
      <w:r w:rsidRPr="00071C99">
        <w:rPr>
          <w:b/>
          <w:bCs/>
        </w:rPr>
        <w:t>Do praxe: i jed</w:t>
      </w:r>
      <w:r w:rsidRPr="00071C99">
        <w:rPr>
          <w:b/>
          <w:bCs/>
        </w:rPr>
        <w:t xml:space="preserve">en podprahový podnět usnadní spuštění vzruchu na postsynaptické membráně- </w:t>
      </w:r>
      <w:proofErr w:type="spellStart"/>
      <w:r w:rsidRPr="00071C99">
        <w:rPr>
          <w:b/>
          <w:bCs/>
        </w:rPr>
        <w:t>facilituje</w:t>
      </w:r>
      <w:proofErr w:type="spellEnd"/>
      <w:r w:rsidRPr="00071C99">
        <w:rPr>
          <w:b/>
          <w:bCs/>
        </w:rPr>
        <w:t xml:space="preserve"> jej!!!</w:t>
      </w:r>
    </w:p>
    <w:p w:rsidR="00071C99" w:rsidRDefault="00071C99">
      <w:pPr>
        <w:rPr>
          <w:b/>
          <w:bCs/>
        </w:rPr>
      </w:pPr>
      <w:r w:rsidRPr="00071C99">
        <w:rPr>
          <w:b/>
          <w:bCs/>
        </w:rPr>
        <w:t>Principy facilitačních metod</w:t>
      </w:r>
    </w:p>
    <w:p w:rsidR="00000000" w:rsidRPr="00071C99" w:rsidRDefault="00071C99" w:rsidP="00071C99">
      <w:pPr>
        <w:numPr>
          <w:ilvl w:val="0"/>
          <w:numId w:val="12"/>
        </w:numPr>
      </w:pPr>
      <w:r w:rsidRPr="00071C99">
        <w:t xml:space="preserve">na všech úrovních řízení pohybu i </w:t>
      </w:r>
      <w:proofErr w:type="spellStart"/>
      <w:r w:rsidRPr="00071C99">
        <w:rPr>
          <w:b/>
          <w:bCs/>
        </w:rPr>
        <w:t>aference</w:t>
      </w:r>
      <w:proofErr w:type="spellEnd"/>
      <w:r w:rsidRPr="00071C99">
        <w:t xml:space="preserve"> dochází k analýze informací, které mají různý charakter</w:t>
      </w:r>
    </w:p>
    <w:p w:rsidR="00000000" w:rsidRPr="00071C99" w:rsidRDefault="00071C99" w:rsidP="00071C99">
      <w:pPr>
        <w:numPr>
          <w:ilvl w:val="0"/>
          <w:numId w:val="12"/>
        </w:numPr>
      </w:pPr>
      <w:r w:rsidRPr="00071C99">
        <w:t xml:space="preserve">v konkrétním receptoru dochází k přeměně na elektrický signál nerv. </w:t>
      </w:r>
      <w:proofErr w:type="gramStart"/>
      <w:r w:rsidRPr="00071C99">
        <w:t>vzruchu</w:t>
      </w:r>
      <w:proofErr w:type="gramEnd"/>
      <w:r w:rsidRPr="00071C99">
        <w:t>, který se konkrétní drahou dostane do CNS, kde je vyhodnocen</w:t>
      </w:r>
    </w:p>
    <w:p w:rsidR="00071C99" w:rsidRPr="00071C99" w:rsidRDefault="00071C99" w:rsidP="00071C99">
      <w:r w:rsidRPr="00071C99">
        <w:t>(dojde k analýze stimulů)</w:t>
      </w:r>
    </w:p>
    <w:p w:rsidR="00000000" w:rsidRPr="00071C99" w:rsidRDefault="00071C99" w:rsidP="00071C99">
      <w:pPr>
        <w:numPr>
          <w:ilvl w:val="0"/>
          <w:numId w:val="13"/>
        </w:numPr>
      </w:pPr>
      <w:r w:rsidRPr="00071C99">
        <w:t xml:space="preserve">výstupem je </w:t>
      </w:r>
      <w:r w:rsidRPr="00071C99">
        <w:rPr>
          <w:b/>
          <w:bCs/>
        </w:rPr>
        <w:t>eferentní signál</w:t>
      </w:r>
      <w:r w:rsidRPr="00071C99">
        <w:t>, který se d</w:t>
      </w:r>
      <w:r w:rsidRPr="00071C99">
        <w:t>ostane konkrétní drahou z CNS k efektorům</w:t>
      </w:r>
    </w:p>
    <w:p w:rsidR="00000000" w:rsidRPr="00071C99" w:rsidRDefault="00071C99" w:rsidP="00071C99">
      <w:pPr>
        <w:numPr>
          <w:ilvl w:val="0"/>
          <w:numId w:val="13"/>
        </w:numPr>
      </w:pPr>
      <w:r w:rsidRPr="00071C99">
        <w:rPr>
          <w:b/>
          <w:bCs/>
        </w:rPr>
        <w:t>Fyzioterapie řeší patologie vzniklé kdekoliv v tomto funkčních okruhu, zasahuje tedy do tohoto systému pomocí stimulace konkrétních aferentních rece</w:t>
      </w:r>
      <w:r w:rsidRPr="00071C99">
        <w:rPr>
          <w:b/>
          <w:bCs/>
        </w:rPr>
        <w:t>ptorů!!!</w:t>
      </w:r>
    </w:p>
    <w:p w:rsidR="00071C99" w:rsidRDefault="00071C99">
      <w:bookmarkStart w:id="0" w:name="_GoBack"/>
      <w:bookmarkEnd w:id="0"/>
    </w:p>
    <w:sectPr w:rsidR="00071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63EC"/>
    <w:multiLevelType w:val="hybridMultilevel"/>
    <w:tmpl w:val="6600A2E6"/>
    <w:lvl w:ilvl="0" w:tplc="B9D21D7A">
      <w:start w:val="1"/>
      <w:numFmt w:val="bullet"/>
      <w:lvlText w:val="•"/>
      <w:lvlJc w:val="left"/>
      <w:pPr>
        <w:tabs>
          <w:tab w:val="num" w:pos="720"/>
        </w:tabs>
        <w:ind w:left="720" w:hanging="360"/>
      </w:pPr>
      <w:rPr>
        <w:rFonts w:ascii="Arial" w:hAnsi="Arial" w:hint="default"/>
      </w:rPr>
    </w:lvl>
    <w:lvl w:ilvl="1" w:tplc="45F658B2" w:tentative="1">
      <w:start w:val="1"/>
      <w:numFmt w:val="bullet"/>
      <w:lvlText w:val="•"/>
      <w:lvlJc w:val="left"/>
      <w:pPr>
        <w:tabs>
          <w:tab w:val="num" w:pos="1440"/>
        </w:tabs>
        <w:ind w:left="1440" w:hanging="360"/>
      </w:pPr>
      <w:rPr>
        <w:rFonts w:ascii="Arial" w:hAnsi="Arial" w:hint="default"/>
      </w:rPr>
    </w:lvl>
    <w:lvl w:ilvl="2" w:tplc="120A46B2" w:tentative="1">
      <w:start w:val="1"/>
      <w:numFmt w:val="bullet"/>
      <w:lvlText w:val="•"/>
      <w:lvlJc w:val="left"/>
      <w:pPr>
        <w:tabs>
          <w:tab w:val="num" w:pos="2160"/>
        </w:tabs>
        <w:ind w:left="2160" w:hanging="360"/>
      </w:pPr>
      <w:rPr>
        <w:rFonts w:ascii="Arial" w:hAnsi="Arial" w:hint="default"/>
      </w:rPr>
    </w:lvl>
    <w:lvl w:ilvl="3" w:tplc="83BA1496" w:tentative="1">
      <w:start w:val="1"/>
      <w:numFmt w:val="bullet"/>
      <w:lvlText w:val="•"/>
      <w:lvlJc w:val="left"/>
      <w:pPr>
        <w:tabs>
          <w:tab w:val="num" w:pos="2880"/>
        </w:tabs>
        <w:ind w:left="2880" w:hanging="360"/>
      </w:pPr>
      <w:rPr>
        <w:rFonts w:ascii="Arial" w:hAnsi="Arial" w:hint="default"/>
      </w:rPr>
    </w:lvl>
    <w:lvl w:ilvl="4" w:tplc="3FFC25C6" w:tentative="1">
      <w:start w:val="1"/>
      <w:numFmt w:val="bullet"/>
      <w:lvlText w:val="•"/>
      <w:lvlJc w:val="left"/>
      <w:pPr>
        <w:tabs>
          <w:tab w:val="num" w:pos="3600"/>
        </w:tabs>
        <w:ind w:left="3600" w:hanging="360"/>
      </w:pPr>
      <w:rPr>
        <w:rFonts w:ascii="Arial" w:hAnsi="Arial" w:hint="default"/>
      </w:rPr>
    </w:lvl>
    <w:lvl w:ilvl="5" w:tplc="654A5520" w:tentative="1">
      <w:start w:val="1"/>
      <w:numFmt w:val="bullet"/>
      <w:lvlText w:val="•"/>
      <w:lvlJc w:val="left"/>
      <w:pPr>
        <w:tabs>
          <w:tab w:val="num" w:pos="4320"/>
        </w:tabs>
        <w:ind w:left="4320" w:hanging="360"/>
      </w:pPr>
      <w:rPr>
        <w:rFonts w:ascii="Arial" w:hAnsi="Arial" w:hint="default"/>
      </w:rPr>
    </w:lvl>
    <w:lvl w:ilvl="6" w:tplc="25F8EBEC" w:tentative="1">
      <w:start w:val="1"/>
      <w:numFmt w:val="bullet"/>
      <w:lvlText w:val="•"/>
      <w:lvlJc w:val="left"/>
      <w:pPr>
        <w:tabs>
          <w:tab w:val="num" w:pos="5040"/>
        </w:tabs>
        <w:ind w:left="5040" w:hanging="360"/>
      </w:pPr>
      <w:rPr>
        <w:rFonts w:ascii="Arial" w:hAnsi="Arial" w:hint="default"/>
      </w:rPr>
    </w:lvl>
    <w:lvl w:ilvl="7" w:tplc="3F286592" w:tentative="1">
      <w:start w:val="1"/>
      <w:numFmt w:val="bullet"/>
      <w:lvlText w:val="•"/>
      <w:lvlJc w:val="left"/>
      <w:pPr>
        <w:tabs>
          <w:tab w:val="num" w:pos="5760"/>
        </w:tabs>
        <w:ind w:left="5760" w:hanging="360"/>
      </w:pPr>
      <w:rPr>
        <w:rFonts w:ascii="Arial" w:hAnsi="Arial" w:hint="default"/>
      </w:rPr>
    </w:lvl>
    <w:lvl w:ilvl="8" w:tplc="13CE3F8E" w:tentative="1">
      <w:start w:val="1"/>
      <w:numFmt w:val="bullet"/>
      <w:lvlText w:val="•"/>
      <w:lvlJc w:val="left"/>
      <w:pPr>
        <w:tabs>
          <w:tab w:val="num" w:pos="6480"/>
        </w:tabs>
        <w:ind w:left="6480" w:hanging="360"/>
      </w:pPr>
      <w:rPr>
        <w:rFonts w:ascii="Arial" w:hAnsi="Arial" w:hint="default"/>
      </w:rPr>
    </w:lvl>
  </w:abstractNum>
  <w:abstractNum w:abstractNumId="1">
    <w:nsid w:val="1EAD08C4"/>
    <w:multiLevelType w:val="hybridMultilevel"/>
    <w:tmpl w:val="0DE8C206"/>
    <w:lvl w:ilvl="0" w:tplc="FA94932E">
      <w:start w:val="1"/>
      <w:numFmt w:val="bullet"/>
      <w:lvlText w:val="•"/>
      <w:lvlJc w:val="left"/>
      <w:pPr>
        <w:tabs>
          <w:tab w:val="num" w:pos="720"/>
        </w:tabs>
        <w:ind w:left="720" w:hanging="360"/>
      </w:pPr>
      <w:rPr>
        <w:rFonts w:ascii="Arial" w:hAnsi="Arial" w:hint="default"/>
      </w:rPr>
    </w:lvl>
    <w:lvl w:ilvl="1" w:tplc="B66CE478" w:tentative="1">
      <w:start w:val="1"/>
      <w:numFmt w:val="bullet"/>
      <w:lvlText w:val="•"/>
      <w:lvlJc w:val="left"/>
      <w:pPr>
        <w:tabs>
          <w:tab w:val="num" w:pos="1440"/>
        </w:tabs>
        <w:ind w:left="1440" w:hanging="360"/>
      </w:pPr>
      <w:rPr>
        <w:rFonts w:ascii="Arial" w:hAnsi="Arial" w:hint="default"/>
      </w:rPr>
    </w:lvl>
    <w:lvl w:ilvl="2" w:tplc="91B8C596" w:tentative="1">
      <w:start w:val="1"/>
      <w:numFmt w:val="bullet"/>
      <w:lvlText w:val="•"/>
      <w:lvlJc w:val="left"/>
      <w:pPr>
        <w:tabs>
          <w:tab w:val="num" w:pos="2160"/>
        </w:tabs>
        <w:ind w:left="2160" w:hanging="360"/>
      </w:pPr>
      <w:rPr>
        <w:rFonts w:ascii="Arial" w:hAnsi="Arial" w:hint="default"/>
      </w:rPr>
    </w:lvl>
    <w:lvl w:ilvl="3" w:tplc="7F8A4E0C" w:tentative="1">
      <w:start w:val="1"/>
      <w:numFmt w:val="bullet"/>
      <w:lvlText w:val="•"/>
      <w:lvlJc w:val="left"/>
      <w:pPr>
        <w:tabs>
          <w:tab w:val="num" w:pos="2880"/>
        </w:tabs>
        <w:ind w:left="2880" w:hanging="360"/>
      </w:pPr>
      <w:rPr>
        <w:rFonts w:ascii="Arial" w:hAnsi="Arial" w:hint="default"/>
      </w:rPr>
    </w:lvl>
    <w:lvl w:ilvl="4" w:tplc="904E9158" w:tentative="1">
      <w:start w:val="1"/>
      <w:numFmt w:val="bullet"/>
      <w:lvlText w:val="•"/>
      <w:lvlJc w:val="left"/>
      <w:pPr>
        <w:tabs>
          <w:tab w:val="num" w:pos="3600"/>
        </w:tabs>
        <w:ind w:left="3600" w:hanging="360"/>
      </w:pPr>
      <w:rPr>
        <w:rFonts w:ascii="Arial" w:hAnsi="Arial" w:hint="default"/>
      </w:rPr>
    </w:lvl>
    <w:lvl w:ilvl="5" w:tplc="61F45C7C" w:tentative="1">
      <w:start w:val="1"/>
      <w:numFmt w:val="bullet"/>
      <w:lvlText w:val="•"/>
      <w:lvlJc w:val="left"/>
      <w:pPr>
        <w:tabs>
          <w:tab w:val="num" w:pos="4320"/>
        </w:tabs>
        <w:ind w:left="4320" w:hanging="360"/>
      </w:pPr>
      <w:rPr>
        <w:rFonts w:ascii="Arial" w:hAnsi="Arial" w:hint="default"/>
      </w:rPr>
    </w:lvl>
    <w:lvl w:ilvl="6" w:tplc="79A4215A" w:tentative="1">
      <w:start w:val="1"/>
      <w:numFmt w:val="bullet"/>
      <w:lvlText w:val="•"/>
      <w:lvlJc w:val="left"/>
      <w:pPr>
        <w:tabs>
          <w:tab w:val="num" w:pos="5040"/>
        </w:tabs>
        <w:ind w:left="5040" w:hanging="360"/>
      </w:pPr>
      <w:rPr>
        <w:rFonts w:ascii="Arial" w:hAnsi="Arial" w:hint="default"/>
      </w:rPr>
    </w:lvl>
    <w:lvl w:ilvl="7" w:tplc="EEDAC0AA" w:tentative="1">
      <w:start w:val="1"/>
      <w:numFmt w:val="bullet"/>
      <w:lvlText w:val="•"/>
      <w:lvlJc w:val="left"/>
      <w:pPr>
        <w:tabs>
          <w:tab w:val="num" w:pos="5760"/>
        </w:tabs>
        <w:ind w:left="5760" w:hanging="360"/>
      </w:pPr>
      <w:rPr>
        <w:rFonts w:ascii="Arial" w:hAnsi="Arial" w:hint="default"/>
      </w:rPr>
    </w:lvl>
    <w:lvl w:ilvl="8" w:tplc="B1C8BF5E" w:tentative="1">
      <w:start w:val="1"/>
      <w:numFmt w:val="bullet"/>
      <w:lvlText w:val="•"/>
      <w:lvlJc w:val="left"/>
      <w:pPr>
        <w:tabs>
          <w:tab w:val="num" w:pos="6480"/>
        </w:tabs>
        <w:ind w:left="6480" w:hanging="360"/>
      </w:pPr>
      <w:rPr>
        <w:rFonts w:ascii="Arial" w:hAnsi="Arial" w:hint="default"/>
      </w:rPr>
    </w:lvl>
  </w:abstractNum>
  <w:abstractNum w:abstractNumId="2">
    <w:nsid w:val="27D309E2"/>
    <w:multiLevelType w:val="hybridMultilevel"/>
    <w:tmpl w:val="A3BE425A"/>
    <w:lvl w:ilvl="0" w:tplc="ED240404">
      <w:start w:val="1"/>
      <w:numFmt w:val="bullet"/>
      <w:lvlText w:val="•"/>
      <w:lvlJc w:val="left"/>
      <w:pPr>
        <w:tabs>
          <w:tab w:val="num" w:pos="720"/>
        </w:tabs>
        <w:ind w:left="720" w:hanging="360"/>
      </w:pPr>
      <w:rPr>
        <w:rFonts w:ascii="Arial" w:hAnsi="Arial" w:hint="default"/>
      </w:rPr>
    </w:lvl>
    <w:lvl w:ilvl="1" w:tplc="61D0EA52" w:tentative="1">
      <w:start w:val="1"/>
      <w:numFmt w:val="bullet"/>
      <w:lvlText w:val="•"/>
      <w:lvlJc w:val="left"/>
      <w:pPr>
        <w:tabs>
          <w:tab w:val="num" w:pos="1440"/>
        </w:tabs>
        <w:ind w:left="1440" w:hanging="360"/>
      </w:pPr>
      <w:rPr>
        <w:rFonts w:ascii="Arial" w:hAnsi="Arial" w:hint="default"/>
      </w:rPr>
    </w:lvl>
    <w:lvl w:ilvl="2" w:tplc="FF0296F0" w:tentative="1">
      <w:start w:val="1"/>
      <w:numFmt w:val="bullet"/>
      <w:lvlText w:val="•"/>
      <w:lvlJc w:val="left"/>
      <w:pPr>
        <w:tabs>
          <w:tab w:val="num" w:pos="2160"/>
        </w:tabs>
        <w:ind w:left="2160" w:hanging="360"/>
      </w:pPr>
      <w:rPr>
        <w:rFonts w:ascii="Arial" w:hAnsi="Arial" w:hint="default"/>
      </w:rPr>
    </w:lvl>
    <w:lvl w:ilvl="3" w:tplc="01DA746E" w:tentative="1">
      <w:start w:val="1"/>
      <w:numFmt w:val="bullet"/>
      <w:lvlText w:val="•"/>
      <w:lvlJc w:val="left"/>
      <w:pPr>
        <w:tabs>
          <w:tab w:val="num" w:pos="2880"/>
        </w:tabs>
        <w:ind w:left="2880" w:hanging="360"/>
      </w:pPr>
      <w:rPr>
        <w:rFonts w:ascii="Arial" w:hAnsi="Arial" w:hint="default"/>
      </w:rPr>
    </w:lvl>
    <w:lvl w:ilvl="4" w:tplc="18920E10" w:tentative="1">
      <w:start w:val="1"/>
      <w:numFmt w:val="bullet"/>
      <w:lvlText w:val="•"/>
      <w:lvlJc w:val="left"/>
      <w:pPr>
        <w:tabs>
          <w:tab w:val="num" w:pos="3600"/>
        </w:tabs>
        <w:ind w:left="3600" w:hanging="360"/>
      </w:pPr>
      <w:rPr>
        <w:rFonts w:ascii="Arial" w:hAnsi="Arial" w:hint="default"/>
      </w:rPr>
    </w:lvl>
    <w:lvl w:ilvl="5" w:tplc="B9208612" w:tentative="1">
      <w:start w:val="1"/>
      <w:numFmt w:val="bullet"/>
      <w:lvlText w:val="•"/>
      <w:lvlJc w:val="left"/>
      <w:pPr>
        <w:tabs>
          <w:tab w:val="num" w:pos="4320"/>
        </w:tabs>
        <w:ind w:left="4320" w:hanging="360"/>
      </w:pPr>
      <w:rPr>
        <w:rFonts w:ascii="Arial" w:hAnsi="Arial" w:hint="default"/>
      </w:rPr>
    </w:lvl>
    <w:lvl w:ilvl="6" w:tplc="EBBC0D5C" w:tentative="1">
      <w:start w:val="1"/>
      <w:numFmt w:val="bullet"/>
      <w:lvlText w:val="•"/>
      <w:lvlJc w:val="left"/>
      <w:pPr>
        <w:tabs>
          <w:tab w:val="num" w:pos="5040"/>
        </w:tabs>
        <w:ind w:left="5040" w:hanging="360"/>
      </w:pPr>
      <w:rPr>
        <w:rFonts w:ascii="Arial" w:hAnsi="Arial" w:hint="default"/>
      </w:rPr>
    </w:lvl>
    <w:lvl w:ilvl="7" w:tplc="DDF6B61A" w:tentative="1">
      <w:start w:val="1"/>
      <w:numFmt w:val="bullet"/>
      <w:lvlText w:val="•"/>
      <w:lvlJc w:val="left"/>
      <w:pPr>
        <w:tabs>
          <w:tab w:val="num" w:pos="5760"/>
        </w:tabs>
        <w:ind w:left="5760" w:hanging="360"/>
      </w:pPr>
      <w:rPr>
        <w:rFonts w:ascii="Arial" w:hAnsi="Arial" w:hint="default"/>
      </w:rPr>
    </w:lvl>
    <w:lvl w:ilvl="8" w:tplc="A32C6652" w:tentative="1">
      <w:start w:val="1"/>
      <w:numFmt w:val="bullet"/>
      <w:lvlText w:val="•"/>
      <w:lvlJc w:val="left"/>
      <w:pPr>
        <w:tabs>
          <w:tab w:val="num" w:pos="6480"/>
        </w:tabs>
        <w:ind w:left="6480" w:hanging="360"/>
      </w:pPr>
      <w:rPr>
        <w:rFonts w:ascii="Arial" w:hAnsi="Arial" w:hint="default"/>
      </w:rPr>
    </w:lvl>
  </w:abstractNum>
  <w:abstractNum w:abstractNumId="3">
    <w:nsid w:val="374B0321"/>
    <w:multiLevelType w:val="hybridMultilevel"/>
    <w:tmpl w:val="644ACA72"/>
    <w:lvl w:ilvl="0" w:tplc="291C5BDE">
      <w:start w:val="1"/>
      <w:numFmt w:val="bullet"/>
      <w:lvlText w:val="•"/>
      <w:lvlJc w:val="left"/>
      <w:pPr>
        <w:tabs>
          <w:tab w:val="num" w:pos="720"/>
        </w:tabs>
        <w:ind w:left="720" w:hanging="360"/>
      </w:pPr>
      <w:rPr>
        <w:rFonts w:ascii="Arial" w:hAnsi="Arial" w:hint="default"/>
      </w:rPr>
    </w:lvl>
    <w:lvl w:ilvl="1" w:tplc="CFD6BE1E" w:tentative="1">
      <w:start w:val="1"/>
      <w:numFmt w:val="bullet"/>
      <w:lvlText w:val="•"/>
      <w:lvlJc w:val="left"/>
      <w:pPr>
        <w:tabs>
          <w:tab w:val="num" w:pos="1440"/>
        </w:tabs>
        <w:ind w:left="1440" w:hanging="360"/>
      </w:pPr>
      <w:rPr>
        <w:rFonts w:ascii="Arial" w:hAnsi="Arial" w:hint="default"/>
      </w:rPr>
    </w:lvl>
    <w:lvl w:ilvl="2" w:tplc="F9F00DCA" w:tentative="1">
      <w:start w:val="1"/>
      <w:numFmt w:val="bullet"/>
      <w:lvlText w:val="•"/>
      <w:lvlJc w:val="left"/>
      <w:pPr>
        <w:tabs>
          <w:tab w:val="num" w:pos="2160"/>
        </w:tabs>
        <w:ind w:left="2160" w:hanging="360"/>
      </w:pPr>
      <w:rPr>
        <w:rFonts w:ascii="Arial" w:hAnsi="Arial" w:hint="default"/>
      </w:rPr>
    </w:lvl>
    <w:lvl w:ilvl="3" w:tplc="7D76897E" w:tentative="1">
      <w:start w:val="1"/>
      <w:numFmt w:val="bullet"/>
      <w:lvlText w:val="•"/>
      <w:lvlJc w:val="left"/>
      <w:pPr>
        <w:tabs>
          <w:tab w:val="num" w:pos="2880"/>
        </w:tabs>
        <w:ind w:left="2880" w:hanging="360"/>
      </w:pPr>
      <w:rPr>
        <w:rFonts w:ascii="Arial" w:hAnsi="Arial" w:hint="default"/>
      </w:rPr>
    </w:lvl>
    <w:lvl w:ilvl="4" w:tplc="1688C230" w:tentative="1">
      <w:start w:val="1"/>
      <w:numFmt w:val="bullet"/>
      <w:lvlText w:val="•"/>
      <w:lvlJc w:val="left"/>
      <w:pPr>
        <w:tabs>
          <w:tab w:val="num" w:pos="3600"/>
        </w:tabs>
        <w:ind w:left="3600" w:hanging="360"/>
      </w:pPr>
      <w:rPr>
        <w:rFonts w:ascii="Arial" w:hAnsi="Arial" w:hint="default"/>
      </w:rPr>
    </w:lvl>
    <w:lvl w:ilvl="5" w:tplc="558E7E32" w:tentative="1">
      <w:start w:val="1"/>
      <w:numFmt w:val="bullet"/>
      <w:lvlText w:val="•"/>
      <w:lvlJc w:val="left"/>
      <w:pPr>
        <w:tabs>
          <w:tab w:val="num" w:pos="4320"/>
        </w:tabs>
        <w:ind w:left="4320" w:hanging="360"/>
      </w:pPr>
      <w:rPr>
        <w:rFonts w:ascii="Arial" w:hAnsi="Arial" w:hint="default"/>
      </w:rPr>
    </w:lvl>
    <w:lvl w:ilvl="6" w:tplc="E3A26188" w:tentative="1">
      <w:start w:val="1"/>
      <w:numFmt w:val="bullet"/>
      <w:lvlText w:val="•"/>
      <w:lvlJc w:val="left"/>
      <w:pPr>
        <w:tabs>
          <w:tab w:val="num" w:pos="5040"/>
        </w:tabs>
        <w:ind w:left="5040" w:hanging="360"/>
      </w:pPr>
      <w:rPr>
        <w:rFonts w:ascii="Arial" w:hAnsi="Arial" w:hint="default"/>
      </w:rPr>
    </w:lvl>
    <w:lvl w:ilvl="7" w:tplc="197A9D16" w:tentative="1">
      <w:start w:val="1"/>
      <w:numFmt w:val="bullet"/>
      <w:lvlText w:val="•"/>
      <w:lvlJc w:val="left"/>
      <w:pPr>
        <w:tabs>
          <w:tab w:val="num" w:pos="5760"/>
        </w:tabs>
        <w:ind w:left="5760" w:hanging="360"/>
      </w:pPr>
      <w:rPr>
        <w:rFonts w:ascii="Arial" w:hAnsi="Arial" w:hint="default"/>
      </w:rPr>
    </w:lvl>
    <w:lvl w:ilvl="8" w:tplc="EF7C31B0" w:tentative="1">
      <w:start w:val="1"/>
      <w:numFmt w:val="bullet"/>
      <w:lvlText w:val="•"/>
      <w:lvlJc w:val="left"/>
      <w:pPr>
        <w:tabs>
          <w:tab w:val="num" w:pos="6480"/>
        </w:tabs>
        <w:ind w:left="6480" w:hanging="360"/>
      </w:pPr>
      <w:rPr>
        <w:rFonts w:ascii="Arial" w:hAnsi="Arial" w:hint="default"/>
      </w:rPr>
    </w:lvl>
  </w:abstractNum>
  <w:abstractNum w:abstractNumId="4">
    <w:nsid w:val="37AE40D9"/>
    <w:multiLevelType w:val="hybridMultilevel"/>
    <w:tmpl w:val="0F8CC15E"/>
    <w:lvl w:ilvl="0" w:tplc="CFD25714">
      <w:start w:val="1"/>
      <w:numFmt w:val="bullet"/>
      <w:lvlText w:val="•"/>
      <w:lvlJc w:val="left"/>
      <w:pPr>
        <w:tabs>
          <w:tab w:val="num" w:pos="720"/>
        </w:tabs>
        <w:ind w:left="720" w:hanging="360"/>
      </w:pPr>
      <w:rPr>
        <w:rFonts w:ascii="Arial" w:hAnsi="Arial" w:hint="default"/>
      </w:rPr>
    </w:lvl>
    <w:lvl w:ilvl="1" w:tplc="ECF87852" w:tentative="1">
      <w:start w:val="1"/>
      <w:numFmt w:val="bullet"/>
      <w:lvlText w:val="•"/>
      <w:lvlJc w:val="left"/>
      <w:pPr>
        <w:tabs>
          <w:tab w:val="num" w:pos="1440"/>
        </w:tabs>
        <w:ind w:left="1440" w:hanging="360"/>
      </w:pPr>
      <w:rPr>
        <w:rFonts w:ascii="Arial" w:hAnsi="Arial" w:hint="default"/>
      </w:rPr>
    </w:lvl>
    <w:lvl w:ilvl="2" w:tplc="84F29BE0" w:tentative="1">
      <w:start w:val="1"/>
      <w:numFmt w:val="bullet"/>
      <w:lvlText w:val="•"/>
      <w:lvlJc w:val="left"/>
      <w:pPr>
        <w:tabs>
          <w:tab w:val="num" w:pos="2160"/>
        </w:tabs>
        <w:ind w:left="2160" w:hanging="360"/>
      </w:pPr>
      <w:rPr>
        <w:rFonts w:ascii="Arial" w:hAnsi="Arial" w:hint="default"/>
      </w:rPr>
    </w:lvl>
    <w:lvl w:ilvl="3" w:tplc="5C7C62E8" w:tentative="1">
      <w:start w:val="1"/>
      <w:numFmt w:val="bullet"/>
      <w:lvlText w:val="•"/>
      <w:lvlJc w:val="left"/>
      <w:pPr>
        <w:tabs>
          <w:tab w:val="num" w:pos="2880"/>
        </w:tabs>
        <w:ind w:left="2880" w:hanging="360"/>
      </w:pPr>
      <w:rPr>
        <w:rFonts w:ascii="Arial" w:hAnsi="Arial" w:hint="default"/>
      </w:rPr>
    </w:lvl>
    <w:lvl w:ilvl="4" w:tplc="F314CD84" w:tentative="1">
      <w:start w:val="1"/>
      <w:numFmt w:val="bullet"/>
      <w:lvlText w:val="•"/>
      <w:lvlJc w:val="left"/>
      <w:pPr>
        <w:tabs>
          <w:tab w:val="num" w:pos="3600"/>
        </w:tabs>
        <w:ind w:left="3600" w:hanging="360"/>
      </w:pPr>
      <w:rPr>
        <w:rFonts w:ascii="Arial" w:hAnsi="Arial" w:hint="default"/>
      </w:rPr>
    </w:lvl>
    <w:lvl w:ilvl="5" w:tplc="C39E3568" w:tentative="1">
      <w:start w:val="1"/>
      <w:numFmt w:val="bullet"/>
      <w:lvlText w:val="•"/>
      <w:lvlJc w:val="left"/>
      <w:pPr>
        <w:tabs>
          <w:tab w:val="num" w:pos="4320"/>
        </w:tabs>
        <w:ind w:left="4320" w:hanging="360"/>
      </w:pPr>
      <w:rPr>
        <w:rFonts w:ascii="Arial" w:hAnsi="Arial" w:hint="default"/>
      </w:rPr>
    </w:lvl>
    <w:lvl w:ilvl="6" w:tplc="4D9E3682" w:tentative="1">
      <w:start w:val="1"/>
      <w:numFmt w:val="bullet"/>
      <w:lvlText w:val="•"/>
      <w:lvlJc w:val="left"/>
      <w:pPr>
        <w:tabs>
          <w:tab w:val="num" w:pos="5040"/>
        </w:tabs>
        <w:ind w:left="5040" w:hanging="360"/>
      </w:pPr>
      <w:rPr>
        <w:rFonts w:ascii="Arial" w:hAnsi="Arial" w:hint="default"/>
      </w:rPr>
    </w:lvl>
    <w:lvl w:ilvl="7" w:tplc="74FC5340" w:tentative="1">
      <w:start w:val="1"/>
      <w:numFmt w:val="bullet"/>
      <w:lvlText w:val="•"/>
      <w:lvlJc w:val="left"/>
      <w:pPr>
        <w:tabs>
          <w:tab w:val="num" w:pos="5760"/>
        </w:tabs>
        <w:ind w:left="5760" w:hanging="360"/>
      </w:pPr>
      <w:rPr>
        <w:rFonts w:ascii="Arial" w:hAnsi="Arial" w:hint="default"/>
      </w:rPr>
    </w:lvl>
    <w:lvl w:ilvl="8" w:tplc="0FF0DEAE" w:tentative="1">
      <w:start w:val="1"/>
      <w:numFmt w:val="bullet"/>
      <w:lvlText w:val="•"/>
      <w:lvlJc w:val="left"/>
      <w:pPr>
        <w:tabs>
          <w:tab w:val="num" w:pos="6480"/>
        </w:tabs>
        <w:ind w:left="6480" w:hanging="360"/>
      </w:pPr>
      <w:rPr>
        <w:rFonts w:ascii="Arial" w:hAnsi="Arial" w:hint="default"/>
      </w:rPr>
    </w:lvl>
  </w:abstractNum>
  <w:abstractNum w:abstractNumId="5">
    <w:nsid w:val="48244BF3"/>
    <w:multiLevelType w:val="hybridMultilevel"/>
    <w:tmpl w:val="CFA47A68"/>
    <w:lvl w:ilvl="0" w:tplc="6BD433A0">
      <w:start w:val="1"/>
      <w:numFmt w:val="bullet"/>
      <w:lvlText w:val="•"/>
      <w:lvlJc w:val="left"/>
      <w:pPr>
        <w:tabs>
          <w:tab w:val="num" w:pos="720"/>
        </w:tabs>
        <w:ind w:left="720" w:hanging="360"/>
      </w:pPr>
      <w:rPr>
        <w:rFonts w:ascii="Arial" w:hAnsi="Arial" w:hint="default"/>
      </w:rPr>
    </w:lvl>
    <w:lvl w:ilvl="1" w:tplc="EE62B370" w:tentative="1">
      <w:start w:val="1"/>
      <w:numFmt w:val="bullet"/>
      <w:lvlText w:val="•"/>
      <w:lvlJc w:val="left"/>
      <w:pPr>
        <w:tabs>
          <w:tab w:val="num" w:pos="1440"/>
        </w:tabs>
        <w:ind w:left="1440" w:hanging="360"/>
      </w:pPr>
      <w:rPr>
        <w:rFonts w:ascii="Arial" w:hAnsi="Arial" w:hint="default"/>
      </w:rPr>
    </w:lvl>
    <w:lvl w:ilvl="2" w:tplc="64B4C0E8" w:tentative="1">
      <w:start w:val="1"/>
      <w:numFmt w:val="bullet"/>
      <w:lvlText w:val="•"/>
      <w:lvlJc w:val="left"/>
      <w:pPr>
        <w:tabs>
          <w:tab w:val="num" w:pos="2160"/>
        </w:tabs>
        <w:ind w:left="2160" w:hanging="360"/>
      </w:pPr>
      <w:rPr>
        <w:rFonts w:ascii="Arial" w:hAnsi="Arial" w:hint="default"/>
      </w:rPr>
    </w:lvl>
    <w:lvl w:ilvl="3" w:tplc="FCACF79E" w:tentative="1">
      <w:start w:val="1"/>
      <w:numFmt w:val="bullet"/>
      <w:lvlText w:val="•"/>
      <w:lvlJc w:val="left"/>
      <w:pPr>
        <w:tabs>
          <w:tab w:val="num" w:pos="2880"/>
        </w:tabs>
        <w:ind w:left="2880" w:hanging="360"/>
      </w:pPr>
      <w:rPr>
        <w:rFonts w:ascii="Arial" w:hAnsi="Arial" w:hint="default"/>
      </w:rPr>
    </w:lvl>
    <w:lvl w:ilvl="4" w:tplc="150481EA" w:tentative="1">
      <w:start w:val="1"/>
      <w:numFmt w:val="bullet"/>
      <w:lvlText w:val="•"/>
      <w:lvlJc w:val="left"/>
      <w:pPr>
        <w:tabs>
          <w:tab w:val="num" w:pos="3600"/>
        </w:tabs>
        <w:ind w:left="3600" w:hanging="360"/>
      </w:pPr>
      <w:rPr>
        <w:rFonts w:ascii="Arial" w:hAnsi="Arial" w:hint="default"/>
      </w:rPr>
    </w:lvl>
    <w:lvl w:ilvl="5" w:tplc="7A4E9944" w:tentative="1">
      <w:start w:val="1"/>
      <w:numFmt w:val="bullet"/>
      <w:lvlText w:val="•"/>
      <w:lvlJc w:val="left"/>
      <w:pPr>
        <w:tabs>
          <w:tab w:val="num" w:pos="4320"/>
        </w:tabs>
        <w:ind w:left="4320" w:hanging="360"/>
      </w:pPr>
      <w:rPr>
        <w:rFonts w:ascii="Arial" w:hAnsi="Arial" w:hint="default"/>
      </w:rPr>
    </w:lvl>
    <w:lvl w:ilvl="6" w:tplc="411AE41E" w:tentative="1">
      <w:start w:val="1"/>
      <w:numFmt w:val="bullet"/>
      <w:lvlText w:val="•"/>
      <w:lvlJc w:val="left"/>
      <w:pPr>
        <w:tabs>
          <w:tab w:val="num" w:pos="5040"/>
        </w:tabs>
        <w:ind w:left="5040" w:hanging="360"/>
      </w:pPr>
      <w:rPr>
        <w:rFonts w:ascii="Arial" w:hAnsi="Arial" w:hint="default"/>
      </w:rPr>
    </w:lvl>
    <w:lvl w:ilvl="7" w:tplc="E376A4FE" w:tentative="1">
      <w:start w:val="1"/>
      <w:numFmt w:val="bullet"/>
      <w:lvlText w:val="•"/>
      <w:lvlJc w:val="left"/>
      <w:pPr>
        <w:tabs>
          <w:tab w:val="num" w:pos="5760"/>
        </w:tabs>
        <w:ind w:left="5760" w:hanging="360"/>
      </w:pPr>
      <w:rPr>
        <w:rFonts w:ascii="Arial" w:hAnsi="Arial" w:hint="default"/>
      </w:rPr>
    </w:lvl>
    <w:lvl w:ilvl="8" w:tplc="50ECF5C6" w:tentative="1">
      <w:start w:val="1"/>
      <w:numFmt w:val="bullet"/>
      <w:lvlText w:val="•"/>
      <w:lvlJc w:val="left"/>
      <w:pPr>
        <w:tabs>
          <w:tab w:val="num" w:pos="6480"/>
        </w:tabs>
        <w:ind w:left="6480" w:hanging="360"/>
      </w:pPr>
      <w:rPr>
        <w:rFonts w:ascii="Arial" w:hAnsi="Arial" w:hint="default"/>
      </w:rPr>
    </w:lvl>
  </w:abstractNum>
  <w:abstractNum w:abstractNumId="6">
    <w:nsid w:val="496731A3"/>
    <w:multiLevelType w:val="hybridMultilevel"/>
    <w:tmpl w:val="0ECE6A4E"/>
    <w:lvl w:ilvl="0" w:tplc="D4CAD5F8">
      <w:start w:val="1"/>
      <w:numFmt w:val="bullet"/>
      <w:lvlText w:val="•"/>
      <w:lvlJc w:val="left"/>
      <w:pPr>
        <w:tabs>
          <w:tab w:val="num" w:pos="720"/>
        </w:tabs>
        <w:ind w:left="720" w:hanging="360"/>
      </w:pPr>
      <w:rPr>
        <w:rFonts w:ascii="Arial" w:hAnsi="Arial" w:hint="default"/>
      </w:rPr>
    </w:lvl>
    <w:lvl w:ilvl="1" w:tplc="0B18EEFA" w:tentative="1">
      <w:start w:val="1"/>
      <w:numFmt w:val="bullet"/>
      <w:lvlText w:val="•"/>
      <w:lvlJc w:val="left"/>
      <w:pPr>
        <w:tabs>
          <w:tab w:val="num" w:pos="1440"/>
        </w:tabs>
        <w:ind w:left="1440" w:hanging="360"/>
      </w:pPr>
      <w:rPr>
        <w:rFonts w:ascii="Arial" w:hAnsi="Arial" w:hint="default"/>
      </w:rPr>
    </w:lvl>
    <w:lvl w:ilvl="2" w:tplc="9A00663C" w:tentative="1">
      <w:start w:val="1"/>
      <w:numFmt w:val="bullet"/>
      <w:lvlText w:val="•"/>
      <w:lvlJc w:val="left"/>
      <w:pPr>
        <w:tabs>
          <w:tab w:val="num" w:pos="2160"/>
        </w:tabs>
        <w:ind w:left="2160" w:hanging="360"/>
      </w:pPr>
      <w:rPr>
        <w:rFonts w:ascii="Arial" w:hAnsi="Arial" w:hint="default"/>
      </w:rPr>
    </w:lvl>
    <w:lvl w:ilvl="3" w:tplc="9F727B44" w:tentative="1">
      <w:start w:val="1"/>
      <w:numFmt w:val="bullet"/>
      <w:lvlText w:val="•"/>
      <w:lvlJc w:val="left"/>
      <w:pPr>
        <w:tabs>
          <w:tab w:val="num" w:pos="2880"/>
        </w:tabs>
        <w:ind w:left="2880" w:hanging="360"/>
      </w:pPr>
      <w:rPr>
        <w:rFonts w:ascii="Arial" w:hAnsi="Arial" w:hint="default"/>
      </w:rPr>
    </w:lvl>
    <w:lvl w:ilvl="4" w:tplc="86D8796E" w:tentative="1">
      <w:start w:val="1"/>
      <w:numFmt w:val="bullet"/>
      <w:lvlText w:val="•"/>
      <w:lvlJc w:val="left"/>
      <w:pPr>
        <w:tabs>
          <w:tab w:val="num" w:pos="3600"/>
        </w:tabs>
        <w:ind w:left="3600" w:hanging="360"/>
      </w:pPr>
      <w:rPr>
        <w:rFonts w:ascii="Arial" w:hAnsi="Arial" w:hint="default"/>
      </w:rPr>
    </w:lvl>
    <w:lvl w:ilvl="5" w:tplc="F9B88F98" w:tentative="1">
      <w:start w:val="1"/>
      <w:numFmt w:val="bullet"/>
      <w:lvlText w:val="•"/>
      <w:lvlJc w:val="left"/>
      <w:pPr>
        <w:tabs>
          <w:tab w:val="num" w:pos="4320"/>
        </w:tabs>
        <w:ind w:left="4320" w:hanging="360"/>
      </w:pPr>
      <w:rPr>
        <w:rFonts w:ascii="Arial" w:hAnsi="Arial" w:hint="default"/>
      </w:rPr>
    </w:lvl>
    <w:lvl w:ilvl="6" w:tplc="1FF07CF0" w:tentative="1">
      <w:start w:val="1"/>
      <w:numFmt w:val="bullet"/>
      <w:lvlText w:val="•"/>
      <w:lvlJc w:val="left"/>
      <w:pPr>
        <w:tabs>
          <w:tab w:val="num" w:pos="5040"/>
        </w:tabs>
        <w:ind w:left="5040" w:hanging="360"/>
      </w:pPr>
      <w:rPr>
        <w:rFonts w:ascii="Arial" w:hAnsi="Arial" w:hint="default"/>
      </w:rPr>
    </w:lvl>
    <w:lvl w:ilvl="7" w:tplc="7D5227E0" w:tentative="1">
      <w:start w:val="1"/>
      <w:numFmt w:val="bullet"/>
      <w:lvlText w:val="•"/>
      <w:lvlJc w:val="left"/>
      <w:pPr>
        <w:tabs>
          <w:tab w:val="num" w:pos="5760"/>
        </w:tabs>
        <w:ind w:left="5760" w:hanging="360"/>
      </w:pPr>
      <w:rPr>
        <w:rFonts w:ascii="Arial" w:hAnsi="Arial" w:hint="default"/>
      </w:rPr>
    </w:lvl>
    <w:lvl w:ilvl="8" w:tplc="173490B8" w:tentative="1">
      <w:start w:val="1"/>
      <w:numFmt w:val="bullet"/>
      <w:lvlText w:val="•"/>
      <w:lvlJc w:val="left"/>
      <w:pPr>
        <w:tabs>
          <w:tab w:val="num" w:pos="6480"/>
        </w:tabs>
        <w:ind w:left="6480" w:hanging="360"/>
      </w:pPr>
      <w:rPr>
        <w:rFonts w:ascii="Arial" w:hAnsi="Arial" w:hint="default"/>
      </w:rPr>
    </w:lvl>
  </w:abstractNum>
  <w:abstractNum w:abstractNumId="7">
    <w:nsid w:val="50453F55"/>
    <w:multiLevelType w:val="hybridMultilevel"/>
    <w:tmpl w:val="B1B051D8"/>
    <w:lvl w:ilvl="0" w:tplc="1A5C85BE">
      <w:start w:val="1"/>
      <w:numFmt w:val="bullet"/>
      <w:lvlText w:val="•"/>
      <w:lvlJc w:val="left"/>
      <w:pPr>
        <w:tabs>
          <w:tab w:val="num" w:pos="720"/>
        </w:tabs>
        <w:ind w:left="720" w:hanging="360"/>
      </w:pPr>
      <w:rPr>
        <w:rFonts w:ascii="Arial" w:hAnsi="Arial" w:hint="default"/>
      </w:rPr>
    </w:lvl>
    <w:lvl w:ilvl="1" w:tplc="5C2C5A06" w:tentative="1">
      <w:start w:val="1"/>
      <w:numFmt w:val="bullet"/>
      <w:lvlText w:val="•"/>
      <w:lvlJc w:val="left"/>
      <w:pPr>
        <w:tabs>
          <w:tab w:val="num" w:pos="1440"/>
        </w:tabs>
        <w:ind w:left="1440" w:hanging="360"/>
      </w:pPr>
      <w:rPr>
        <w:rFonts w:ascii="Arial" w:hAnsi="Arial" w:hint="default"/>
      </w:rPr>
    </w:lvl>
    <w:lvl w:ilvl="2" w:tplc="FBBCEF18" w:tentative="1">
      <w:start w:val="1"/>
      <w:numFmt w:val="bullet"/>
      <w:lvlText w:val="•"/>
      <w:lvlJc w:val="left"/>
      <w:pPr>
        <w:tabs>
          <w:tab w:val="num" w:pos="2160"/>
        </w:tabs>
        <w:ind w:left="2160" w:hanging="360"/>
      </w:pPr>
      <w:rPr>
        <w:rFonts w:ascii="Arial" w:hAnsi="Arial" w:hint="default"/>
      </w:rPr>
    </w:lvl>
    <w:lvl w:ilvl="3" w:tplc="2B16672A" w:tentative="1">
      <w:start w:val="1"/>
      <w:numFmt w:val="bullet"/>
      <w:lvlText w:val="•"/>
      <w:lvlJc w:val="left"/>
      <w:pPr>
        <w:tabs>
          <w:tab w:val="num" w:pos="2880"/>
        </w:tabs>
        <w:ind w:left="2880" w:hanging="360"/>
      </w:pPr>
      <w:rPr>
        <w:rFonts w:ascii="Arial" w:hAnsi="Arial" w:hint="default"/>
      </w:rPr>
    </w:lvl>
    <w:lvl w:ilvl="4" w:tplc="3CD88E9E" w:tentative="1">
      <w:start w:val="1"/>
      <w:numFmt w:val="bullet"/>
      <w:lvlText w:val="•"/>
      <w:lvlJc w:val="left"/>
      <w:pPr>
        <w:tabs>
          <w:tab w:val="num" w:pos="3600"/>
        </w:tabs>
        <w:ind w:left="3600" w:hanging="360"/>
      </w:pPr>
      <w:rPr>
        <w:rFonts w:ascii="Arial" w:hAnsi="Arial" w:hint="default"/>
      </w:rPr>
    </w:lvl>
    <w:lvl w:ilvl="5" w:tplc="D9401102" w:tentative="1">
      <w:start w:val="1"/>
      <w:numFmt w:val="bullet"/>
      <w:lvlText w:val="•"/>
      <w:lvlJc w:val="left"/>
      <w:pPr>
        <w:tabs>
          <w:tab w:val="num" w:pos="4320"/>
        </w:tabs>
        <w:ind w:left="4320" w:hanging="360"/>
      </w:pPr>
      <w:rPr>
        <w:rFonts w:ascii="Arial" w:hAnsi="Arial" w:hint="default"/>
      </w:rPr>
    </w:lvl>
    <w:lvl w:ilvl="6" w:tplc="F8B27F32" w:tentative="1">
      <w:start w:val="1"/>
      <w:numFmt w:val="bullet"/>
      <w:lvlText w:val="•"/>
      <w:lvlJc w:val="left"/>
      <w:pPr>
        <w:tabs>
          <w:tab w:val="num" w:pos="5040"/>
        </w:tabs>
        <w:ind w:left="5040" w:hanging="360"/>
      </w:pPr>
      <w:rPr>
        <w:rFonts w:ascii="Arial" w:hAnsi="Arial" w:hint="default"/>
      </w:rPr>
    </w:lvl>
    <w:lvl w:ilvl="7" w:tplc="FF9218D8" w:tentative="1">
      <w:start w:val="1"/>
      <w:numFmt w:val="bullet"/>
      <w:lvlText w:val="•"/>
      <w:lvlJc w:val="left"/>
      <w:pPr>
        <w:tabs>
          <w:tab w:val="num" w:pos="5760"/>
        </w:tabs>
        <w:ind w:left="5760" w:hanging="360"/>
      </w:pPr>
      <w:rPr>
        <w:rFonts w:ascii="Arial" w:hAnsi="Arial" w:hint="default"/>
      </w:rPr>
    </w:lvl>
    <w:lvl w:ilvl="8" w:tplc="9EDA8A2A" w:tentative="1">
      <w:start w:val="1"/>
      <w:numFmt w:val="bullet"/>
      <w:lvlText w:val="•"/>
      <w:lvlJc w:val="left"/>
      <w:pPr>
        <w:tabs>
          <w:tab w:val="num" w:pos="6480"/>
        </w:tabs>
        <w:ind w:left="6480" w:hanging="360"/>
      </w:pPr>
      <w:rPr>
        <w:rFonts w:ascii="Arial" w:hAnsi="Arial" w:hint="default"/>
      </w:rPr>
    </w:lvl>
  </w:abstractNum>
  <w:abstractNum w:abstractNumId="8">
    <w:nsid w:val="62F35E04"/>
    <w:multiLevelType w:val="hybridMultilevel"/>
    <w:tmpl w:val="14069FC4"/>
    <w:lvl w:ilvl="0" w:tplc="9BC8F346">
      <w:start w:val="1"/>
      <w:numFmt w:val="bullet"/>
      <w:lvlText w:val="•"/>
      <w:lvlJc w:val="left"/>
      <w:pPr>
        <w:tabs>
          <w:tab w:val="num" w:pos="720"/>
        </w:tabs>
        <w:ind w:left="720" w:hanging="360"/>
      </w:pPr>
      <w:rPr>
        <w:rFonts w:ascii="Arial" w:hAnsi="Arial" w:hint="default"/>
      </w:rPr>
    </w:lvl>
    <w:lvl w:ilvl="1" w:tplc="71427EF2" w:tentative="1">
      <w:start w:val="1"/>
      <w:numFmt w:val="bullet"/>
      <w:lvlText w:val="•"/>
      <w:lvlJc w:val="left"/>
      <w:pPr>
        <w:tabs>
          <w:tab w:val="num" w:pos="1440"/>
        </w:tabs>
        <w:ind w:left="1440" w:hanging="360"/>
      </w:pPr>
      <w:rPr>
        <w:rFonts w:ascii="Arial" w:hAnsi="Arial" w:hint="default"/>
      </w:rPr>
    </w:lvl>
    <w:lvl w:ilvl="2" w:tplc="AE267384" w:tentative="1">
      <w:start w:val="1"/>
      <w:numFmt w:val="bullet"/>
      <w:lvlText w:val="•"/>
      <w:lvlJc w:val="left"/>
      <w:pPr>
        <w:tabs>
          <w:tab w:val="num" w:pos="2160"/>
        </w:tabs>
        <w:ind w:left="2160" w:hanging="360"/>
      </w:pPr>
      <w:rPr>
        <w:rFonts w:ascii="Arial" w:hAnsi="Arial" w:hint="default"/>
      </w:rPr>
    </w:lvl>
    <w:lvl w:ilvl="3" w:tplc="2192669A" w:tentative="1">
      <w:start w:val="1"/>
      <w:numFmt w:val="bullet"/>
      <w:lvlText w:val="•"/>
      <w:lvlJc w:val="left"/>
      <w:pPr>
        <w:tabs>
          <w:tab w:val="num" w:pos="2880"/>
        </w:tabs>
        <w:ind w:left="2880" w:hanging="360"/>
      </w:pPr>
      <w:rPr>
        <w:rFonts w:ascii="Arial" w:hAnsi="Arial" w:hint="default"/>
      </w:rPr>
    </w:lvl>
    <w:lvl w:ilvl="4" w:tplc="AFFAB350" w:tentative="1">
      <w:start w:val="1"/>
      <w:numFmt w:val="bullet"/>
      <w:lvlText w:val="•"/>
      <w:lvlJc w:val="left"/>
      <w:pPr>
        <w:tabs>
          <w:tab w:val="num" w:pos="3600"/>
        </w:tabs>
        <w:ind w:left="3600" w:hanging="360"/>
      </w:pPr>
      <w:rPr>
        <w:rFonts w:ascii="Arial" w:hAnsi="Arial" w:hint="default"/>
      </w:rPr>
    </w:lvl>
    <w:lvl w:ilvl="5" w:tplc="9F0623CC" w:tentative="1">
      <w:start w:val="1"/>
      <w:numFmt w:val="bullet"/>
      <w:lvlText w:val="•"/>
      <w:lvlJc w:val="left"/>
      <w:pPr>
        <w:tabs>
          <w:tab w:val="num" w:pos="4320"/>
        </w:tabs>
        <w:ind w:left="4320" w:hanging="360"/>
      </w:pPr>
      <w:rPr>
        <w:rFonts w:ascii="Arial" w:hAnsi="Arial" w:hint="default"/>
      </w:rPr>
    </w:lvl>
    <w:lvl w:ilvl="6" w:tplc="AD029D50" w:tentative="1">
      <w:start w:val="1"/>
      <w:numFmt w:val="bullet"/>
      <w:lvlText w:val="•"/>
      <w:lvlJc w:val="left"/>
      <w:pPr>
        <w:tabs>
          <w:tab w:val="num" w:pos="5040"/>
        </w:tabs>
        <w:ind w:left="5040" w:hanging="360"/>
      </w:pPr>
      <w:rPr>
        <w:rFonts w:ascii="Arial" w:hAnsi="Arial" w:hint="default"/>
      </w:rPr>
    </w:lvl>
    <w:lvl w:ilvl="7" w:tplc="9A88E558" w:tentative="1">
      <w:start w:val="1"/>
      <w:numFmt w:val="bullet"/>
      <w:lvlText w:val="•"/>
      <w:lvlJc w:val="left"/>
      <w:pPr>
        <w:tabs>
          <w:tab w:val="num" w:pos="5760"/>
        </w:tabs>
        <w:ind w:left="5760" w:hanging="360"/>
      </w:pPr>
      <w:rPr>
        <w:rFonts w:ascii="Arial" w:hAnsi="Arial" w:hint="default"/>
      </w:rPr>
    </w:lvl>
    <w:lvl w:ilvl="8" w:tplc="26DE9988" w:tentative="1">
      <w:start w:val="1"/>
      <w:numFmt w:val="bullet"/>
      <w:lvlText w:val="•"/>
      <w:lvlJc w:val="left"/>
      <w:pPr>
        <w:tabs>
          <w:tab w:val="num" w:pos="6480"/>
        </w:tabs>
        <w:ind w:left="6480" w:hanging="360"/>
      </w:pPr>
      <w:rPr>
        <w:rFonts w:ascii="Arial" w:hAnsi="Arial" w:hint="default"/>
      </w:rPr>
    </w:lvl>
  </w:abstractNum>
  <w:abstractNum w:abstractNumId="9">
    <w:nsid w:val="68ED23DF"/>
    <w:multiLevelType w:val="hybridMultilevel"/>
    <w:tmpl w:val="9C08751E"/>
    <w:lvl w:ilvl="0" w:tplc="965CCA4C">
      <w:start w:val="1"/>
      <w:numFmt w:val="bullet"/>
      <w:lvlText w:val="•"/>
      <w:lvlJc w:val="left"/>
      <w:pPr>
        <w:tabs>
          <w:tab w:val="num" w:pos="720"/>
        </w:tabs>
        <w:ind w:left="720" w:hanging="360"/>
      </w:pPr>
      <w:rPr>
        <w:rFonts w:ascii="Arial" w:hAnsi="Arial" w:hint="default"/>
      </w:rPr>
    </w:lvl>
    <w:lvl w:ilvl="1" w:tplc="3BBCE9AE" w:tentative="1">
      <w:start w:val="1"/>
      <w:numFmt w:val="bullet"/>
      <w:lvlText w:val="•"/>
      <w:lvlJc w:val="left"/>
      <w:pPr>
        <w:tabs>
          <w:tab w:val="num" w:pos="1440"/>
        </w:tabs>
        <w:ind w:left="1440" w:hanging="360"/>
      </w:pPr>
      <w:rPr>
        <w:rFonts w:ascii="Arial" w:hAnsi="Arial" w:hint="default"/>
      </w:rPr>
    </w:lvl>
    <w:lvl w:ilvl="2" w:tplc="6DA82A86" w:tentative="1">
      <w:start w:val="1"/>
      <w:numFmt w:val="bullet"/>
      <w:lvlText w:val="•"/>
      <w:lvlJc w:val="left"/>
      <w:pPr>
        <w:tabs>
          <w:tab w:val="num" w:pos="2160"/>
        </w:tabs>
        <w:ind w:left="2160" w:hanging="360"/>
      </w:pPr>
      <w:rPr>
        <w:rFonts w:ascii="Arial" w:hAnsi="Arial" w:hint="default"/>
      </w:rPr>
    </w:lvl>
    <w:lvl w:ilvl="3" w:tplc="C40EEF4A" w:tentative="1">
      <w:start w:val="1"/>
      <w:numFmt w:val="bullet"/>
      <w:lvlText w:val="•"/>
      <w:lvlJc w:val="left"/>
      <w:pPr>
        <w:tabs>
          <w:tab w:val="num" w:pos="2880"/>
        </w:tabs>
        <w:ind w:left="2880" w:hanging="360"/>
      </w:pPr>
      <w:rPr>
        <w:rFonts w:ascii="Arial" w:hAnsi="Arial" w:hint="default"/>
      </w:rPr>
    </w:lvl>
    <w:lvl w:ilvl="4" w:tplc="8A8CBBF0" w:tentative="1">
      <w:start w:val="1"/>
      <w:numFmt w:val="bullet"/>
      <w:lvlText w:val="•"/>
      <w:lvlJc w:val="left"/>
      <w:pPr>
        <w:tabs>
          <w:tab w:val="num" w:pos="3600"/>
        </w:tabs>
        <w:ind w:left="3600" w:hanging="360"/>
      </w:pPr>
      <w:rPr>
        <w:rFonts w:ascii="Arial" w:hAnsi="Arial" w:hint="default"/>
      </w:rPr>
    </w:lvl>
    <w:lvl w:ilvl="5" w:tplc="6CDA71CA" w:tentative="1">
      <w:start w:val="1"/>
      <w:numFmt w:val="bullet"/>
      <w:lvlText w:val="•"/>
      <w:lvlJc w:val="left"/>
      <w:pPr>
        <w:tabs>
          <w:tab w:val="num" w:pos="4320"/>
        </w:tabs>
        <w:ind w:left="4320" w:hanging="360"/>
      </w:pPr>
      <w:rPr>
        <w:rFonts w:ascii="Arial" w:hAnsi="Arial" w:hint="default"/>
      </w:rPr>
    </w:lvl>
    <w:lvl w:ilvl="6" w:tplc="F1D66308" w:tentative="1">
      <w:start w:val="1"/>
      <w:numFmt w:val="bullet"/>
      <w:lvlText w:val="•"/>
      <w:lvlJc w:val="left"/>
      <w:pPr>
        <w:tabs>
          <w:tab w:val="num" w:pos="5040"/>
        </w:tabs>
        <w:ind w:left="5040" w:hanging="360"/>
      </w:pPr>
      <w:rPr>
        <w:rFonts w:ascii="Arial" w:hAnsi="Arial" w:hint="default"/>
      </w:rPr>
    </w:lvl>
    <w:lvl w:ilvl="7" w:tplc="BF50FE10" w:tentative="1">
      <w:start w:val="1"/>
      <w:numFmt w:val="bullet"/>
      <w:lvlText w:val="•"/>
      <w:lvlJc w:val="left"/>
      <w:pPr>
        <w:tabs>
          <w:tab w:val="num" w:pos="5760"/>
        </w:tabs>
        <w:ind w:left="5760" w:hanging="360"/>
      </w:pPr>
      <w:rPr>
        <w:rFonts w:ascii="Arial" w:hAnsi="Arial" w:hint="default"/>
      </w:rPr>
    </w:lvl>
    <w:lvl w:ilvl="8" w:tplc="4A26E728" w:tentative="1">
      <w:start w:val="1"/>
      <w:numFmt w:val="bullet"/>
      <w:lvlText w:val="•"/>
      <w:lvlJc w:val="left"/>
      <w:pPr>
        <w:tabs>
          <w:tab w:val="num" w:pos="6480"/>
        </w:tabs>
        <w:ind w:left="6480" w:hanging="360"/>
      </w:pPr>
      <w:rPr>
        <w:rFonts w:ascii="Arial" w:hAnsi="Arial" w:hint="default"/>
      </w:rPr>
    </w:lvl>
  </w:abstractNum>
  <w:abstractNum w:abstractNumId="10">
    <w:nsid w:val="7271246F"/>
    <w:multiLevelType w:val="hybridMultilevel"/>
    <w:tmpl w:val="EE583606"/>
    <w:lvl w:ilvl="0" w:tplc="D5CA29E2">
      <w:start w:val="1"/>
      <w:numFmt w:val="bullet"/>
      <w:lvlText w:val="•"/>
      <w:lvlJc w:val="left"/>
      <w:pPr>
        <w:tabs>
          <w:tab w:val="num" w:pos="720"/>
        </w:tabs>
        <w:ind w:left="720" w:hanging="360"/>
      </w:pPr>
      <w:rPr>
        <w:rFonts w:ascii="Arial" w:hAnsi="Arial" w:hint="default"/>
      </w:rPr>
    </w:lvl>
    <w:lvl w:ilvl="1" w:tplc="3DA666B8" w:tentative="1">
      <w:start w:val="1"/>
      <w:numFmt w:val="bullet"/>
      <w:lvlText w:val="•"/>
      <w:lvlJc w:val="left"/>
      <w:pPr>
        <w:tabs>
          <w:tab w:val="num" w:pos="1440"/>
        </w:tabs>
        <w:ind w:left="1440" w:hanging="360"/>
      </w:pPr>
      <w:rPr>
        <w:rFonts w:ascii="Arial" w:hAnsi="Arial" w:hint="default"/>
      </w:rPr>
    </w:lvl>
    <w:lvl w:ilvl="2" w:tplc="3968BF5C" w:tentative="1">
      <w:start w:val="1"/>
      <w:numFmt w:val="bullet"/>
      <w:lvlText w:val="•"/>
      <w:lvlJc w:val="left"/>
      <w:pPr>
        <w:tabs>
          <w:tab w:val="num" w:pos="2160"/>
        </w:tabs>
        <w:ind w:left="2160" w:hanging="360"/>
      </w:pPr>
      <w:rPr>
        <w:rFonts w:ascii="Arial" w:hAnsi="Arial" w:hint="default"/>
      </w:rPr>
    </w:lvl>
    <w:lvl w:ilvl="3" w:tplc="C186B992" w:tentative="1">
      <w:start w:val="1"/>
      <w:numFmt w:val="bullet"/>
      <w:lvlText w:val="•"/>
      <w:lvlJc w:val="left"/>
      <w:pPr>
        <w:tabs>
          <w:tab w:val="num" w:pos="2880"/>
        </w:tabs>
        <w:ind w:left="2880" w:hanging="360"/>
      </w:pPr>
      <w:rPr>
        <w:rFonts w:ascii="Arial" w:hAnsi="Arial" w:hint="default"/>
      </w:rPr>
    </w:lvl>
    <w:lvl w:ilvl="4" w:tplc="A5E266F0" w:tentative="1">
      <w:start w:val="1"/>
      <w:numFmt w:val="bullet"/>
      <w:lvlText w:val="•"/>
      <w:lvlJc w:val="left"/>
      <w:pPr>
        <w:tabs>
          <w:tab w:val="num" w:pos="3600"/>
        </w:tabs>
        <w:ind w:left="3600" w:hanging="360"/>
      </w:pPr>
      <w:rPr>
        <w:rFonts w:ascii="Arial" w:hAnsi="Arial" w:hint="default"/>
      </w:rPr>
    </w:lvl>
    <w:lvl w:ilvl="5" w:tplc="93F82A46" w:tentative="1">
      <w:start w:val="1"/>
      <w:numFmt w:val="bullet"/>
      <w:lvlText w:val="•"/>
      <w:lvlJc w:val="left"/>
      <w:pPr>
        <w:tabs>
          <w:tab w:val="num" w:pos="4320"/>
        </w:tabs>
        <w:ind w:left="4320" w:hanging="360"/>
      </w:pPr>
      <w:rPr>
        <w:rFonts w:ascii="Arial" w:hAnsi="Arial" w:hint="default"/>
      </w:rPr>
    </w:lvl>
    <w:lvl w:ilvl="6" w:tplc="246A81CE" w:tentative="1">
      <w:start w:val="1"/>
      <w:numFmt w:val="bullet"/>
      <w:lvlText w:val="•"/>
      <w:lvlJc w:val="left"/>
      <w:pPr>
        <w:tabs>
          <w:tab w:val="num" w:pos="5040"/>
        </w:tabs>
        <w:ind w:left="5040" w:hanging="360"/>
      </w:pPr>
      <w:rPr>
        <w:rFonts w:ascii="Arial" w:hAnsi="Arial" w:hint="default"/>
      </w:rPr>
    </w:lvl>
    <w:lvl w:ilvl="7" w:tplc="2B5A88D4" w:tentative="1">
      <w:start w:val="1"/>
      <w:numFmt w:val="bullet"/>
      <w:lvlText w:val="•"/>
      <w:lvlJc w:val="left"/>
      <w:pPr>
        <w:tabs>
          <w:tab w:val="num" w:pos="5760"/>
        </w:tabs>
        <w:ind w:left="5760" w:hanging="360"/>
      </w:pPr>
      <w:rPr>
        <w:rFonts w:ascii="Arial" w:hAnsi="Arial" w:hint="default"/>
      </w:rPr>
    </w:lvl>
    <w:lvl w:ilvl="8" w:tplc="8C2E3C18" w:tentative="1">
      <w:start w:val="1"/>
      <w:numFmt w:val="bullet"/>
      <w:lvlText w:val="•"/>
      <w:lvlJc w:val="left"/>
      <w:pPr>
        <w:tabs>
          <w:tab w:val="num" w:pos="6480"/>
        </w:tabs>
        <w:ind w:left="6480" w:hanging="360"/>
      </w:pPr>
      <w:rPr>
        <w:rFonts w:ascii="Arial" w:hAnsi="Arial" w:hint="default"/>
      </w:rPr>
    </w:lvl>
  </w:abstractNum>
  <w:abstractNum w:abstractNumId="11">
    <w:nsid w:val="750C10F4"/>
    <w:multiLevelType w:val="hybridMultilevel"/>
    <w:tmpl w:val="284E973E"/>
    <w:lvl w:ilvl="0" w:tplc="9618B078">
      <w:start w:val="1"/>
      <w:numFmt w:val="bullet"/>
      <w:lvlText w:val="•"/>
      <w:lvlJc w:val="left"/>
      <w:pPr>
        <w:tabs>
          <w:tab w:val="num" w:pos="720"/>
        </w:tabs>
        <w:ind w:left="720" w:hanging="360"/>
      </w:pPr>
      <w:rPr>
        <w:rFonts w:ascii="Arial" w:hAnsi="Arial" w:hint="default"/>
      </w:rPr>
    </w:lvl>
    <w:lvl w:ilvl="1" w:tplc="701C83F2" w:tentative="1">
      <w:start w:val="1"/>
      <w:numFmt w:val="bullet"/>
      <w:lvlText w:val="•"/>
      <w:lvlJc w:val="left"/>
      <w:pPr>
        <w:tabs>
          <w:tab w:val="num" w:pos="1440"/>
        </w:tabs>
        <w:ind w:left="1440" w:hanging="360"/>
      </w:pPr>
      <w:rPr>
        <w:rFonts w:ascii="Arial" w:hAnsi="Arial" w:hint="default"/>
      </w:rPr>
    </w:lvl>
    <w:lvl w:ilvl="2" w:tplc="675E20F4" w:tentative="1">
      <w:start w:val="1"/>
      <w:numFmt w:val="bullet"/>
      <w:lvlText w:val="•"/>
      <w:lvlJc w:val="left"/>
      <w:pPr>
        <w:tabs>
          <w:tab w:val="num" w:pos="2160"/>
        </w:tabs>
        <w:ind w:left="2160" w:hanging="360"/>
      </w:pPr>
      <w:rPr>
        <w:rFonts w:ascii="Arial" w:hAnsi="Arial" w:hint="default"/>
      </w:rPr>
    </w:lvl>
    <w:lvl w:ilvl="3" w:tplc="7E6C9D86" w:tentative="1">
      <w:start w:val="1"/>
      <w:numFmt w:val="bullet"/>
      <w:lvlText w:val="•"/>
      <w:lvlJc w:val="left"/>
      <w:pPr>
        <w:tabs>
          <w:tab w:val="num" w:pos="2880"/>
        </w:tabs>
        <w:ind w:left="2880" w:hanging="360"/>
      </w:pPr>
      <w:rPr>
        <w:rFonts w:ascii="Arial" w:hAnsi="Arial" w:hint="default"/>
      </w:rPr>
    </w:lvl>
    <w:lvl w:ilvl="4" w:tplc="9154C2EE" w:tentative="1">
      <w:start w:val="1"/>
      <w:numFmt w:val="bullet"/>
      <w:lvlText w:val="•"/>
      <w:lvlJc w:val="left"/>
      <w:pPr>
        <w:tabs>
          <w:tab w:val="num" w:pos="3600"/>
        </w:tabs>
        <w:ind w:left="3600" w:hanging="360"/>
      </w:pPr>
      <w:rPr>
        <w:rFonts w:ascii="Arial" w:hAnsi="Arial" w:hint="default"/>
      </w:rPr>
    </w:lvl>
    <w:lvl w:ilvl="5" w:tplc="D330976A" w:tentative="1">
      <w:start w:val="1"/>
      <w:numFmt w:val="bullet"/>
      <w:lvlText w:val="•"/>
      <w:lvlJc w:val="left"/>
      <w:pPr>
        <w:tabs>
          <w:tab w:val="num" w:pos="4320"/>
        </w:tabs>
        <w:ind w:left="4320" w:hanging="360"/>
      </w:pPr>
      <w:rPr>
        <w:rFonts w:ascii="Arial" w:hAnsi="Arial" w:hint="default"/>
      </w:rPr>
    </w:lvl>
    <w:lvl w:ilvl="6" w:tplc="39E2138C" w:tentative="1">
      <w:start w:val="1"/>
      <w:numFmt w:val="bullet"/>
      <w:lvlText w:val="•"/>
      <w:lvlJc w:val="left"/>
      <w:pPr>
        <w:tabs>
          <w:tab w:val="num" w:pos="5040"/>
        </w:tabs>
        <w:ind w:left="5040" w:hanging="360"/>
      </w:pPr>
      <w:rPr>
        <w:rFonts w:ascii="Arial" w:hAnsi="Arial" w:hint="default"/>
      </w:rPr>
    </w:lvl>
    <w:lvl w:ilvl="7" w:tplc="2098E7E6" w:tentative="1">
      <w:start w:val="1"/>
      <w:numFmt w:val="bullet"/>
      <w:lvlText w:val="•"/>
      <w:lvlJc w:val="left"/>
      <w:pPr>
        <w:tabs>
          <w:tab w:val="num" w:pos="5760"/>
        </w:tabs>
        <w:ind w:left="5760" w:hanging="360"/>
      </w:pPr>
      <w:rPr>
        <w:rFonts w:ascii="Arial" w:hAnsi="Arial" w:hint="default"/>
      </w:rPr>
    </w:lvl>
    <w:lvl w:ilvl="8" w:tplc="E2520B62" w:tentative="1">
      <w:start w:val="1"/>
      <w:numFmt w:val="bullet"/>
      <w:lvlText w:val="•"/>
      <w:lvlJc w:val="left"/>
      <w:pPr>
        <w:tabs>
          <w:tab w:val="num" w:pos="6480"/>
        </w:tabs>
        <w:ind w:left="6480" w:hanging="360"/>
      </w:pPr>
      <w:rPr>
        <w:rFonts w:ascii="Arial" w:hAnsi="Arial" w:hint="default"/>
      </w:rPr>
    </w:lvl>
  </w:abstractNum>
  <w:abstractNum w:abstractNumId="12">
    <w:nsid w:val="79C12DC7"/>
    <w:multiLevelType w:val="hybridMultilevel"/>
    <w:tmpl w:val="DA98A1EE"/>
    <w:lvl w:ilvl="0" w:tplc="C9AC712C">
      <w:start w:val="1"/>
      <w:numFmt w:val="bullet"/>
      <w:lvlText w:val="•"/>
      <w:lvlJc w:val="left"/>
      <w:pPr>
        <w:tabs>
          <w:tab w:val="num" w:pos="720"/>
        </w:tabs>
        <w:ind w:left="720" w:hanging="360"/>
      </w:pPr>
      <w:rPr>
        <w:rFonts w:ascii="Arial" w:hAnsi="Arial" w:hint="default"/>
      </w:rPr>
    </w:lvl>
    <w:lvl w:ilvl="1" w:tplc="03B47AE4" w:tentative="1">
      <w:start w:val="1"/>
      <w:numFmt w:val="bullet"/>
      <w:lvlText w:val="•"/>
      <w:lvlJc w:val="left"/>
      <w:pPr>
        <w:tabs>
          <w:tab w:val="num" w:pos="1440"/>
        </w:tabs>
        <w:ind w:left="1440" w:hanging="360"/>
      </w:pPr>
      <w:rPr>
        <w:rFonts w:ascii="Arial" w:hAnsi="Arial" w:hint="default"/>
      </w:rPr>
    </w:lvl>
    <w:lvl w:ilvl="2" w:tplc="D81678C6" w:tentative="1">
      <w:start w:val="1"/>
      <w:numFmt w:val="bullet"/>
      <w:lvlText w:val="•"/>
      <w:lvlJc w:val="left"/>
      <w:pPr>
        <w:tabs>
          <w:tab w:val="num" w:pos="2160"/>
        </w:tabs>
        <w:ind w:left="2160" w:hanging="360"/>
      </w:pPr>
      <w:rPr>
        <w:rFonts w:ascii="Arial" w:hAnsi="Arial" w:hint="default"/>
      </w:rPr>
    </w:lvl>
    <w:lvl w:ilvl="3" w:tplc="DB6653DE" w:tentative="1">
      <w:start w:val="1"/>
      <w:numFmt w:val="bullet"/>
      <w:lvlText w:val="•"/>
      <w:lvlJc w:val="left"/>
      <w:pPr>
        <w:tabs>
          <w:tab w:val="num" w:pos="2880"/>
        </w:tabs>
        <w:ind w:left="2880" w:hanging="360"/>
      </w:pPr>
      <w:rPr>
        <w:rFonts w:ascii="Arial" w:hAnsi="Arial" w:hint="default"/>
      </w:rPr>
    </w:lvl>
    <w:lvl w:ilvl="4" w:tplc="EBC6B55C" w:tentative="1">
      <w:start w:val="1"/>
      <w:numFmt w:val="bullet"/>
      <w:lvlText w:val="•"/>
      <w:lvlJc w:val="left"/>
      <w:pPr>
        <w:tabs>
          <w:tab w:val="num" w:pos="3600"/>
        </w:tabs>
        <w:ind w:left="3600" w:hanging="360"/>
      </w:pPr>
      <w:rPr>
        <w:rFonts w:ascii="Arial" w:hAnsi="Arial" w:hint="default"/>
      </w:rPr>
    </w:lvl>
    <w:lvl w:ilvl="5" w:tplc="08AAAE78" w:tentative="1">
      <w:start w:val="1"/>
      <w:numFmt w:val="bullet"/>
      <w:lvlText w:val="•"/>
      <w:lvlJc w:val="left"/>
      <w:pPr>
        <w:tabs>
          <w:tab w:val="num" w:pos="4320"/>
        </w:tabs>
        <w:ind w:left="4320" w:hanging="360"/>
      </w:pPr>
      <w:rPr>
        <w:rFonts w:ascii="Arial" w:hAnsi="Arial" w:hint="default"/>
      </w:rPr>
    </w:lvl>
    <w:lvl w:ilvl="6" w:tplc="A2425EB6" w:tentative="1">
      <w:start w:val="1"/>
      <w:numFmt w:val="bullet"/>
      <w:lvlText w:val="•"/>
      <w:lvlJc w:val="left"/>
      <w:pPr>
        <w:tabs>
          <w:tab w:val="num" w:pos="5040"/>
        </w:tabs>
        <w:ind w:left="5040" w:hanging="360"/>
      </w:pPr>
      <w:rPr>
        <w:rFonts w:ascii="Arial" w:hAnsi="Arial" w:hint="default"/>
      </w:rPr>
    </w:lvl>
    <w:lvl w:ilvl="7" w:tplc="C1243938" w:tentative="1">
      <w:start w:val="1"/>
      <w:numFmt w:val="bullet"/>
      <w:lvlText w:val="•"/>
      <w:lvlJc w:val="left"/>
      <w:pPr>
        <w:tabs>
          <w:tab w:val="num" w:pos="5760"/>
        </w:tabs>
        <w:ind w:left="5760" w:hanging="360"/>
      </w:pPr>
      <w:rPr>
        <w:rFonts w:ascii="Arial" w:hAnsi="Arial" w:hint="default"/>
      </w:rPr>
    </w:lvl>
    <w:lvl w:ilvl="8" w:tplc="AD1450D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2"/>
  </w:num>
  <w:num w:numId="3">
    <w:abstractNumId w:val="5"/>
  </w:num>
  <w:num w:numId="4">
    <w:abstractNumId w:val="8"/>
  </w:num>
  <w:num w:numId="5">
    <w:abstractNumId w:val="10"/>
  </w:num>
  <w:num w:numId="6">
    <w:abstractNumId w:val="1"/>
  </w:num>
  <w:num w:numId="7">
    <w:abstractNumId w:val="7"/>
  </w:num>
  <w:num w:numId="8">
    <w:abstractNumId w:val="6"/>
  </w:num>
  <w:num w:numId="9">
    <w:abstractNumId w:val="11"/>
  </w:num>
  <w:num w:numId="10">
    <w:abstractNumId w:val="4"/>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53"/>
    <w:rsid w:val="00071C99"/>
    <w:rsid w:val="00CA1053"/>
    <w:rsid w:val="00D35C9A"/>
    <w:rsid w:val="00DB3B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5C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1673">
      <w:bodyDiv w:val="1"/>
      <w:marLeft w:val="0"/>
      <w:marRight w:val="0"/>
      <w:marTop w:val="0"/>
      <w:marBottom w:val="0"/>
      <w:divBdr>
        <w:top w:val="none" w:sz="0" w:space="0" w:color="auto"/>
        <w:left w:val="none" w:sz="0" w:space="0" w:color="auto"/>
        <w:bottom w:val="none" w:sz="0" w:space="0" w:color="auto"/>
        <w:right w:val="none" w:sz="0" w:space="0" w:color="auto"/>
      </w:divBdr>
      <w:divsChild>
        <w:div w:id="304815648">
          <w:marLeft w:val="547"/>
          <w:marRight w:val="0"/>
          <w:marTop w:val="96"/>
          <w:marBottom w:val="0"/>
          <w:divBdr>
            <w:top w:val="none" w:sz="0" w:space="0" w:color="auto"/>
            <w:left w:val="none" w:sz="0" w:space="0" w:color="auto"/>
            <w:bottom w:val="none" w:sz="0" w:space="0" w:color="auto"/>
            <w:right w:val="none" w:sz="0" w:space="0" w:color="auto"/>
          </w:divBdr>
        </w:div>
        <w:div w:id="498539338">
          <w:marLeft w:val="547"/>
          <w:marRight w:val="0"/>
          <w:marTop w:val="96"/>
          <w:marBottom w:val="0"/>
          <w:divBdr>
            <w:top w:val="none" w:sz="0" w:space="0" w:color="auto"/>
            <w:left w:val="none" w:sz="0" w:space="0" w:color="auto"/>
            <w:bottom w:val="none" w:sz="0" w:space="0" w:color="auto"/>
            <w:right w:val="none" w:sz="0" w:space="0" w:color="auto"/>
          </w:divBdr>
        </w:div>
      </w:divsChild>
    </w:div>
    <w:div w:id="189924294">
      <w:bodyDiv w:val="1"/>
      <w:marLeft w:val="0"/>
      <w:marRight w:val="0"/>
      <w:marTop w:val="0"/>
      <w:marBottom w:val="0"/>
      <w:divBdr>
        <w:top w:val="none" w:sz="0" w:space="0" w:color="auto"/>
        <w:left w:val="none" w:sz="0" w:space="0" w:color="auto"/>
        <w:bottom w:val="none" w:sz="0" w:space="0" w:color="auto"/>
        <w:right w:val="none" w:sz="0" w:space="0" w:color="auto"/>
      </w:divBdr>
      <w:divsChild>
        <w:div w:id="1664118097">
          <w:marLeft w:val="547"/>
          <w:marRight w:val="0"/>
          <w:marTop w:val="96"/>
          <w:marBottom w:val="0"/>
          <w:divBdr>
            <w:top w:val="none" w:sz="0" w:space="0" w:color="auto"/>
            <w:left w:val="none" w:sz="0" w:space="0" w:color="auto"/>
            <w:bottom w:val="none" w:sz="0" w:space="0" w:color="auto"/>
            <w:right w:val="none" w:sz="0" w:space="0" w:color="auto"/>
          </w:divBdr>
        </w:div>
        <w:div w:id="323359406">
          <w:marLeft w:val="547"/>
          <w:marRight w:val="0"/>
          <w:marTop w:val="96"/>
          <w:marBottom w:val="0"/>
          <w:divBdr>
            <w:top w:val="none" w:sz="0" w:space="0" w:color="auto"/>
            <w:left w:val="none" w:sz="0" w:space="0" w:color="auto"/>
            <w:bottom w:val="none" w:sz="0" w:space="0" w:color="auto"/>
            <w:right w:val="none" w:sz="0" w:space="0" w:color="auto"/>
          </w:divBdr>
        </w:div>
        <w:div w:id="296692656">
          <w:marLeft w:val="547"/>
          <w:marRight w:val="0"/>
          <w:marTop w:val="96"/>
          <w:marBottom w:val="0"/>
          <w:divBdr>
            <w:top w:val="none" w:sz="0" w:space="0" w:color="auto"/>
            <w:left w:val="none" w:sz="0" w:space="0" w:color="auto"/>
            <w:bottom w:val="none" w:sz="0" w:space="0" w:color="auto"/>
            <w:right w:val="none" w:sz="0" w:space="0" w:color="auto"/>
          </w:divBdr>
        </w:div>
        <w:div w:id="1561014455">
          <w:marLeft w:val="547"/>
          <w:marRight w:val="0"/>
          <w:marTop w:val="96"/>
          <w:marBottom w:val="0"/>
          <w:divBdr>
            <w:top w:val="none" w:sz="0" w:space="0" w:color="auto"/>
            <w:left w:val="none" w:sz="0" w:space="0" w:color="auto"/>
            <w:bottom w:val="none" w:sz="0" w:space="0" w:color="auto"/>
            <w:right w:val="none" w:sz="0" w:space="0" w:color="auto"/>
          </w:divBdr>
        </w:div>
        <w:div w:id="1178542393">
          <w:marLeft w:val="547"/>
          <w:marRight w:val="0"/>
          <w:marTop w:val="96"/>
          <w:marBottom w:val="0"/>
          <w:divBdr>
            <w:top w:val="none" w:sz="0" w:space="0" w:color="auto"/>
            <w:left w:val="none" w:sz="0" w:space="0" w:color="auto"/>
            <w:bottom w:val="none" w:sz="0" w:space="0" w:color="auto"/>
            <w:right w:val="none" w:sz="0" w:space="0" w:color="auto"/>
          </w:divBdr>
        </w:div>
      </w:divsChild>
    </w:div>
    <w:div w:id="290984128">
      <w:bodyDiv w:val="1"/>
      <w:marLeft w:val="0"/>
      <w:marRight w:val="0"/>
      <w:marTop w:val="0"/>
      <w:marBottom w:val="0"/>
      <w:divBdr>
        <w:top w:val="none" w:sz="0" w:space="0" w:color="auto"/>
        <w:left w:val="none" w:sz="0" w:space="0" w:color="auto"/>
        <w:bottom w:val="none" w:sz="0" w:space="0" w:color="auto"/>
        <w:right w:val="none" w:sz="0" w:space="0" w:color="auto"/>
      </w:divBdr>
      <w:divsChild>
        <w:div w:id="1960526456">
          <w:marLeft w:val="547"/>
          <w:marRight w:val="0"/>
          <w:marTop w:val="96"/>
          <w:marBottom w:val="0"/>
          <w:divBdr>
            <w:top w:val="none" w:sz="0" w:space="0" w:color="auto"/>
            <w:left w:val="none" w:sz="0" w:space="0" w:color="auto"/>
            <w:bottom w:val="none" w:sz="0" w:space="0" w:color="auto"/>
            <w:right w:val="none" w:sz="0" w:space="0" w:color="auto"/>
          </w:divBdr>
        </w:div>
        <w:div w:id="2146117424">
          <w:marLeft w:val="547"/>
          <w:marRight w:val="0"/>
          <w:marTop w:val="96"/>
          <w:marBottom w:val="0"/>
          <w:divBdr>
            <w:top w:val="none" w:sz="0" w:space="0" w:color="auto"/>
            <w:left w:val="none" w:sz="0" w:space="0" w:color="auto"/>
            <w:bottom w:val="none" w:sz="0" w:space="0" w:color="auto"/>
            <w:right w:val="none" w:sz="0" w:space="0" w:color="auto"/>
          </w:divBdr>
        </w:div>
        <w:div w:id="1680809830">
          <w:marLeft w:val="547"/>
          <w:marRight w:val="0"/>
          <w:marTop w:val="96"/>
          <w:marBottom w:val="0"/>
          <w:divBdr>
            <w:top w:val="none" w:sz="0" w:space="0" w:color="auto"/>
            <w:left w:val="none" w:sz="0" w:space="0" w:color="auto"/>
            <w:bottom w:val="none" w:sz="0" w:space="0" w:color="auto"/>
            <w:right w:val="none" w:sz="0" w:space="0" w:color="auto"/>
          </w:divBdr>
        </w:div>
      </w:divsChild>
    </w:div>
    <w:div w:id="326246516">
      <w:bodyDiv w:val="1"/>
      <w:marLeft w:val="0"/>
      <w:marRight w:val="0"/>
      <w:marTop w:val="0"/>
      <w:marBottom w:val="0"/>
      <w:divBdr>
        <w:top w:val="none" w:sz="0" w:space="0" w:color="auto"/>
        <w:left w:val="none" w:sz="0" w:space="0" w:color="auto"/>
        <w:bottom w:val="none" w:sz="0" w:space="0" w:color="auto"/>
        <w:right w:val="none" w:sz="0" w:space="0" w:color="auto"/>
      </w:divBdr>
      <w:divsChild>
        <w:div w:id="845099414">
          <w:marLeft w:val="547"/>
          <w:marRight w:val="0"/>
          <w:marTop w:val="96"/>
          <w:marBottom w:val="0"/>
          <w:divBdr>
            <w:top w:val="none" w:sz="0" w:space="0" w:color="auto"/>
            <w:left w:val="none" w:sz="0" w:space="0" w:color="auto"/>
            <w:bottom w:val="none" w:sz="0" w:space="0" w:color="auto"/>
            <w:right w:val="none" w:sz="0" w:space="0" w:color="auto"/>
          </w:divBdr>
        </w:div>
        <w:div w:id="810707490">
          <w:marLeft w:val="547"/>
          <w:marRight w:val="0"/>
          <w:marTop w:val="96"/>
          <w:marBottom w:val="0"/>
          <w:divBdr>
            <w:top w:val="none" w:sz="0" w:space="0" w:color="auto"/>
            <w:left w:val="none" w:sz="0" w:space="0" w:color="auto"/>
            <w:bottom w:val="none" w:sz="0" w:space="0" w:color="auto"/>
            <w:right w:val="none" w:sz="0" w:space="0" w:color="auto"/>
          </w:divBdr>
        </w:div>
        <w:div w:id="1748305534">
          <w:marLeft w:val="547"/>
          <w:marRight w:val="0"/>
          <w:marTop w:val="96"/>
          <w:marBottom w:val="0"/>
          <w:divBdr>
            <w:top w:val="none" w:sz="0" w:space="0" w:color="auto"/>
            <w:left w:val="none" w:sz="0" w:space="0" w:color="auto"/>
            <w:bottom w:val="none" w:sz="0" w:space="0" w:color="auto"/>
            <w:right w:val="none" w:sz="0" w:space="0" w:color="auto"/>
          </w:divBdr>
        </w:div>
        <w:div w:id="1496797537">
          <w:marLeft w:val="547"/>
          <w:marRight w:val="0"/>
          <w:marTop w:val="96"/>
          <w:marBottom w:val="0"/>
          <w:divBdr>
            <w:top w:val="none" w:sz="0" w:space="0" w:color="auto"/>
            <w:left w:val="none" w:sz="0" w:space="0" w:color="auto"/>
            <w:bottom w:val="none" w:sz="0" w:space="0" w:color="auto"/>
            <w:right w:val="none" w:sz="0" w:space="0" w:color="auto"/>
          </w:divBdr>
        </w:div>
      </w:divsChild>
    </w:div>
    <w:div w:id="534464901">
      <w:bodyDiv w:val="1"/>
      <w:marLeft w:val="0"/>
      <w:marRight w:val="0"/>
      <w:marTop w:val="0"/>
      <w:marBottom w:val="0"/>
      <w:divBdr>
        <w:top w:val="none" w:sz="0" w:space="0" w:color="auto"/>
        <w:left w:val="none" w:sz="0" w:space="0" w:color="auto"/>
        <w:bottom w:val="none" w:sz="0" w:space="0" w:color="auto"/>
        <w:right w:val="none" w:sz="0" w:space="0" w:color="auto"/>
      </w:divBdr>
    </w:div>
    <w:div w:id="586112381">
      <w:bodyDiv w:val="1"/>
      <w:marLeft w:val="0"/>
      <w:marRight w:val="0"/>
      <w:marTop w:val="0"/>
      <w:marBottom w:val="0"/>
      <w:divBdr>
        <w:top w:val="none" w:sz="0" w:space="0" w:color="auto"/>
        <w:left w:val="none" w:sz="0" w:space="0" w:color="auto"/>
        <w:bottom w:val="none" w:sz="0" w:space="0" w:color="auto"/>
        <w:right w:val="none" w:sz="0" w:space="0" w:color="auto"/>
      </w:divBdr>
      <w:divsChild>
        <w:div w:id="394015369">
          <w:marLeft w:val="547"/>
          <w:marRight w:val="0"/>
          <w:marTop w:val="96"/>
          <w:marBottom w:val="0"/>
          <w:divBdr>
            <w:top w:val="none" w:sz="0" w:space="0" w:color="auto"/>
            <w:left w:val="none" w:sz="0" w:space="0" w:color="auto"/>
            <w:bottom w:val="none" w:sz="0" w:space="0" w:color="auto"/>
            <w:right w:val="none" w:sz="0" w:space="0" w:color="auto"/>
          </w:divBdr>
        </w:div>
        <w:div w:id="1770617657">
          <w:marLeft w:val="547"/>
          <w:marRight w:val="0"/>
          <w:marTop w:val="96"/>
          <w:marBottom w:val="0"/>
          <w:divBdr>
            <w:top w:val="none" w:sz="0" w:space="0" w:color="auto"/>
            <w:left w:val="none" w:sz="0" w:space="0" w:color="auto"/>
            <w:bottom w:val="none" w:sz="0" w:space="0" w:color="auto"/>
            <w:right w:val="none" w:sz="0" w:space="0" w:color="auto"/>
          </w:divBdr>
        </w:div>
        <w:div w:id="846555615">
          <w:marLeft w:val="547"/>
          <w:marRight w:val="0"/>
          <w:marTop w:val="96"/>
          <w:marBottom w:val="0"/>
          <w:divBdr>
            <w:top w:val="none" w:sz="0" w:space="0" w:color="auto"/>
            <w:left w:val="none" w:sz="0" w:space="0" w:color="auto"/>
            <w:bottom w:val="none" w:sz="0" w:space="0" w:color="auto"/>
            <w:right w:val="none" w:sz="0" w:space="0" w:color="auto"/>
          </w:divBdr>
        </w:div>
        <w:div w:id="648900446">
          <w:marLeft w:val="547"/>
          <w:marRight w:val="0"/>
          <w:marTop w:val="96"/>
          <w:marBottom w:val="0"/>
          <w:divBdr>
            <w:top w:val="none" w:sz="0" w:space="0" w:color="auto"/>
            <w:left w:val="none" w:sz="0" w:space="0" w:color="auto"/>
            <w:bottom w:val="none" w:sz="0" w:space="0" w:color="auto"/>
            <w:right w:val="none" w:sz="0" w:space="0" w:color="auto"/>
          </w:divBdr>
        </w:div>
      </w:divsChild>
    </w:div>
    <w:div w:id="661351948">
      <w:bodyDiv w:val="1"/>
      <w:marLeft w:val="0"/>
      <w:marRight w:val="0"/>
      <w:marTop w:val="0"/>
      <w:marBottom w:val="0"/>
      <w:divBdr>
        <w:top w:val="none" w:sz="0" w:space="0" w:color="auto"/>
        <w:left w:val="none" w:sz="0" w:space="0" w:color="auto"/>
        <w:bottom w:val="none" w:sz="0" w:space="0" w:color="auto"/>
        <w:right w:val="none" w:sz="0" w:space="0" w:color="auto"/>
      </w:divBdr>
      <w:divsChild>
        <w:div w:id="280772586">
          <w:marLeft w:val="547"/>
          <w:marRight w:val="0"/>
          <w:marTop w:val="96"/>
          <w:marBottom w:val="0"/>
          <w:divBdr>
            <w:top w:val="none" w:sz="0" w:space="0" w:color="auto"/>
            <w:left w:val="none" w:sz="0" w:space="0" w:color="auto"/>
            <w:bottom w:val="none" w:sz="0" w:space="0" w:color="auto"/>
            <w:right w:val="none" w:sz="0" w:space="0" w:color="auto"/>
          </w:divBdr>
        </w:div>
        <w:div w:id="2003968059">
          <w:marLeft w:val="547"/>
          <w:marRight w:val="0"/>
          <w:marTop w:val="96"/>
          <w:marBottom w:val="0"/>
          <w:divBdr>
            <w:top w:val="none" w:sz="0" w:space="0" w:color="auto"/>
            <w:left w:val="none" w:sz="0" w:space="0" w:color="auto"/>
            <w:bottom w:val="none" w:sz="0" w:space="0" w:color="auto"/>
            <w:right w:val="none" w:sz="0" w:space="0" w:color="auto"/>
          </w:divBdr>
        </w:div>
        <w:div w:id="1701668128">
          <w:marLeft w:val="547"/>
          <w:marRight w:val="0"/>
          <w:marTop w:val="96"/>
          <w:marBottom w:val="0"/>
          <w:divBdr>
            <w:top w:val="none" w:sz="0" w:space="0" w:color="auto"/>
            <w:left w:val="none" w:sz="0" w:space="0" w:color="auto"/>
            <w:bottom w:val="none" w:sz="0" w:space="0" w:color="auto"/>
            <w:right w:val="none" w:sz="0" w:space="0" w:color="auto"/>
          </w:divBdr>
        </w:div>
      </w:divsChild>
    </w:div>
    <w:div w:id="666977135">
      <w:bodyDiv w:val="1"/>
      <w:marLeft w:val="0"/>
      <w:marRight w:val="0"/>
      <w:marTop w:val="0"/>
      <w:marBottom w:val="0"/>
      <w:divBdr>
        <w:top w:val="none" w:sz="0" w:space="0" w:color="auto"/>
        <w:left w:val="none" w:sz="0" w:space="0" w:color="auto"/>
        <w:bottom w:val="none" w:sz="0" w:space="0" w:color="auto"/>
        <w:right w:val="none" w:sz="0" w:space="0" w:color="auto"/>
      </w:divBdr>
      <w:divsChild>
        <w:div w:id="737482961">
          <w:marLeft w:val="547"/>
          <w:marRight w:val="0"/>
          <w:marTop w:val="96"/>
          <w:marBottom w:val="0"/>
          <w:divBdr>
            <w:top w:val="none" w:sz="0" w:space="0" w:color="auto"/>
            <w:left w:val="none" w:sz="0" w:space="0" w:color="auto"/>
            <w:bottom w:val="none" w:sz="0" w:space="0" w:color="auto"/>
            <w:right w:val="none" w:sz="0" w:space="0" w:color="auto"/>
          </w:divBdr>
        </w:div>
        <w:div w:id="1750419268">
          <w:marLeft w:val="547"/>
          <w:marRight w:val="0"/>
          <w:marTop w:val="96"/>
          <w:marBottom w:val="0"/>
          <w:divBdr>
            <w:top w:val="none" w:sz="0" w:space="0" w:color="auto"/>
            <w:left w:val="none" w:sz="0" w:space="0" w:color="auto"/>
            <w:bottom w:val="none" w:sz="0" w:space="0" w:color="auto"/>
            <w:right w:val="none" w:sz="0" w:space="0" w:color="auto"/>
          </w:divBdr>
        </w:div>
      </w:divsChild>
    </w:div>
    <w:div w:id="714044633">
      <w:bodyDiv w:val="1"/>
      <w:marLeft w:val="0"/>
      <w:marRight w:val="0"/>
      <w:marTop w:val="0"/>
      <w:marBottom w:val="0"/>
      <w:divBdr>
        <w:top w:val="none" w:sz="0" w:space="0" w:color="auto"/>
        <w:left w:val="none" w:sz="0" w:space="0" w:color="auto"/>
        <w:bottom w:val="none" w:sz="0" w:space="0" w:color="auto"/>
        <w:right w:val="none" w:sz="0" w:space="0" w:color="auto"/>
      </w:divBdr>
    </w:div>
    <w:div w:id="744500224">
      <w:bodyDiv w:val="1"/>
      <w:marLeft w:val="0"/>
      <w:marRight w:val="0"/>
      <w:marTop w:val="0"/>
      <w:marBottom w:val="0"/>
      <w:divBdr>
        <w:top w:val="none" w:sz="0" w:space="0" w:color="auto"/>
        <w:left w:val="none" w:sz="0" w:space="0" w:color="auto"/>
        <w:bottom w:val="none" w:sz="0" w:space="0" w:color="auto"/>
        <w:right w:val="none" w:sz="0" w:space="0" w:color="auto"/>
      </w:divBdr>
    </w:div>
    <w:div w:id="919943490">
      <w:bodyDiv w:val="1"/>
      <w:marLeft w:val="0"/>
      <w:marRight w:val="0"/>
      <w:marTop w:val="0"/>
      <w:marBottom w:val="0"/>
      <w:divBdr>
        <w:top w:val="none" w:sz="0" w:space="0" w:color="auto"/>
        <w:left w:val="none" w:sz="0" w:space="0" w:color="auto"/>
        <w:bottom w:val="none" w:sz="0" w:space="0" w:color="auto"/>
        <w:right w:val="none" w:sz="0" w:space="0" w:color="auto"/>
      </w:divBdr>
    </w:div>
    <w:div w:id="945238425">
      <w:bodyDiv w:val="1"/>
      <w:marLeft w:val="0"/>
      <w:marRight w:val="0"/>
      <w:marTop w:val="0"/>
      <w:marBottom w:val="0"/>
      <w:divBdr>
        <w:top w:val="none" w:sz="0" w:space="0" w:color="auto"/>
        <w:left w:val="none" w:sz="0" w:space="0" w:color="auto"/>
        <w:bottom w:val="none" w:sz="0" w:space="0" w:color="auto"/>
        <w:right w:val="none" w:sz="0" w:space="0" w:color="auto"/>
      </w:divBdr>
      <w:divsChild>
        <w:div w:id="53085422">
          <w:marLeft w:val="547"/>
          <w:marRight w:val="0"/>
          <w:marTop w:val="91"/>
          <w:marBottom w:val="0"/>
          <w:divBdr>
            <w:top w:val="none" w:sz="0" w:space="0" w:color="auto"/>
            <w:left w:val="none" w:sz="0" w:space="0" w:color="auto"/>
            <w:bottom w:val="none" w:sz="0" w:space="0" w:color="auto"/>
            <w:right w:val="none" w:sz="0" w:space="0" w:color="auto"/>
          </w:divBdr>
        </w:div>
        <w:div w:id="1788887702">
          <w:marLeft w:val="547"/>
          <w:marRight w:val="0"/>
          <w:marTop w:val="91"/>
          <w:marBottom w:val="0"/>
          <w:divBdr>
            <w:top w:val="none" w:sz="0" w:space="0" w:color="auto"/>
            <w:left w:val="none" w:sz="0" w:space="0" w:color="auto"/>
            <w:bottom w:val="none" w:sz="0" w:space="0" w:color="auto"/>
            <w:right w:val="none" w:sz="0" w:space="0" w:color="auto"/>
          </w:divBdr>
        </w:div>
        <w:div w:id="1459301258">
          <w:marLeft w:val="547"/>
          <w:marRight w:val="0"/>
          <w:marTop w:val="91"/>
          <w:marBottom w:val="0"/>
          <w:divBdr>
            <w:top w:val="none" w:sz="0" w:space="0" w:color="auto"/>
            <w:left w:val="none" w:sz="0" w:space="0" w:color="auto"/>
            <w:bottom w:val="none" w:sz="0" w:space="0" w:color="auto"/>
            <w:right w:val="none" w:sz="0" w:space="0" w:color="auto"/>
          </w:divBdr>
        </w:div>
        <w:div w:id="895160956">
          <w:marLeft w:val="547"/>
          <w:marRight w:val="0"/>
          <w:marTop w:val="91"/>
          <w:marBottom w:val="0"/>
          <w:divBdr>
            <w:top w:val="none" w:sz="0" w:space="0" w:color="auto"/>
            <w:left w:val="none" w:sz="0" w:space="0" w:color="auto"/>
            <w:bottom w:val="none" w:sz="0" w:space="0" w:color="auto"/>
            <w:right w:val="none" w:sz="0" w:space="0" w:color="auto"/>
          </w:divBdr>
        </w:div>
      </w:divsChild>
    </w:div>
    <w:div w:id="1168138286">
      <w:bodyDiv w:val="1"/>
      <w:marLeft w:val="0"/>
      <w:marRight w:val="0"/>
      <w:marTop w:val="0"/>
      <w:marBottom w:val="0"/>
      <w:divBdr>
        <w:top w:val="none" w:sz="0" w:space="0" w:color="auto"/>
        <w:left w:val="none" w:sz="0" w:space="0" w:color="auto"/>
        <w:bottom w:val="none" w:sz="0" w:space="0" w:color="auto"/>
        <w:right w:val="none" w:sz="0" w:space="0" w:color="auto"/>
      </w:divBdr>
      <w:divsChild>
        <w:div w:id="47265458">
          <w:marLeft w:val="547"/>
          <w:marRight w:val="0"/>
          <w:marTop w:val="96"/>
          <w:marBottom w:val="0"/>
          <w:divBdr>
            <w:top w:val="none" w:sz="0" w:space="0" w:color="auto"/>
            <w:left w:val="none" w:sz="0" w:space="0" w:color="auto"/>
            <w:bottom w:val="none" w:sz="0" w:space="0" w:color="auto"/>
            <w:right w:val="none" w:sz="0" w:space="0" w:color="auto"/>
          </w:divBdr>
        </w:div>
        <w:div w:id="813763580">
          <w:marLeft w:val="547"/>
          <w:marRight w:val="0"/>
          <w:marTop w:val="96"/>
          <w:marBottom w:val="0"/>
          <w:divBdr>
            <w:top w:val="none" w:sz="0" w:space="0" w:color="auto"/>
            <w:left w:val="none" w:sz="0" w:space="0" w:color="auto"/>
            <w:bottom w:val="none" w:sz="0" w:space="0" w:color="auto"/>
            <w:right w:val="none" w:sz="0" w:space="0" w:color="auto"/>
          </w:divBdr>
        </w:div>
      </w:divsChild>
    </w:div>
    <w:div w:id="1308439481">
      <w:bodyDiv w:val="1"/>
      <w:marLeft w:val="0"/>
      <w:marRight w:val="0"/>
      <w:marTop w:val="0"/>
      <w:marBottom w:val="0"/>
      <w:divBdr>
        <w:top w:val="none" w:sz="0" w:space="0" w:color="auto"/>
        <w:left w:val="none" w:sz="0" w:space="0" w:color="auto"/>
        <w:bottom w:val="none" w:sz="0" w:space="0" w:color="auto"/>
        <w:right w:val="none" w:sz="0" w:space="0" w:color="auto"/>
      </w:divBdr>
      <w:divsChild>
        <w:div w:id="96415442">
          <w:marLeft w:val="547"/>
          <w:marRight w:val="0"/>
          <w:marTop w:val="96"/>
          <w:marBottom w:val="0"/>
          <w:divBdr>
            <w:top w:val="none" w:sz="0" w:space="0" w:color="auto"/>
            <w:left w:val="none" w:sz="0" w:space="0" w:color="auto"/>
            <w:bottom w:val="none" w:sz="0" w:space="0" w:color="auto"/>
            <w:right w:val="none" w:sz="0" w:space="0" w:color="auto"/>
          </w:divBdr>
        </w:div>
        <w:div w:id="1908689478">
          <w:marLeft w:val="547"/>
          <w:marRight w:val="0"/>
          <w:marTop w:val="96"/>
          <w:marBottom w:val="0"/>
          <w:divBdr>
            <w:top w:val="none" w:sz="0" w:space="0" w:color="auto"/>
            <w:left w:val="none" w:sz="0" w:space="0" w:color="auto"/>
            <w:bottom w:val="none" w:sz="0" w:space="0" w:color="auto"/>
            <w:right w:val="none" w:sz="0" w:space="0" w:color="auto"/>
          </w:divBdr>
        </w:div>
        <w:div w:id="2027099585">
          <w:marLeft w:val="547"/>
          <w:marRight w:val="0"/>
          <w:marTop w:val="96"/>
          <w:marBottom w:val="0"/>
          <w:divBdr>
            <w:top w:val="none" w:sz="0" w:space="0" w:color="auto"/>
            <w:left w:val="none" w:sz="0" w:space="0" w:color="auto"/>
            <w:bottom w:val="none" w:sz="0" w:space="0" w:color="auto"/>
            <w:right w:val="none" w:sz="0" w:space="0" w:color="auto"/>
          </w:divBdr>
        </w:div>
        <w:div w:id="204568336">
          <w:marLeft w:val="547"/>
          <w:marRight w:val="0"/>
          <w:marTop w:val="96"/>
          <w:marBottom w:val="0"/>
          <w:divBdr>
            <w:top w:val="none" w:sz="0" w:space="0" w:color="auto"/>
            <w:left w:val="none" w:sz="0" w:space="0" w:color="auto"/>
            <w:bottom w:val="none" w:sz="0" w:space="0" w:color="auto"/>
            <w:right w:val="none" w:sz="0" w:space="0" w:color="auto"/>
          </w:divBdr>
        </w:div>
      </w:divsChild>
    </w:div>
    <w:div w:id="1835564546">
      <w:bodyDiv w:val="1"/>
      <w:marLeft w:val="0"/>
      <w:marRight w:val="0"/>
      <w:marTop w:val="0"/>
      <w:marBottom w:val="0"/>
      <w:divBdr>
        <w:top w:val="none" w:sz="0" w:space="0" w:color="auto"/>
        <w:left w:val="none" w:sz="0" w:space="0" w:color="auto"/>
        <w:bottom w:val="none" w:sz="0" w:space="0" w:color="auto"/>
        <w:right w:val="none" w:sz="0" w:space="0" w:color="auto"/>
      </w:divBdr>
      <w:divsChild>
        <w:div w:id="1074353393">
          <w:marLeft w:val="547"/>
          <w:marRight w:val="0"/>
          <w:marTop w:val="96"/>
          <w:marBottom w:val="0"/>
          <w:divBdr>
            <w:top w:val="none" w:sz="0" w:space="0" w:color="auto"/>
            <w:left w:val="none" w:sz="0" w:space="0" w:color="auto"/>
            <w:bottom w:val="none" w:sz="0" w:space="0" w:color="auto"/>
            <w:right w:val="none" w:sz="0" w:space="0" w:color="auto"/>
          </w:divBdr>
        </w:div>
        <w:div w:id="1092438556">
          <w:marLeft w:val="547"/>
          <w:marRight w:val="0"/>
          <w:marTop w:val="96"/>
          <w:marBottom w:val="0"/>
          <w:divBdr>
            <w:top w:val="none" w:sz="0" w:space="0" w:color="auto"/>
            <w:left w:val="none" w:sz="0" w:space="0" w:color="auto"/>
            <w:bottom w:val="none" w:sz="0" w:space="0" w:color="auto"/>
            <w:right w:val="none" w:sz="0" w:space="0" w:color="auto"/>
          </w:divBdr>
        </w:div>
        <w:div w:id="1460421328">
          <w:marLeft w:val="547"/>
          <w:marRight w:val="0"/>
          <w:marTop w:val="96"/>
          <w:marBottom w:val="0"/>
          <w:divBdr>
            <w:top w:val="none" w:sz="0" w:space="0" w:color="auto"/>
            <w:left w:val="none" w:sz="0" w:space="0" w:color="auto"/>
            <w:bottom w:val="none" w:sz="0" w:space="0" w:color="auto"/>
            <w:right w:val="none" w:sz="0" w:space="0" w:color="auto"/>
          </w:divBdr>
        </w:div>
        <w:div w:id="1778745034">
          <w:marLeft w:val="547"/>
          <w:marRight w:val="0"/>
          <w:marTop w:val="96"/>
          <w:marBottom w:val="0"/>
          <w:divBdr>
            <w:top w:val="none" w:sz="0" w:space="0" w:color="auto"/>
            <w:left w:val="none" w:sz="0" w:space="0" w:color="auto"/>
            <w:bottom w:val="none" w:sz="0" w:space="0" w:color="auto"/>
            <w:right w:val="none" w:sz="0" w:space="0" w:color="auto"/>
          </w:divBdr>
        </w:div>
        <w:div w:id="1051806398">
          <w:marLeft w:val="547"/>
          <w:marRight w:val="0"/>
          <w:marTop w:val="96"/>
          <w:marBottom w:val="0"/>
          <w:divBdr>
            <w:top w:val="none" w:sz="0" w:space="0" w:color="auto"/>
            <w:left w:val="none" w:sz="0" w:space="0" w:color="auto"/>
            <w:bottom w:val="none" w:sz="0" w:space="0" w:color="auto"/>
            <w:right w:val="none" w:sz="0" w:space="0" w:color="auto"/>
          </w:divBdr>
        </w:div>
      </w:divsChild>
    </w:div>
    <w:div w:id="19398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1117</Words>
  <Characters>6597</Characters>
  <Application>Microsoft Office Word</Application>
  <DocSecurity>0</DocSecurity>
  <Lines>54</Lines>
  <Paragraphs>15</Paragraphs>
  <ScaleCrop>false</ScaleCrop>
  <Company>FN Brno</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Dosbaba Filip</dc:creator>
  <cp:keywords/>
  <dc:description/>
  <cp:lastModifiedBy>Dosbaba Filip</cp:lastModifiedBy>
  <cp:revision>4</cp:revision>
  <dcterms:created xsi:type="dcterms:W3CDTF">2016-04-27T10:58:00Z</dcterms:created>
  <dcterms:modified xsi:type="dcterms:W3CDTF">2016-04-27T11:02:00Z</dcterms:modified>
</cp:coreProperties>
</file>