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Calibri" w:cs="Calibri" w:eastAsia="Calibri" w:hAnsi="Calibri"/>
          <w:b w:val="1"/>
          <w:sz w:val="34"/>
          <w:szCs w:val="3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u w:val="single"/>
          <w:rtl w:val="0"/>
        </w:rPr>
        <w:t xml:space="preserve">DYNAMICKÁ NEUROMUSKULÁRNÍ STABILIZACE - DNS - KOLÁŘ</w:t>
      </w:r>
    </w:p>
    <w:p w:rsidR="00000000" w:rsidDel="00000000" w:rsidP="00000000" w:rsidRDefault="00000000" w:rsidRPr="00000000" w14:paraId="0000000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ovlivňujeme funkci svalu v jeho posturálně lokomoční funkci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při práci jednoho svalu se zapojují i další svaly pro stabilizaci úponů, celkovou posturu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nutná vyváženost mezi antagonisty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při statické funkci i při pohybu dochází ke koordinované aktivitě agonistů a antagonistů - koatkivační synergie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posturální aktivita předchází a doprovází každý cílený pohyb</w:t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b w:val="1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Poruchu segmentální stabilizace kloubů způsobuje: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chybná neuromuskulární kontrola</w:t>
      </w:r>
    </w:p>
    <w:p w:rsidR="00000000" w:rsidDel="00000000" w:rsidP="00000000" w:rsidRDefault="00000000" w:rsidRPr="00000000" w14:paraId="0000000C">
      <w:pPr>
        <w:numPr>
          <w:ilvl w:val="1"/>
          <w:numId w:val="10"/>
        </w:numPr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porucha posturálního vývoje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por.sv.souhry při abnormálním posturálním vývoji, špatně založený posturálně-lokomoční vzor</w:t>
      </w:r>
    </w:p>
    <w:p w:rsidR="00000000" w:rsidDel="00000000" w:rsidP="00000000" w:rsidRDefault="00000000" w:rsidRPr="00000000" w14:paraId="0000000D">
      <w:pPr>
        <w:numPr>
          <w:ilvl w:val="1"/>
          <w:numId w:val="10"/>
        </w:numPr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habituace chybných dynamických stereotypů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chybně naučená a fixovaná činnost - špatný trénink, jednostranná zátěž při profesi, estetické faktory, nedostatečná schopnost relaxace, porucha selektivní hybnosti…</w:t>
      </w:r>
    </w:p>
    <w:p w:rsidR="00000000" w:rsidDel="00000000" w:rsidP="00000000" w:rsidRDefault="00000000" w:rsidRPr="00000000" w14:paraId="0000000E">
      <w:pPr>
        <w:numPr>
          <w:ilvl w:val="1"/>
          <w:numId w:val="10"/>
        </w:numPr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ochranná funkce CNS a svalů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adaptace CNS na patologickou situaci - změny sv.napětí a tím i postury</w:t>
      </w:r>
    </w:p>
    <w:p w:rsidR="00000000" w:rsidDel="00000000" w:rsidP="00000000" w:rsidRDefault="00000000" w:rsidRPr="00000000" w14:paraId="0000000F">
      <w:pPr>
        <w:ind w:left="144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nedostatečnost svalů - segmentální stabilizace </w:t>
      </w:r>
    </w:p>
    <w:p w:rsidR="00000000" w:rsidDel="00000000" w:rsidP="00000000" w:rsidRDefault="00000000" w:rsidRPr="00000000" w14:paraId="00000011">
      <w:pPr>
        <w:numPr>
          <w:ilvl w:val="1"/>
          <w:numId w:val="10"/>
        </w:numPr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motorické programy zajišťují stabilizační sv.souhru, ale jen do určité míry síly a zátěže. </w:t>
      </w:r>
    </w:p>
    <w:p w:rsidR="00000000" w:rsidDel="00000000" w:rsidP="00000000" w:rsidRDefault="00000000" w:rsidRPr="00000000" w14:paraId="00000012">
      <w:pPr>
        <w:numPr>
          <w:ilvl w:val="1"/>
          <w:numId w:val="10"/>
        </w:numPr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diagnostice např.přidáme odpor určitému pohybu nebo pozici, což nám zvýrazní pohybovou/posturální patologii. </w:t>
      </w:r>
    </w:p>
    <w:p w:rsidR="00000000" w:rsidDel="00000000" w:rsidP="00000000" w:rsidRDefault="00000000" w:rsidRPr="00000000" w14:paraId="00000013">
      <w:pPr>
        <w:numPr>
          <w:ilvl w:val="1"/>
          <w:numId w:val="10"/>
        </w:numPr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Při každém posilovacím cviku se zároveň posiluje držení těla, proto musí být při každém posilovacím cv.respektovány zásady funkčně centrovaného držení a pohybu v něm</w:t>
      </w:r>
    </w:p>
    <w:p w:rsidR="00000000" w:rsidDel="00000000" w:rsidP="00000000" w:rsidRDefault="00000000" w:rsidRPr="00000000" w14:paraId="00000014">
      <w:pPr>
        <w:ind w:left="144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vazivová insuficience a por.lokálních, regionálních a globálních anatomických parametrů</w:t>
      </w:r>
    </w:p>
    <w:p w:rsidR="00000000" w:rsidDel="00000000" w:rsidP="00000000" w:rsidRDefault="00000000" w:rsidRPr="00000000" w14:paraId="00000016">
      <w:pPr>
        <w:numPr>
          <w:ilvl w:val="1"/>
          <w:numId w:val="10"/>
        </w:numPr>
        <w:ind w:left="144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charakter tkání a anatomické parametry (tvar patelly, postavení jamky ram.kl….) ovlivňují stabilizaci kloubu během působení zevních sil, ale neovlivní kauzální situaci nijak zásadně - řeší se např.korekční operací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OBECNÉ PRINCIPY NÁCVIKOVÝCH TECHNIK</w:t>
      </w:r>
    </w:p>
    <w:p w:rsidR="00000000" w:rsidDel="00000000" w:rsidP="00000000" w:rsidRDefault="00000000" w:rsidRPr="00000000" w14:paraId="0000001F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využíváme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obecné principy vycházející z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programů, které zrají během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posturální ontogeneze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ipsi a kontralaterální vzor lokomoce, centrace kloubu a její reflexní vliv na stabilizační funkci, facilizace pomocí spoušťových zón, opěrná funkce, odpor proti hybnosti…</w:t>
      </w:r>
    </w:p>
    <w:p w:rsidR="00000000" w:rsidDel="00000000" w:rsidP="00000000" w:rsidRDefault="00000000" w:rsidRPr="00000000" w14:paraId="00000021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začínáme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ovlivněním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stabilizace trupu -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hlubokého stabilizačního systému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je to zásadní pro cílenou funkci končetin</w:t>
      </w:r>
    </w:p>
    <w:p w:rsidR="00000000" w:rsidDel="00000000" w:rsidP="00000000" w:rsidRDefault="00000000" w:rsidRPr="00000000" w14:paraId="00000022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svaly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cvičíme ve vývojových posturálně lokomočních řadách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začleněním sv. do řetězců, umožňuje modulovat automatické zapojení sv.v jeho posturální funkci</w:t>
      </w:r>
    </w:p>
    <w:p w:rsidR="00000000" w:rsidDel="00000000" w:rsidP="00000000" w:rsidRDefault="00000000" w:rsidRPr="00000000" w14:paraId="00000023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musíme respektovat, že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zpevnění segmentu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není vázáno pouze na svaly příslušného segmentu, ale vždy je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začleněno do globální sv.souhry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která vychází z opory</w:t>
      </w:r>
    </w:p>
    <w:p w:rsidR="00000000" w:rsidDel="00000000" w:rsidP="00000000" w:rsidRDefault="00000000" w:rsidRPr="00000000" w14:paraId="00000024">
      <w:pPr>
        <w:numPr>
          <w:ilvl w:val="0"/>
          <w:numId w:val="1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posturální síla musí odpovídat síle svalů, které pohyb provádějí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Pokud je síla, která provádí pohyb, větší než síla stabilizujících sv.,vychází pohyb z náhradního řešení (nahradí jej silnější svaly)</w:t>
      </w:r>
    </w:p>
    <w:p w:rsidR="00000000" w:rsidDel="00000000" w:rsidP="00000000" w:rsidRDefault="00000000" w:rsidRPr="00000000" w14:paraId="00000025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volba cvičení vychází z cíle, hlavní cíl je volní kontrola automatické posturální funkce svalů, kterou postupně zařazujeme do běžných činností</w:t>
      </w:r>
    </w:p>
    <w:p w:rsidR="00000000" w:rsidDel="00000000" w:rsidP="00000000" w:rsidRDefault="00000000" w:rsidRPr="00000000" w14:paraId="00000027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i w:val="1"/>
          <w:color w:val="333333"/>
          <w:sz w:val="24"/>
          <w:szCs w:val="24"/>
        </w:rPr>
      </w:pPr>
      <w:bookmarkStart w:colFirst="0" w:colLast="0" w:name="_3gpsionrd6zq" w:id="0"/>
      <w:bookmarkEnd w:id="0"/>
      <w:r w:rsidDel="00000000" w:rsidR="00000000" w:rsidRPr="00000000">
        <w:rPr>
          <w:rFonts w:ascii="Calibri" w:cs="Calibri" w:eastAsia="Calibri" w:hAnsi="Calibri"/>
          <w:b w:val="1"/>
          <w:i w:val="1"/>
          <w:color w:val="333333"/>
          <w:sz w:val="24"/>
          <w:szCs w:val="24"/>
          <w:rtl w:val="0"/>
        </w:rPr>
        <w:t xml:space="preserve">Asistence pohybu při cvičení</w:t>
      </w:r>
    </w:p>
    <w:p w:rsidR="00000000" w:rsidDel="00000000" w:rsidP="00000000" w:rsidRDefault="00000000" w:rsidRPr="00000000" w14:paraId="00000028">
      <w:pPr>
        <w:shd w:fill="ffffff" w:val="clear"/>
        <w:spacing w:after="160" w:lineRule="auto"/>
        <w:jc w:val="both"/>
        <w:rPr>
          <w:rFonts w:ascii="Calibri" w:cs="Calibri" w:eastAsia="Calibri" w:hAnsi="Calibri"/>
          <w:i w:val="1"/>
          <w:color w:val="33333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333333"/>
          <w:sz w:val="24"/>
          <w:szCs w:val="24"/>
          <w:rtl w:val="0"/>
        </w:rPr>
        <w:t xml:space="preserve">Většina pacientů není v úvodní fázi edukace  schopna zaujmout polohu a provést cvičení bez manuální korekce fyzioterapeuta.  Fyzioterapeut vede pacienta verbálně a manuálně. Upozorňuje ho na chyby a fixací koriguje postavení jednotlivých segmentů, především v opěrné funkci. Opora a segmenty musí být v centrovaném postavení.  Manuálním kontaktem je možné také dávat potřebné odpory lokomočnímu pohybu</w:t>
      </w:r>
    </w:p>
    <w:p w:rsidR="00000000" w:rsidDel="00000000" w:rsidP="00000000" w:rsidRDefault="00000000" w:rsidRPr="00000000" w14:paraId="00000029">
      <w:pPr>
        <w:ind w:left="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both"/>
        <w:rPr>
          <w:rFonts w:ascii="Calibri" w:cs="Calibri" w:eastAsia="Calibri" w:hAnsi="Calibri"/>
          <w:b w:val="1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OVLIVNĚNÍ POSTURÁLNÍ STABILIZACE PÁTEŘE, HRUDNÍKU A PÁNVE</w:t>
      </w:r>
    </w:p>
    <w:p w:rsidR="00000000" w:rsidDel="00000000" w:rsidP="00000000" w:rsidRDefault="00000000" w:rsidRPr="00000000" w14:paraId="0000002B">
      <w:pPr>
        <w:ind w:left="0" w:firstLine="0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při posturální instabilitě musíme ovlivnit koordinaci stabilizace trupu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ovlivňujeme HSSp a teprve potom cvičíme ve vývojových řadách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neexistuje pohyb končetin bez stabilizace trupu</w:t>
      </w:r>
    </w:p>
    <w:p w:rsidR="00000000" w:rsidDel="00000000" w:rsidP="00000000" w:rsidRDefault="00000000" w:rsidRPr="00000000" w14:paraId="0000002F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zaměřujeme se na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1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6"/>
        </w:numPr>
        <w:ind w:left="708.6614173228347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ovlivnění tuhosti a zlepšení dynamiky hrudního koše</w:t>
      </w:r>
    </w:p>
    <w:p w:rsidR="00000000" w:rsidDel="00000000" w:rsidP="00000000" w:rsidRDefault="00000000" w:rsidRPr="00000000" w14:paraId="00000033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při napřímené hrudní páteři se snažíme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uvolnit inspirační postavení hrudního koše a dosáhnout separovaného pohybu hrudníku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pohyb koše nezávisle na páteři (pokud tomu tak není, je nedostatečný pohyb kostovertebrálního skloubení, vzniká flekční a extenční souhyb páteře při dechu)</w:t>
      </w:r>
    </w:p>
    <w:p w:rsidR="00000000" w:rsidDel="00000000" w:rsidP="00000000" w:rsidRDefault="00000000" w:rsidRPr="00000000" w14:paraId="00000034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většinou jsou při tomto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zkrácené pomocné dýchací svaly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(hlavně prsní a skalenové) 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horní fixátory lopatek</w:t>
      </w:r>
    </w:p>
    <w:p w:rsidR="00000000" w:rsidDel="00000000" w:rsidP="00000000" w:rsidRDefault="00000000" w:rsidRPr="00000000" w14:paraId="00000035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dále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uvolňujeme tuhost hrudníku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hlavně v oblasti dolních žeber</w:t>
      </w:r>
    </w:p>
    <w:p w:rsidR="00000000" w:rsidDel="00000000" w:rsidP="00000000" w:rsidRDefault="00000000" w:rsidRPr="00000000" w14:paraId="00000036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pokud je hrudník uvolněný, může dojít při aktivaci bránice k rozšíření hrudního koše a tím i k rozšíření mezižeberních prostor</w:t>
      </w:r>
    </w:p>
    <w:p w:rsidR="00000000" w:rsidDel="00000000" w:rsidP="00000000" w:rsidRDefault="00000000" w:rsidRPr="00000000" w14:paraId="00000037">
      <w:pPr>
        <w:ind w:left="2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NÁCVIK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pacient na zádech, DKK ve flexi a mírné abd na šíři ramen, chodidla opřena o podložku, Thp napřímená, uvolňujeme měkké tkáně laterální str.hrudníku. Potom provedeme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pasivní nastavení hrudníku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do max.možné kaudální pozice, prsní a břišní sv.jsou relaxovány. Tvoříme tak mírný tlak, proti kterému se pac.nadechuje. Snažíme se o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max.rozšíření dolní hrudní apertury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(i dozadu) bez kraniálního pohybu hrudníku a bez zapojení povrchových extenzorů páteře. Břišní sv.a pomocné dýchací jsou stále relaxovány. Místo našich rukou můžeme kolem hrudníku omotat theraband.</w:t>
      </w:r>
    </w:p>
    <w:p w:rsidR="00000000" w:rsidDel="00000000" w:rsidP="00000000" w:rsidRDefault="00000000" w:rsidRPr="00000000" w14:paraId="00000039">
      <w:pPr>
        <w:ind w:left="216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6"/>
        </w:numPr>
        <w:ind w:left="708.6614173228347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ovlivnění napřímení páteře</w:t>
      </w:r>
    </w:p>
    <w:p w:rsidR="00000000" w:rsidDel="00000000" w:rsidP="00000000" w:rsidRDefault="00000000" w:rsidRPr="00000000" w14:paraId="0000003B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většinou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chybí izolovaný pohyb páteře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v jednotlivých segmentech</w:t>
      </w:r>
    </w:p>
    <w:p w:rsidR="00000000" w:rsidDel="00000000" w:rsidP="00000000" w:rsidRDefault="00000000" w:rsidRPr="00000000" w14:paraId="0000003C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využíváme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mobilizační techniky do trakce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nacvičujeme napřímení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hrudní páteře</w:t>
      </w:r>
    </w:p>
    <w:p w:rsidR="00000000" w:rsidDel="00000000" w:rsidP="00000000" w:rsidRDefault="00000000" w:rsidRPr="00000000" w14:paraId="0000003D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nutná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správná fixace lopatek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fixace lopatek tahem do addukce, neumožní napřímení páteře a blokuje aktivitu hlubokých paravertebrálních svalů. Proto je důležité začít s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nácvikem napřímení Thp s oporou o HKK v uzavřeném kinematickém řetězci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(CKC)</w:t>
      </w:r>
    </w:p>
    <w:p w:rsidR="00000000" w:rsidDel="00000000" w:rsidP="00000000" w:rsidRDefault="00000000" w:rsidRPr="00000000" w14:paraId="0000003E">
      <w:pPr>
        <w:ind w:left="2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NÁCVIK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pac.leží na břiše, HKK opřeny předloktím o podložku, dlaně na podložce, hlava napřímená. Pac. se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opírá o med.epikondyly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, při jejich zatlační do podložky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zvedá hlavu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s úmyslem pohybu vpřed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v podélné ose těla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. Zvednutí hlavy vychází ze střední Thp, Cp je napřímená a nedochází k prohnutí v dolní části.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Lopatky přiléhají k hrudníku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a mají tendenci k pohybu k opěrným bodům. Pro napřímení Thp je důležitá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aktivita m.serratus ant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., který lopatky fixuje. Je aktivní při aktivaci laterální skupiny břišních svalů, které spolu s bránicí vytváří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punctum fixum.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Důležitá je vzpřimovací funkce adduktorů lopatek a adduktorů RAK, jejich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směr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tahu není k páteři ale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k opoře na med.epikondylu humeru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!!!</w:t>
      </w:r>
    </w:p>
    <w:p w:rsidR="00000000" w:rsidDel="00000000" w:rsidP="00000000" w:rsidRDefault="00000000" w:rsidRPr="00000000" w14:paraId="00000040">
      <w:pPr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995363</wp:posOffset>
            </wp:positionH>
            <wp:positionV relativeFrom="paragraph">
              <wp:posOffset>428625</wp:posOffset>
            </wp:positionV>
            <wp:extent cx="3738563" cy="1898489"/>
            <wp:effectExtent b="0" l="0" r="0" t="0"/>
            <wp:wrapTopAndBottom distB="114300" distT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8984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numPr>
          <w:ilvl w:val="1"/>
          <w:numId w:val="6"/>
        </w:numPr>
        <w:ind w:left="708.6614173228347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nácvik posturálního dechového stereotypu a stabilizační funkce bránice - kontrola nitrobřišního tlaku</w:t>
      </w:r>
    </w:p>
    <w:p w:rsidR="00000000" w:rsidDel="00000000" w:rsidP="00000000" w:rsidRDefault="00000000" w:rsidRPr="00000000" w14:paraId="00000042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postura ovlivňuje dýchání -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posturálně-dechová funkce bránice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správný způsob dýchání je předpokladem fyziologické stabilizace páteře</w:t>
      </w:r>
    </w:p>
    <w:p w:rsidR="00000000" w:rsidDel="00000000" w:rsidP="00000000" w:rsidRDefault="00000000" w:rsidRPr="00000000" w14:paraId="00000043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musíme zajistit zapojení bránice do dýchání a tím i do stabilizačních funkcí bez pomocných dých.sv.</w:t>
      </w:r>
    </w:p>
    <w:p w:rsidR="00000000" w:rsidDel="00000000" w:rsidP="00000000" w:rsidRDefault="00000000" w:rsidRPr="00000000" w14:paraId="00000044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 tomu potřebujeme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napřímení páteře a nastavení hrudníku do kaudálního postavení</w:t>
      </w:r>
    </w:p>
    <w:p w:rsidR="00000000" w:rsidDel="00000000" w:rsidP="00000000" w:rsidRDefault="00000000" w:rsidRPr="00000000" w14:paraId="00000045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při nádechu jdou žebra laterálně, dolní hrudní apertura se rozšiřuje, sternum jde ventrálně a při dýchání se nezvedá, břišní svaly jsou oporou pro bránici</w:t>
      </w:r>
    </w:p>
    <w:p w:rsidR="00000000" w:rsidDel="00000000" w:rsidP="00000000" w:rsidRDefault="00000000" w:rsidRPr="00000000" w14:paraId="00000046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břišní stěna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se nesmí rozšiřovat jen dopředu, ale i do stran a dozadu</w:t>
      </w:r>
    </w:p>
    <w:p w:rsidR="00000000" w:rsidDel="00000000" w:rsidP="00000000" w:rsidRDefault="00000000" w:rsidRPr="00000000" w14:paraId="00000047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nesmí docházet ke kraniálnímu souhybu umbiliku</w:t>
      </w:r>
    </w:p>
    <w:p w:rsidR="00000000" w:rsidDel="00000000" w:rsidP="00000000" w:rsidRDefault="00000000" w:rsidRPr="00000000" w14:paraId="00000048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aktivace bránice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je důležitá pro dýchání a pro fyziologickou stabilizaci trupu - nácvik provádíme v různých polohách, po dostatečném nacviku jsme schopni rozeznat její polohu</w:t>
      </w:r>
    </w:p>
    <w:p w:rsidR="00000000" w:rsidDel="00000000" w:rsidP="00000000" w:rsidRDefault="00000000" w:rsidRPr="00000000" w14:paraId="00000049">
      <w:pPr>
        <w:ind w:left="2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NÁCVIK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pac.leží na zádech, nohy mírně od sebe (cca na šíři ramen), KOK pokrčená, chodidla na podložce.  Vhodná je také poloha kdy je KYK a KOK v 90st., abd KYK na šíři ramen a lýtka jsou opřena o podložku (gymball…).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Pac.vydechne, zadrží dech a pohybuje hrudníkem a břišní dutinou jako by dýchal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, ale nenadechuje se. Tím měníme tlak v břiše, a pac.se snaží ho šířit rovnoměrně na všechny strany,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aby se rozšířil podbřišek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(tlak směřujeme do třísel a pánve, pod pupek), to poté zkoušíme i při nádechu.</w:t>
      </w:r>
    </w:p>
    <w:p w:rsidR="00000000" w:rsidDel="00000000" w:rsidP="00000000" w:rsidRDefault="00000000" w:rsidRPr="00000000" w14:paraId="0000004B">
      <w:pPr>
        <w:ind w:left="2160" w:firstLine="0"/>
        <w:jc w:val="both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3019425</wp:posOffset>
            </wp:positionH>
            <wp:positionV relativeFrom="paragraph">
              <wp:posOffset>133350</wp:posOffset>
            </wp:positionV>
            <wp:extent cx="2714625" cy="1551214"/>
            <wp:effectExtent b="0" l="0" r="0" t="0"/>
            <wp:wrapTopAndBottom distB="114300" distT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51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628650</wp:posOffset>
            </wp:positionH>
            <wp:positionV relativeFrom="paragraph">
              <wp:posOffset>133350</wp:posOffset>
            </wp:positionV>
            <wp:extent cx="2238375" cy="1495425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Další varianta: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poloha viz výše,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nácvik dýchání při zvýšeném nitrobřišním tlaku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. Pacientovi zatlačíme prsty dorzálním směrem v oblasti třísel nad hlavicemi KYK. Pacient musí cítit, že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oblast břišní stěny nad KYK tlačí proti prstům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terapeuta. Síla pacienta by ale neměla způsobit kraniální pohyb pupeční krajiny a zúžení dolní apertury hrudníku (ta se musí naopak rozšířit všemi směry). Pacient pak dýchá tak, aby při výdechu neuvolnil aktivitu dolní části břišní stěny. Lze provádět i v sedě a dalších polohách.</w:t>
      </w:r>
    </w:p>
    <w:p w:rsidR="00000000" w:rsidDel="00000000" w:rsidP="00000000" w:rsidRDefault="00000000" w:rsidRPr="00000000" w14:paraId="0000004D">
      <w:pPr>
        <w:ind w:left="216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i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Další varianta: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na zádech, při dokončení výdechové fáze zajistíme kaudální nastavení hrudníku a pasivně tlakem rukou stlačíme dostředivě jeho dolní část. Pacient se snaží o jeho rozšíření do stran proti našemu odporu a bez nádechu (ale jakoby se nadechoval), pohyb je bez aktivity pomocných dýchacích sv.a nesmí dojít k souhybu Thp do flexe.</w:t>
      </w:r>
    </w:p>
    <w:p w:rsidR="00000000" w:rsidDel="00000000" w:rsidP="00000000" w:rsidRDefault="00000000" w:rsidRPr="00000000" w14:paraId="0000004F">
      <w:pPr>
        <w:ind w:left="216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i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Další varianta: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vyklenování dolní hrudní a břišní dutiny bez dýchání. používáme odpor fyzioterapeuta manuálním kontaktem nebo později theraband</w:t>
      </w:r>
    </w:p>
    <w:p w:rsidR="00000000" w:rsidDel="00000000" w:rsidP="00000000" w:rsidRDefault="00000000" w:rsidRPr="00000000" w14:paraId="0000005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ab/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1800225</wp:posOffset>
            </wp:positionH>
            <wp:positionV relativeFrom="paragraph">
              <wp:posOffset>295275</wp:posOffset>
            </wp:positionV>
            <wp:extent cx="2609968" cy="3557588"/>
            <wp:effectExtent b="0" l="0" r="0" t="0"/>
            <wp:wrapTopAndBottom distB="114300" distT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968" cy="3557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numPr>
          <w:ilvl w:val="1"/>
          <w:numId w:val="6"/>
        </w:numPr>
        <w:ind w:left="708.6614173228347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nácvik posturální stabilizace páteře s využitím reflexní lokomoce</w:t>
      </w:r>
    </w:p>
    <w:p w:rsidR="00000000" w:rsidDel="00000000" w:rsidP="00000000" w:rsidRDefault="00000000" w:rsidRPr="00000000" w14:paraId="00000053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 vyváženou aktivaci břišní lisu a zádových sv. využíváme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model aktivovaný pomocí reflexní stimulace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automatické nastavení hrudníku do kaudálního postavení, napřímení páteře, posturální brániční dýchání s rozšířením dolní hrudní apertury, dle polohy i centrovaná opěrná funkce končetin, rovnoměrné zapojení hlubokých a povrchových sv.</w:t>
      </w:r>
    </w:p>
    <w:p w:rsidR="00000000" w:rsidDel="00000000" w:rsidP="00000000" w:rsidRDefault="00000000" w:rsidRPr="00000000" w14:paraId="00000054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motorický vzor stabilizace páteře, hrudníku a pánve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předchází nákročnou a opěrnou funkci končetin - cílenou fázickou hybnost, je součástí všech variant reflexní lokomoce</w:t>
      </w:r>
    </w:p>
    <w:p w:rsidR="00000000" w:rsidDel="00000000" w:rsidP="00000000" w:rsidRDefault="00000000" w:rsidRPr="00000000" w14:paraId="00000055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cílem je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vyvolání sv. souhry a navození prožitku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během aktivace, aby došlo k somatoestetickému vjemu, ten potom můžeme přenést do cvičení s volní kontrolou</w:t>
      </w:r>
    </w:p>
    <w:p w:rsidR="00000000" w:rsidDel="00000000" w:rsidP="00000000" w:rsidRDefault="00000000" w:rsidRPr="00000000" w14:paraId="00000056">
      <w:pPr>
        <w:ind w:left="2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NÁCVIK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na zádech, DKK v trojflexi (s oporou), abd na šíři ramen,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mírným tlakem stimulujeme prostor mzi 6. a 7. žebrem v mamilární linii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. Stimulaci je možné rozšířit o aktivační místo v obl.linea nuchae na protilehlé a SIAS na stejné straně stimulované hrudní zóny.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Reflexní odpovědí je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změna dechového stereotypu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- dolní / brániční dýchání bez pomocných dýchacích svalů. Bránice se oplošťuje - punctum fixum je na žebrech a ne v centrum tendineum. Hrudník jde do kaudálního postavení. Páteř se napřimuje, aktivují se břišní sv., které působí proti oplostěné bránici a pánevnímu dnu, tím se zvyšuje nitrobřišní tlak. Touto souhrou dochází k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posunu umbilicu kaudálně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. Pacient si to vše uvědomuje a snaží se to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u w:val="single"/>
          <w:rtl w:val="0"/>
        </w:rPr>
        <w:t xml:space="preserve">přenést pod volní kontrolu zapojením břišního lisu při bráničním dýchání a postupným odlehčením DKK.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Následně přidáme pohyb HKK proti odporu. Lze provádět i v jiných polohách.</w:t>
      </w:r>
    </w:p>
    <w:p w:rsidR="00000000" w:rsidDel="00000000" w:rsidP="00000000" w:rsidRDefault="00000000" w:rsidRPr="00000000" w14:paraId="00000058">
      <w:pPr>
        <w:ind w:left="216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6"/>
        </w:numPr>
        <w:ind w:left="708.6614173228347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nácvik hluboké posturální stabilizace páteře v modifikovaných polohách</w:t>
      </w:r>
    </w:p>
    <w:p w:rsidR="00000000" w:rsidDel="00000000" w:rsidP="00000000" w:rsidRDefault="00000000" w:rsidRPr="00000000" w14:paraId="0000005A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jakmile pac. aspoň částečně kontroluje stabilizační funkci a fyziologický posturální dechový stereotyp, je možné provádět cvičení v modifikovaných a náročnějších polohách či s využitím odporů</w:t>
      </w:r>
    </w:p>
    <w:p w:rsidR="00000000" w:rsidDel="00000000" w:rsidP="00000000" w:rsidRDefault="00000000" w:rsidRPr="00000000" w14:paraId="0000005B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je nutné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respektovat adekvátnost cvičení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aby nedocházelo ke sv.substituci a náhradnímu stereotypu, který má pac. zažitý</w:t>
      </w:r>
    </w:p>
    <w:p w:rsidR="00000000" w:rsidDel="00000000" w:rsidP="00000000" w:rsidRDefault="00000000" w:rsidRPr="00000000" w14:paraId="0000005C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cvičení je možné provádět s větší akcentací na různé sv. skupiny (př.hluboké flexory krku)</w:t>
      </w:r>
    </w:p>
    <w:p w:rsidR="00000000" w:rsidDel="00000000" w:rsidP="00000000" w:rsidRDefault="00000000" w:rsidRPr="00000000" w14:paraId="0000005D">
      <w:pPr>
        <w:ind w:left="2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1"/>
          <w:numId w:val="6"/>
        </w:numPr>
        <w:ind w:left="708.6614173228347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cvičení posturální funkce ve vývojových řadách</w:t>
      </w:r>
    </w:p>
    <w:p w:rsidR="00000000" w:rsidDel="00000000" w:rsidP="00000000" w:rsidRDefault="00000000" w:rsidRPr="00000000" w14:paraId="0000005F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odvozujeme od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základních lokomočních poloh posturálního vývoje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poloha na zádech, boku, v šikmém sedu, na čtyřech, vysoký klek, nákrok ve vysokém kleku…</w:t>
      </w:r>
    </w:p>
    <w:p w:rsidR="00000000" w:rsidDel="00000000" w:rsidP="00000000" w:rsidRDefault="00000000" w:rsidRPr="00000000" w14:paraId="00000060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dále z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přechodových fází mezi polohami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přechod ze šikmého sedu do vzporu klečmo, dále do stoje, ze zad do šikmého sedu…</w:t>
      </w:r>
    </w:p>
    <w:p w:rsidR="00000000" w:rsidDel="00000000" w:rsidP="00000000" w:rsidRDefault="00000000" w:rsidRPr="00000000" w14:paraId="00000061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jednotlivých fázích pohybu můžeme zastavit polohu upravit pro ideální zapojení svalů nebo jejich částí</w:t>
      </w:r>
    </w:p>
    <w:p w:rsidR="00000000" w:rsidDel="00000000" w:rsidP="00000000" w:rsidRDefault="00000000" w:rsidRPr="00000000" w14:paraId="00000062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postupuje od nižších poloh k vyšším, s labilními plochami, dle individuálních potřeb pacienta</w:t>
      </w:r>
    </w:p>
    <w:p w:rsidR="00000000" w:rsidDel="00000000" w:rsidP="00000000" w:rsidRDefault="00000000" w:rsidRPr="00000000" w14:paraId="00000063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nastavenou výchozí lokomoční polohou se reflexně aktivuje HSSP, který zajistí zpevnění trupu a páteře, HKK a DKK se zapojují do opěrné a nákročné funkce, což je součástí ipsilaterálního a kontralaterálního vývojového vzoru</w:t>
      </w:r>
    </w:p>
    <w:p w:rsidR="00000000" w:rsidDel="00000000" w:rsidP="00000000" w:rsidRDefault="00000000" w:rsidRPr="00000000" w14:paraId="00000064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kombinujeme OKC (nákročné končetiny) a CKC (opěrné končetiny)</w:t>
      </w:r>
    </w:p>
    <w:p w:rsidR="00000000" w:rsidDel="00000000" w:rsidP="00000000" w:rsidRDefault="00000000" w:rsidRPr="00000000" w14:paraId="00000065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můžeme použít odpor</w:t>
      </w:r>
    </w:p>
    <w:p w:rsidR="00000000" w:rsidDel="00000000" w:rsidP="00000000" w:rsidRDefault="00000000" w:rsidRPr="00000000" w14:paraId="00000066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opěrné končetiny mají tah svalů distálně, punctum fixum je distálně, nákročné končetiny naopak - pohyb jamky vůči hlavici</w:t>
      </w:r>
    </w:p>
    <w:p w:rsidR="00000000" w:rsidDel="00000000" w:rsidP="00000000" w:rsidRDefault="00000000" w:rsidRPr="00000000" w14:paraId="0000006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IPSILATERÁLNÍ VZOR:</w:t>
      </w:r>
    </w:p>
    <w:p w:rsidR="00000000" w:rsidDel="00000000" w:rsidP="00000000" w:rsidRDefault="00000000" w:rsidRPr="00000000" w14:paraId="0000006C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na zádech </w:t>
      </w:r>
    </w:p>
    <w:p w:rsidR="00000000" w:rsidDel="00000000" w:rsidP="00000000" w:rsidRDefault="00000000" w:rsidRPr="00000000" w14:paraId="0000006D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ze zad do polohy na boku</w:t>
      </w:r>
    </w:p>
    <w:p w:rsidR="00000000" w:rsidDel="00000000" w:rsidP="00000000" w:rsidRDefault="00000000" w:rsidRPr="00000000" w14:paraId="0000006E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na boku </w:t>
      </w:r>
    </w:p>
    <w:p w:rsidR="00000000" w:rsidDel="00000000" w:rsidP="00000000" w:rsidRDefault="00000000" w:rsidRPr="00000000" w14:paraId="0000006F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z boku na záda</w:t>
      </w:r>
    </w:p>
    <w:p w:rsidR="00000000" w:rsidDel="00000000" w:rsidP="00000000" w:rsidRDefault="00000000" w:rsidRPr="00000000" w14:paraId="00000070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z boku na břicho</w:t>
      </w:r>
    </w:p>
    <w:p w:rsidR="00000000" w:rsidDel="00000000" w:rsidP="00000000" w:rsidRDefault="00000000" w:rsidRPr="00000000" w14:paraId="00000071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z boku do šikmého sedu s oporou o loket</w:t>
      </w:r>
    </w:p>
    <w:p w:rsidR="00000000" w:rsidDel="00000000" w:rsidP="00000000" w:rsidRDefault="00000000" w:rsidRPr="00000000" w14:paraId="00000072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šikmého sedu s oporou o loket </w:t>
      </w:r>
    </w:p>
    <w:p w:rsidR="00000000" w:rsidDel="00000000" w:rsidP="00000000" w:rsidRDefault="00000000" w:rsidRPr="00000000" w14:paraId="00000073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šikmého sedu s oporou o dlaň</w:t>
      </w:r>
    </w:p>
    <w:p w:rsidR="00000000" w:rsidDel="00000000" w:rsidP="00000000" w:rsidRDefault="00000000" w:rsidRPr="00000000" w14:paraId="00000074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šikmého sedu s oporou o dlaň </w:t>
      </w:r>
    </w:p>
    <w:p w:rsidR="00000000" w:rsidDel="00000000" w:rsidP="00000000" w:rsidRDefault="00000000" w:rsidRPr="00000000" w14:paraId="00000075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sedu</w:t>
      </w:r>
    </w:p>
    <w:p w:rsidR="00000000" w:rsidDel="00000000" w:rsidP="00000000" w:rsidRDefault="00000000" w:rsidRPr="00000000" w14:paraId="00000076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vzporu klečmo</w:t>
      </w:r>
    </w:p>
    <w:p w:rsidR="00000000" w:rsidDel="00000000" w:rsidP="00000000" w:rsidRDefault="00000000" w:rsidRPr="00000000" w14:paraId="00000077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vzporu s oporou o dlaně a špičky = medvěd</w:t>
      </w:r>
    </w:p>
    <w:p w:rsidR="00000000" w:rsidDel="00000000" w:rsidP="00000000" w:rsidRDefault="00000000" w:rsidRPr="00000000" w14:paraId="00000078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vysokého kleku</w:t>
      </w:r>
    </w:p>
    <w:p w:rsidR="00000000" w:rsidDel="00000000" w:rsidP="00000000" w:rsidRDefault="00000000" w:rsidRPr="00000000" w14:paraId="00000079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sedu </w:t>
      </w:r>
    </w:p>
    <w:p w:rsidR="00000000" w:rsidDel="00000000" w:rsidP="00000000" w:rsidRDefault="00000000" w:rsidRPr="00000000" w14:paraId="0000007A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šikmého sedu s oporou o dlaň</w:t>
      </w:r>
    </w:p>
    <w:p w:rsidR="00000000" w:rsidDel="00000000" w:rsidP="00000000" w:rsidRDefault="00000000" w:rsidRPr="00000000" w14:paraId="0000007B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překážkového sedu</w:t>
      </w:r>
    </w:p>
    <w:p w:rsidR="00000000" w:rsidDel="00000000" w:rsidP="00000000" w:rsidRDefault="00000000" w:rsidRPr="00000000" w14:paraId="0000007C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vzporu klečmo</w:t>
      </w:r>
    </w:p>
    <w:p w:rsidR="00000000" w:rsidDel="00000000" w:rsidP="00000000" w:rsidRDefault="00000000" w:rsidRPr="00000000" w14:paraId="0000007D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šikmého sedu</w:t>
      </w:r>
    </w:p>
    <w:p w:rsidR="00000000" w:rsidDel="00000000" w:rsidP="00000000" w:rsidRDefault="00000000" w:rsidRPr="00000000" w14:paraId="0000007E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vysokého kleku - opora o koleno a stejnostrannou HK</w:t>
      </w:r>
    </w:p>
    <w:p w:rsidR="00000000" w:rsidDel="00000000" w:rsidP="00000000" w:rsidRDefault="00000000" w:rsidRPr="00000000" w14:paraId="0000007F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stoj s oporou stejnostranné DK a HK - druhostranné končetiny jsou pro pohyb</w:t>
      </w:r>
    </w:p>
    <w:p w:rsidR="00000000" w:rsidDel="00000000" w:rsidP="00000000" w:rsidRDefault="00000000" w:rsidRPr="00000000" w14:paraId="00000080">
      <w:pPr>
        <w:ind w:left="1984.251968503937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2"/>
          <w:numId w:val="6"/>
        </w:numPr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KONTRALATERÁLNÍ VZOR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2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na břiše s oporou o lokty</w:t>
      </w:r>
    </w:p>
    <w:p w:rsidR="00000000" w:rsidDel="00000000" w:rsidP="00000000" w:rsidRDefault="00000000" w:rsidRPr="00000000" w14:paraId="00000083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na břiše s oporou o loket a druhostranné koleno (fáze plazení)</w:t>
      </w:r>
    </w:p>
    <w:p w:rsidR="00000000" w:rsidDel="00000000" w:rsidP="00000000" w:rsidRDefault="00000000" w:rsidRPr="00000000" w14:paraId="00000084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na břiše s oporou o dlaň a druhostranné koleno</w:t>
      </w:r>
    </w:p>
    <w:p w:rsidR="00000000" w:rsidDel="00000000" w:rsidP="00000000" w:rsidRDefault="00000000" w:rsidRPr="00000000" w14:paraId="00000085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vzporu klečmo</w:t>
      </w:r>
    </w:p>
    <w:p w:rsidR="00000000" w:rsidDel="00000000" w:rsidP="00000000" w:rsidRDefault="00000000" w:rsidRPr="00000000" w14:paraId="00000086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s oporou o lokty a kolena</w:t>
      </w:r>
    </w:p>
    <w:p w:rsidR="00000000" w:rsidDel="00000000" w:rsidP="00000000" w:rsidRDefault="00000000" w:rsidRPr="00000000" w14:paraId="00000087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s oporou o ruce a přední stranu stehen</w:t>
      </w:r>
    </w:p>
    <w:p w:rsidR="00000000" w:rsidDel="00000000" w:rsidP="00000000" w:rsidRDefault="00000000" w:rsidRPr="00000000" w14:paraId="00000088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homologní přechod do vzporu klečmo</w:t>
      </w:r>
    </w:p>
    <w:p w:rsidR="00000000" w:rsidDel="00000000" w:rsidP="00000000" w:rsidRDefault="00000000" w:rsidRPr="00000000" w14:paraId="00000089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homologní přechod do vzporu ležmo</w:t>
      </w:r>
    </w:p>
    <w:p w:rsidR="00000000" w:rsidDel="00000000" w:rsidP="00000000" w:rsidRDefault="00000000" w:rsidRPr="00000000" w14:paraId="0000008A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na čtyřech</w:t>
      </w:r>
    </w:p>
    <w:p w:rsidR="00000000" w:rsidDel="00000000" w:rsidP="00000000" w:rsidRDefault="00000000" w:rsidRPr="00000000" w14:paraId="0000008B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šikmého sedu (ipsilat.vzor)</w:t>
      </w:r>
    </w:p>
    <w:p w:rsidR="00000000" w:rsidDel="00000000" w:rsidP="00000000" w:rsidRDefault="00000000" w:rsidRPr="00000000" w14:paraId="0000008C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střídavá kontralaterální lokomoce vpřed (lezení)</w:t>
      </w:r>
    </w:p>
    <w:p w:rsidR="00000000" w:rsidDel="00000000" w:rsidP="00000000" w:rsidRDefault="00000000" w:rsidRPr="00000000" w14:paraId="0000008D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s oporou o dlaň, koleno a nohu (trojnožka</w:t>
      </w:r>
    </w:p>
    <w:p w:rsidR="00000000" w:rsidDel="00000000" w:rsidP="00000000" w:rsidRDefault="00000000" w:rsidRPr="00000000" w14:paraId="0000008E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vzporu klečmo s oporou o ruce a dony (medvěd)</w:t>
      </w:r>
    </w:p>
    <w:p w:rsidR="00000000" w:rsidDel="00000000" w:rsidP="00000000" w:rsidRDefault="00000000" w:rsidRPr="00000000" w14:paraId="0000008F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šikmého sedu (ipsilat.vzor)</w:t>
      </w:r>
    </w:p>
    <w:p w:rsidR="00000000" w:rsidDel="00000000" w:rsidP="00000000" w:rsidRDefault="00000000" w:rsidRPr="00000000" w14:paraId="00000090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na čtyřech s oporou o ruce a špičky (medvěd)</w:t>
      </w:r>
    </w:p>
    <w:p w:rsidR="00000000" w:rsidDel="00000000" w:rsidP="00000000" w:rsidRDefault="00000000" w:rsidRPr="00000000" w14:paraId="00000091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vysokého kleku s oporou o kolenu a druhostrannou HK</w:t>
      </w:r>
    </w:p>
    <w:p w:rsidR="00000000" w:rsidDel="00000000" w:rsidP="00000000" w:rsidRDefault="00000000" w:rsidRPr="00000000" w14:paraId="00000092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nákrok ve vysokém kleku</w:t>
      </w:r>
    </w:p>
    <w:p w:rsidR="00000000" w:rsidDel="00000000" w:rsidP="00000000" w:rsidRDefault="00000000" w:rsidRPr="00000000" w14:paraId="00000093">
      <w:pPr>
        <w:numPr>
          <w:ilvl w:val="4"/>
          <w:numId w:val="6"/>
        </w:numPr>
        <w:ind w:left="2692.913385826771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přechod do stoje</w:t>
      </w:r>
    </w:p>
    <w:p w:rsidR="00000000" w:rsidDel="00000000" w:rsidP="00000000" w:rsidRDefault="00000000" w:rsidRPr="00000000" w14:paraId="00000094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poloha hlubokého dřepu</w:t>
      </w:r>
    </w:p>
    <w:p w:rsidR="00000000" w:rsidDel="00000000" w:rsidP="00000000" w:rsidRDefault="00000000" w:rsidRPr="00000000" w14:paraId="00000095">
      <w:pPr>
        <w:numPr>
          <w:ilvl w:val="3"/>
          <w:numId w:val="6"/>
        </w:numPr>
        <w:ind w:left="1984.251968503937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nákrok ve stoji</w:t>
      </w:r>
    </w:p>
    <w:p w:rsidR="00000000" w:rsidDel="00000000" w:rsidP="00000000" w:rsidRDefault="00000000" w:rsidRPr="00000000" w14:paraId="0000009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keepNext w:val="0"/>
        <w:keepLines w:val="0"/>
        <w:shd w:fill="ffffff" w:val="clear"/>
        <w:spacing w:after="160" w:before="300" w:lineRule="auto"/>
        <w:jc w:val="both"/>
        <w:rPr>
          <w:rFonts w:ascii="Calibri" w:cs="Calibri" w:eastAsia="Calibri" w:hAnsi="Calibri"/>
          <w:b w:val="1"/>
          <w:sz w:val="26"/>
          <w:szCs w:val="26"/>
          <w:u w:val="single"/>
        </w:rPr>
      </w:pPr>
      <w:bookmarkStart w:colFirst="0" w:colLast="0" w:name="_hwf64smovwuo" w:id="1"/>
      <w:bookmarkEnd w:id="1"/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rtl w:val="0"/>
        </w:rPr>
        <w:t xml:space="preserve">FACILITAČNÍ PRVKY NÁCVIKOVÝCH TECHNIK</w:t>
      </w:r>
    </w:p>
    <w:p w:rsidR="00000000" w:rsidDel="00000000" w:rsidP="00000000" w:rsidRDefault="00000000" w:rsidRPr="00000000" w14:paraId="00000098">
      <w:pPr>
        <w:pStyle w:val="Heading5"/>
        <w:keepNext w:val="0"/>
        <w:keepLines w:val="0"/>
        <w:shd w:fill="ffffff" w:val="clear"/>
        <w:spacing w:after="160" w:before="160" w:lineRule="auto"/>
        <w:ind w:lef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dnwwh1sbsyi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5"/>
        <w:keepNext w:val="0"/>
        <w:keepLines w:val="0"/>
        <w:shd w:fill="ffffff" w:val="clear"/>
        <w:spacing w:after="160" w:before="160" w:lineRule="auto"/>
        <w:ind w:lef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casqlulqqwz3" w:id="3"/>
      <w:bookmarkEnd w:id="3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Odpor proti plánované hybnosti</w:t>
      </w:r>
    </w:p>
    <w:p w:rsidR="00000000" w:rsidDel="00000000" w:rsidP="00000000" w:rsidRDefault="00000000" w:rsidRPr="00000000" w14:paraId="0000009A">
      <w:pPr>
        <w:pStyle w:val="Heading5"/>
        <w:keepNext w:val="0"/>
        <w:keepLines w:val="0"/>
        <w:numPr>
          <w:ilvl w:val="0"/>
          <w:numId w:val="7"/>
        </w:numPr>
        <w:shd w:fill="ffffff" w:val="clear"/>
        <w:spacing w:after="0" w:afterAutospacing="0" w:before="16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bookmarkStart w:colFirst="0" w:colLast="0" w:name="_hnp7gd3gyy5w" w:id="4"/>
      <w:bookmarkEnd w:id="4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Pro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rtl w:val="0"/>
        </w:rPr>
        <w:t xml:space="preserve">zvýraznění aktivity stabilizační funkce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můžeme využít odporu proti plánované hybnosti (nákrok, opora) v rámci lokomoční hybnosti. </w:t>
      </w:r>
    </w:p>
    <w:p w:rsidR="00000000" w:rsidDel="00000000" w:rsidP="00000000" w:rsidRDefault="00000000" w:rsidRPr="00000000" w14:paraId="0000009B">
      <w:pPr>
        <w:pStyle w:val="Heading5"/>
        <w:keepNext w:val="0"/>
        <w:keepLines w:val="0"/>
        <w:numPr>
          <w:ilvl w:val="0"/>
          <w:numId w:val="7"/>
        </w:numP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bookmarkStart w:colFirst="0" w:colLast="0" w:name="_jguany919otj" w:id="5"/>
      <w:bookmarkEnd w:id="5"/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rtl w:val="0"/>
        </w:rPr>
        <w:t xml:space="preserve">Nákročné a opěrné dolní končetiny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mají  u posturálně lokomočních vzorů  přesně vymezenou funkci v rámci globálního vzoru. </w:t>
      </w:r>
    </w:p>
    <w:p w:rsidR="00000000" w:rsidDel="00000000" w:rsidP="00000000" w:rsidRDefault="00000000" w:rsidRPr="00000000" w14:paraId="0000009C">
      <w:pPr>
        <w:pStyle w:val="Heading5"/>
        <w:keepNext w:val="0"/>
        <w:keepLines w:val="0"/>
        <w:numPr>
          <w:ilvl w:val="0"/>
          <w:numId w:val="7"/>
        </w:numP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bookmarkStart w:colFirst="0" w:colLast="0" w:name="_3i34yoy6upes" w:id="6"/>
      <w:bookmarkEnd w:id="6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Jestliže provedeme například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rtl w:val="0"/>
        </w:rPr>
        <w:t xml:space="preserve">odpor proti nákročné funkci nohy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(odpor proti dorzální flexi a everzi), tak tím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rtl w:val="0"/>
        </w:rPr>
        <w:t xml:space="preserve">facilitujeme celkovou pohybovou reakci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, která je přesně vymezena. Facilitujeme tím posturálně lokomoční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4"/>
          <w:szCs w:val="24"/>
          <w:rtl w:val="0"/>
        </w:rPr>
        <w:t xml:space="preserve">aktivitu trupu, horních končetin, ale i oblast orofaciální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9D">
      <w:pPr>
        <w:pStyle w:val="Heading5"/>
        <w:keepNext w:val="0"/>
        <w:keepLines w:val="0"/>
        <w:numPr>
          <w:ilvl w:val="0"/>
          <w:numId w:val="7"/>
        </w:numPr>
        <w:shd w:fill="ffffff" w:val="clear"/>
        <w:spacing w:after="160" w:before="0" w:before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bookmarkStart w:colFirst="0" w:colLast="0" w:name="_78ahw6jk3cr4" w:id="7"/>
      <w:bookmarkEnd w:id="7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Opačně odporem proti plánované hybnosti u horních končetin dosahujeme reakce až na dolních končetinách.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E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1svvh1bjzip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1vtp7jxqgmuj" w:id="9"/>
      <w:bookmarkEnd w:id="9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Stimulace spoušťových zón</w:t>
      </w:r>
    </w:p>
    <w:p w:rsidR="00000000" w:rsidDel="00000000" w:rsidP="00000000" w:rsidRDefault="00000000" w:rsidRPr="00000000" w14:paraId="000000A0">
      <w:pPr>
        <w:numPr>
          <w:ilvl w:val="0"/>
          <w:numId w:val="8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 facilitaci posturální reakce svalu můžeme využít také stimulace spoušťových zón podle Vojty. </w:t>
      </w:r>
    </w:p>
    <w:p w:rsidR="00000000" w:rsidDel="00000000" w:rsidP="00000000" w:rsidRDefault="00000000" w:rsidRPr="00000000" w14:paraId="000000A1">
      <w:pPr>
        <w:numPr>
          <w:ilvl w:val="0"/>
          <w:numId w:val="8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Již nastavená a přesně definovaná poloha (atituda) facilituje globální pohybový vzor.</w:t>
      </w:r>
    </w:p>
    <w:p w:rsidR="00000000" w:rsidDel="00000000" w:rsidP="00000000" w:rsidRDefault="00000000" w:rsidRPr="00000000" w14:paraId="000000A2">
      <w:pPr>
        <w:numPr>
          <w:ilvl w:val="0"/>
          <w:numId w:val="8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Stimulaci v zónách je třeba provádět tlakem, který má přesně stanovený vektor, tlak nesmí být kontinuální, ale jeho intenzita se musí v průběhu stimulace měnit v rámci dosažené odpovědi. </w:t>
      </w:r>
    </w:p>
    <w:p w:rsidR="00000000" w:rsidDel="00000000" w:rsidP="00000000" w:rsidRDefault="00000000" w:rsidRPr="00000000" w14:paraId="000000A3">
      <w:pPr>
        <w:numPr>
          <w:ilvl w:val="0"/>
          <w:numId w:val="8"/>
        </w:numPr>
        <w:shd w:fill="ffffff" w:val="clear"/>
        <w:spacing w:after="16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Tlak v zóně nesmí vyvolávat nociceptivní dráždění. </w:t>
      </w:r>
    </w:p>
    <w:p w:rsidR="00000000" w:rsidDel="00000000" w:rsidP="00000000" w:rsidRDefault="00000000" w:rsidRPr="00000000" w14:paraId="000000A4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jfe2mfnejqm3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bqhuw4od7d37" w:id="11"/>
      <w:bookmarkEnd w:id="11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Centrace opory</w: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Ve vybrané poloze se soustředíme na zajištění a udržení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centrované opory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(nohy, mediálního epikondylu  apod.),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aproximaci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(centrovaného postavení kloubu) a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 tlaku do kloubů opěrných končetin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Touto aferencí dosahujeme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výraznější aktivace fyziologického stabilizačního vzoru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A8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rámci posturálních funkcí platí,  že je-li stabilizační funkce narušena, tj. je-li nerovnováha v agonisticko-antagonistické souhře, promění i způsob opory těla o končetiny. </w:t>
      </w:r>
    </w:p>
    <w:p w:rsidR="00000000" w:rsidDel="00000000" w:rsidP="00000000" w:rsidRDefault="00000000" w:rsidRPr="00000000" w14:paraId="000000A9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Příkladem nám může být test náklonu. </w:t>
      </w:r>
    </w:p>
    <w:p w:rsidR="00000000" w:rsidDel="00000000" w:rsidP="00000000" w:rsidRDefault="00000000" w:rsidRPr="00000000" w14:paraId="000000AA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Platí to i opačně, k rovnovážné stabilizační funkci svalů integrující jednotlivé komponenty těla není možné dospět bez centrované opory. </w:t>
      </w:r>
    </w:p>
    <w:p w:rsidR="00000000" w:rsidDel="00000000" w:rsidP="00000000" w:rsidRDefault="00000000" w:rsidRPr="00000000" w14:paraId="000000AB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Opora je místem tvořícím punctum fixum celé stabilizační souhry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Z opěrných míst vychází vzpřímení a cílený pohyb. </w:t>
      </w:r>
    </w:p>
    <w:p w:rsidR="00000000" w:rsidDel="00000000" w:rsidP="00000000" w:rsidRDefault="00000000" w:rsidRPr="00000000" w14:paraId="000000AC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Při chybné opoře není možné zajistit napřímení páteře („zaosení“ či „seřízení“, angl. „alignment“), správný dechový stereotyp atd., jinými slovy nedosáhneme svalovou rovnováhu při stabilizaci. </w:t>
      </w:r>
    </w:p>
    <w:p w:rsidR="00000000" w:rsidDel="00000000" w:rsidP="00000000" w:rsidRDefault="00000000" w:rsidRPr="00000000" w14:paraId="000000AD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 těchto důvodů se ve vybrané poloze soustředíme na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správné centrování opory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(nohy, ruky, mediálního epikondylu  apod.). Tím dosahujeme aktivace fyziologického stabilizačního vzoru.  </w:t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Zvlášť významné je to u nohy, která tvoří základní oporu vzpřímeného držení těla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Opora  nohy směřuje k hlavičce 1. a 5.  metatarsu a hrbolu kosti patní. Palec a prstce se opírají o podložku. Tarzální kosti jsou aktivně zvednuty a vytvářejí příčnou klenbu nohy jako při úchopu nohou. Tuto aktivitu vyvíjí především m. peroneus longus a m. tibialis posterior. 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Svalové předpětí, opěrné body na chodidle a tvar nožní klenby vytváří aferentní impulsy do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CNS, která aktivuje vzpřímené držení těla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Na aktivitu svalstva nohy reaguje bránice i hrudník změnou postavení a dýchání. Pacient se musí naučit vnímat reakce svalů na zapojení svalstva nohy, a to i na vzdálenějších místech. 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hd w:fill="ffffff" w:val="clear"/>
        <w:spacing w:after="16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Nácvik stabilizační funkce nohy je důležitou součástí výcviku stabilizačních funkcí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 nesmí se opominout.</w:t>
      </w:r>
    </w:p>
    <w:p w:rsidR="00000000" w:rsidDel="00000000" w:rsidP="00000000" w:rsidRDefault="00000000" w:rsidRPr="00000000" w14:paraId="000000B1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jy4my8iyl7hl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idu7maxoa4eb" w:id="13"/>
      <w:bookmarkEnd w:id="13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Centrace kloubu</w:t>
      </w:r>
    </w:p>
    <w:p w:rsidR="00000000" w:rsidDel="00000000" w:rsidP="00000000" w:rsidRDefault="00000000" w:rsidRPr="00000000" w14:paraId="000000B3">
      <w:pPr>
        <w:numPr>
          <w:ilvl w:val="0"/>
          <w:numId w:val="4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Jedná se 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postavení jednotlivých segmentů,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při kterém jsou síly působící na kloub rovnoměrně rozloženy na styčných plochách. </w:t>
      </w:r>
    </w:p>
    <w:p w:rsidR="00000000" w:rsidDel="00000000" w:rsidP="00000000" w:rsidRDefault="00000000" w:rsidRPr="00000000" w14:paraId="000000B4">
      <w:pPr>
        <w:numPr>
          <w:ilvl w:val="0"/>
          <w:numId w:val="4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Kloubní pouzdro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je v tomto postavení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napjato minimálně a kloubní vazy jsou uvolněny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B5">
      <w:pPr>
        <w:numPr>
          <w:ilvl w:val="0"/>
          <w:numId w:val="4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dané poloze kloubu můžeme hovořit 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střední neboli neutrální poloze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která umožňuje kloubu ideální statické zatížení. </w:t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shd w:fill="ffffff" w:val="clear"/>
        <w:spacing w:after="16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Střední (neutrální) neboli centrované postavení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vážeme na celý pohybový rozsah v kloubu během lokomočního pohybu.</w:t>
      </w:r>
    </w:p>
    <w:p w:rsidR="00000000" w:rsidDel="00000000" w:rsidP="00000000" w:rsidRDefault="00000000" w:rsidRPr="00000000" w14:paraId="000000B7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3cmw5g48g7yt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4lbh4xai93yz" w:id="15"/>
      <w:bookmarkEnd w:id="15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Tlak do kloubu / aproximace</w:t>
      </w:r>
    </w:p>
    <w:p w:rsidR="00000000" w:rsidDel="00000000" w:rsidP="00000000" w:rsidRDefault="00000000" w:rsidRPr="00000000" w14:paraId="000000B9">
      <w:pPr>
        <w:numPr>
          <w:ilvl w:val="0"/>
          <w:numId w:val="9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 zvýšení efektu posturální reakce využíváme v oblasti opěrných končetin zvýšeného tlaku do kloubu (aproximaci do kloubu). </w:t>
      </w:r>
    </w:p>
    <w:p w:rsidR="00000000" w:rsidDel="00000000" w:rsidP="00000000" w:rsidRDefault="00000000" w:rsidRPr="00000000" w14:paraId="000000BA">
      <w:pPr>
        <w:numPr>
          <w:ilvl w:val="0"/>
          <w:numId w:val="9"/>
        </w:numPr>
        <w:shd w:fill="ffffff" w:val="clear"/>
        <w:spacing w:after="16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Tlak do kloubu musí být v centrovaném postavení, jinak odpověď vyvolává svalovou nerovnováhu.</w:t>
      </w:r>
    </w:p>
    <w:p w:rsidR="00000000" w:rsidDel="00000000" w:rsidP="00000000" w:rsidRDefault="00000000" w:rsidRPr="00000000" w14:paraId="000000BB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rt6w3fic1eew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fbw5tlgcdwj9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2jufi48m5g3c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5"/>
        <w:keepNext w:val="0"/>
        <w:keepLines w:val="0"/>
        <w:shd w:fill="ffffff" w:val="clear"/>
        <w:spacing w:after="160" w:before="16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clftync4gudo" w:id="19"/>
      <w:bookmarkEnd w:id="19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Cvičení proti odporu </w:t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Vedle odporu kladenému proti plánované hybnosti se využívá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odporů (theraband, činka, medicinbal atd.) proti cílené fázické hybnosti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C0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Těchto odporů využíváme ve fázi, kdy je dosaženo potřebné stabilizační funkce.</w:t>
      </w:r>
    </w:p>
    <w:p w:rsidR="00000000" w:rsidDel="00000000" w:rsidP="00000000" w:rsidRDefault="00000000" w:rsidRPr="00000000" w14:paraId="000000C1">
      <w:pPr>
        <w:numPr>
          <w:ilvl w:val="0"/>
          <w:numId w:val="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Odporová cvičení volíme s cílem:</w:t>
      </w:r>
    </w:p>
    <w:p w:rsidR="00000000" w:rsidDel="00000000" w:rsidP="00000000" w:rsidRDefault="00000000" w:rsidRPr="00000000" w14:paraId="000000C2">
      <w:pPr>
        <w:numPr>
          <w:ilvl w:val="0"/>
          <w:numId w:val="5"/>
        </w:numPr>
        <w:shd w:fill="ffffff" w:val="clear"/>
        <w:spacing w:after="0" w:afterAutospacing="0" w:lineRule="auto"/>
        <w:ind w:left="1417.3228346456694" w:hanging="36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Ovlivnit posturální funkci svalu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v uzavřeném kinematickém řetězci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(v opěrné funkci). </w:t>
      </w:r>
    </w:p>
    <w:p w:rsidR="00000000" w:rsidDel="00000000" w:rsidP="00000000" w:rsidRDefault="00000000" w:rsidRPr="00000000" w14:paraId="000000C3">
      <w:pPr>
        <w:numPr>
          <w:ilvl w:val="0"/>
          <w:numId w:val="5"/>
        </w:numPr>
        <w:shd w:fill="ffffff" w:val="clear"/>
        <w:spacing w:after="160" w:lineRule="auto"/>
        <w:ind w:left="1417.3228346456694" w:hanging="36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Ovlivnit posturální funkci svalu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v otevřeném kinematickém řetězci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(v nákročné funkci).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Zdroje a další informace: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Calibri" w:cs="Calibri" w:eastAsia="Calibri" w:hAnsi="Calibri"/>
          <w:sz w:val="24"/>
          <w:szCs w:val="24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https://www.kinisi.cz/DNS-podle-prof-pavla-kolare/metody-a-lecebne-pristupy/DNS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tady máte zjednodušené testy na HSS</w:t>
      </w:r>
    </w:p>
    <w:p w:rsidR="00000000" w:rsidDel="00000000" w:rsidP="00000000" w:rsidRDefault="00000000" w:rsidRPr="00000000" w14:paraId="000000C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!!! Kinisi má i výborná videa na jejich instagramu - polohy i přechody dle DNS</w:t>
      </w:r>
    </w:p>
    <w:p w:rsidR="00000000" w:rsidDel="00000000" w:rsidP="00000000" w:rsidRDefault="00000000" w:rsidRPr="00000000" w14:paraId="000000CD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rFonts w:ascii="Calibri" w:cs="Calibri" w:eastAsia="Calibri" w:hAnsi="Calibri"/>
          <w:sz w:val="24"/>
          <w:szCs w:val="24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https://www.fyzioklinika.cz/navody-na-cviceni-vse/chci-posilit-stabilizovat/aktivace-stredu-tela/cviky-pro-aktivaci-stredu-tela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(tady máte spoustu příkladů cvičení i s využitím dalších metod dle ontogeneze a jiné)</w:t>
      </w:r>
    </w:p>
    <w:p w:rsidR="00000000" w:rsidDel="00000000" w:rsidP="00000000" w:rsidRDefault="00000000" w:rsidRPr="00000000" w14:paraId="000000D0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both"/>
        <w:rPr>
          <w:rFonts w:ascii="Calibri" w:cs="Calibri" w:eastAsia="Calibri" w:hAnsi="Calibri"/>
          <w:sz w:val="24"/>
          <w:szCs w:val="24"/>
        </w:rPr>
      </w:pP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https://www.fyzioklinika.cz/clanky-o-zdravi/dynamicka-neuromuskularni-stabilizace-dns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tady máte i několik pozic a videí na správnou aktivaci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>
          <w:color w:val="0a0a0a"/>
          <w:sz w:val="20"/>
          <w:szCs w:val="20"/>
          <w:shd w:fill="f7f8fc" w:val="clear"/>
        </w:rPr>
      </w:pPr>
      <w:r w:rsidDel="00000000" w:rsidR="00000000" w:rsidRPr="00000000">
        <w:rPr>
          <w:color w:val="0a0a0a"/>
          <w:sz w:val="20"/>
          <w:szCs w:val="20"/>
          <w:shd w:fill="f7f8fc" w:val="clear"/>
          <w:rtl w:val="0"/>
        </w:rPr>
        <w:t xml:space="preserve">KOLÁŘ, Pavel. </w:t>
      </w:r>
      <w:r w:rsidDel="00000000" w:rsidR="00000000" w:rsidRPr="00000000">
        <w:rPr>
          <w:i w:val="1"/>
          <w:color w:val="0a0a0a"/>
          <w:sz w:val="20"/>
          <w:szCs w:val="20"/>
          <w:shd w:fill="f7f8fc" w:val="clear"/>
          <w:rtl w:val="0"/>
        </w:rPr>
        <w:t xml:space="preserve">Rehabilitace v klinické praxi</w:t>
      </w:r>
      <w:r w:rsidDel="00000000" w:rsidR="00000000" w:rsidRPr="00000000">
        <w:rPr>
          <w:color w:val="0a0a0a"/>
          <w:sz w:val="20"/>
          <w:szCs w:val="20"/>
          <w:shd w:fill="f7f8fc" w:val="clear"/>
          <w:rtl w:val="0"/>
        </w:rPr>
        <w:t xml:space="preserve">. 1. vyd. Praha: Galén, 2009. xxxi, 713. ISBN 9788072626571.</w:t>
      </w:r>
    </w:p>
    <w:p w:rsidR="00000000" w:rsidDel="00000000" w:rsidP="00000000" w:rsidRDefault="00000000" w:rsidRPr="00000000" w14:paraId="000000D4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17.3228346456694" w:hanging="360"/>
      </w:pPr>
      <w:rPr>
        <w:rFonts w:ascii="Roboto" w:cs="Roboto" w:eastAsia="Roboto" w:hAnsi="Roboto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708.6614173228347" w:hanging="360.00000000000006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984.251968503937" w:hanging="360"/>
      </w:pPr>
      <w:rPr>
        <w:u w:val="none"/>
      </w:rPr>
    </w:lvl>
    <w:lvl w:ilvl="4">
      <w:start w:val="1"/>
      <w:numFmt w:val="bullet"/>
      <w:lvlText w:val="➢"/>
      <w:lvlJc w:val="left"/>
      <w:pPr>
        <w:ind w:left="2692.9133858267714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fyzioklinika.cz/navody-na-cviceni-vse/chci-posilit-stabilizovat/aktivace-stredu-tela/cviky-pro-aktivaci-stredu-tela" TargetMode="External"/><Relationship Id="rId10" Type="http://schemas.openxmlformats.org/officeDocument/2006/relationships/hyperlink" Target="https://www.kinisi.cz/DNS-podle-prof-pavla-kolare/metody-a-lecebne-pristupy/DNS" TargetMode="External"/><Relationship Id="rId12" Type="http://schemas.openxmlformats.org/officeDocument/2006/relationships/hyperlink" Target="https://www.fyzioklinika.cz/clanky-o-zdravi/dynamicka-neuromuskularni-stabilizace-dns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