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both"/>
        <w:rPr>
          <w:rFonts w:ascii="Calibri" w:cs="Calibri" w:eastAsia="Calibri" w:hAnsi="Calibri"/>
          <w:b w:val="1"/>
          <w:sz w:val="36"/>
          <w:szCs w:val="36"/>
          <w:u w:val="single"/>
        </w:rPr>
      </w:pPr>
      <w:r w:rsidDel="00000000" w:rsidR="00000000" w:rsidRPr="00000000">
        <w:rPr>
          <w:rFonts w:ascii="Calibri" w:cs="Calibri" w:eastAsia="Calibri" w:hAnsi="Calibri"/>
          <w:b w:val="1"/>
          <w:sz w:val="36"/>
          <w:szCs w:val="36"/>
          <w:u w:val="single"/>
          <w:rtl w:val="0"/>
        </w:rPr>
        <w:t xml:space="preserve">KINEZIOTERAPIE VYCHÁZEJÍCÍ Z ONTOGENETICKÉHO VÝVOJE</w:t>
      </w:r>
    </w:p>
    <w:p w:rsidR="00000000" w:rsidDel="00000000" w:rsidP="00000000" w:rsidRDefault="00000000" w:rsidRPr="00000000" w14:paraId="00000002">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3">
      <w:pPr>
        <w:spacing w:line="276" w:lineRule="auto"/>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Ontogenetický vývoj motoriky</w:t>
      </w:r>
    </w:p>
    <w:p w:rsidR="00000000" w:rsidDel="00000000" w:rsidP="00000000" w:rsidRDefault="00000000" w:rsidRPr="00000000" w14:paraId="00000004">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 geneticky determinován, navazuje na vývoj v děloze, probíhá zcela </w:t>
      </w:r>
      <w:r w:rsidDel="00000000" w:rsidR="00000000" w:rsidRPr="00000000">
        <w:rPr>
          <w:rFonts w:ascii="Calibri" w:cs="Calibri" w:eastAsia="Calibri" w:hAnsi="Calibri"/>
          <w:b w:val="1"/>
          <w:i w:val="1"/>
          <w:sz w:val="24"/>
          <w:szCs w:val="24"/>
          <w:rtl w:val="0"/>
        </w:rPr>
        <w:t xml:space="preserve">automaticky</w:t>
      </w:r>
      <w:r w:rsidDel="00000000" w:rsidR="00000000" w:rsidRPr="00000000">
        <w:rPr>
          <w:rFonts w:ascii="Calibri" w:cs="Calibri" w:eastAsia="Calibri" w:hAnsi="Calibri"/>
          <w:sz w:val="24"/>
          <w:szCs w:val="24"/>
          <w:rtl w:val="0"/>
        </w:rPr>
        <w:t xml:space="preserve">, v prvním roce si zvyká na působení gravitace, souvisí se zráním CNS</w:t>
      </w:r>
    </w:p>
    <w:p w:rsidR="00000000" w:rsidDel="00000000" w:rsidP="00000000" w:rsidRDefault="00000000" w:rsidRPr="00000000" w14:paraId="00000005">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hnacím motorem je motivace dítěte - </w:t>
      </w:r>
      <w:r w:rsidDel="00000000" w:rsidR="00000000" w:rsidRPr="00000000">
        <w:rPr>
          <w:rFonts w:ascii="Calibri" w:cs="Calibri" w:eastAsia="Calibri" w:hAnsi="Calibri"/>
          <w:b w:val="1"/>
          <w:i w:val="1"/>
          <w:sz w:val="24"/>
          <w:szCs w:val="24"/>
          <w:rtl w:val="0"/>
        </w:rPr>
        <w:t xml:space="preserve">ideomotorika</w:t>
      </w:r>
    </w:p>
    <w:p w:rsidR="00000000" w:rsidDel="00000000" w:rsidP="00000000" w:rsidRDefault="00000000" w:rsidRPr="00000000" w14:paraId="00000006">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u w:val="single"/>
          <w:rtl w:val="0"/>
        </w:rPr>
        <w:t xml:space="preserve">Vyzrávání CNS</w:t>
      </w:r>
      <w:r w:rsidDel="00000000" w:rsidR="00000000" w:rsidRPr="00000000">
        <w:rPr>
          <w:rFonts w:ascii="Calibri" w:cs="Calibri" w:eastAsia="Calibri" w:hAnsi="Calibri"/>
          <w:sz w:val="24"/>
          <w:szCs w:val="24"/>
          <w:highlight w:val="white"/>
          <w:rtl w:val="0"/>
        </w:rPr>
        <w:t xml:space="preserve"> (ontogeneze motoriky) je charakterizováno </w:t>
      </w:r>
      <w:r w:rsidDel="00000000" w:rsidR="00000000" w:rsidRPr="00000000">
        <w:rPr>
          <w:rFonts w:ascii="Calibri" w:cs="Calibri" w:eastAsia="Calibri" w:hAnsi="Calibri"/>
          <w:b w:val="1"/>
          <w:i w:val="1"/>
          <w:sz w:val="24"/>
          <w:szCs w:val="24"/>
          <w:highlight w:val="white"/>
          <w:rtl w:val="0"/>
        </w:rPr>
        <w:t xml:space="preserve">vývojovými stupni</w:t>
      </w:r>
      <w:r w:rsidDel="00000000" w:rsidR="00000000" w:rsidRPr="00000000">
        <w:rPr>
          <w:rFonts w:ascii="Calibri" w:cs="Calibri" w:eastAsia="Calibri" w:hAnsi="Calibri"/>
          <w:sz w:val="24"/>
          <w:szCs w:val="24"/>
          <w:highlight w:val="white"/>
          <w:rtl w:val="0"/>
        </w:rPr>
        <w:t xml:space="preserve">. Každý vývojový stupeň je obsažen ve vyšším vývojovém stupni, což dokazuje kineziologická analýza těchto globálních motorických vzorů.</w:t>
      </w:r>
    </w:p>
    <w:p w:rsidR="00000000" w:rsidDel="00000000" w:rsidP="00000000" w:rsidRDefault="00000000" w:rsidRPr="00000000" w14:paraId="00000007">
      <w:pPr>
        <w:numPr>
          <w:ilvl w:val="0"/>
          <w:numId w:val="19"/>
        </w:numPr>
        <w:spacing w:line="276" w:lineRule="auto"/>
        <w:ind w:left="720" w:hanging="360"/>
        <w:jc w:val="both"/>
        <w:rPr>
          <w:sz w:val="24"/>
          <w:szCs w:val="24"/>
          <w:highlight w:val="white"/>
        </w:rPr>
      </w:pPr>
      <w:r w:rsidDel="00000000" w:rsidR="00000000" w:rsidRPr="00000000">
        <w:rPr>
          <w:rFonts w:ascii="Calibri" w:cs="Calibri" w:eastAsia="Calibri" w:hAnsi="Calibri"/>
          <w:b w:val="1"/>
          <w:sz w:val="24"/>
          <w:szCs w:val="24"/>
          <w:highlight w:val="white"/>
          <w:u w:val="single"/>
          <w:rtl w:val="0"/>
        </w:rPr>
        <w:t xml:space="preserve">Vývojová kineziologie</w:t>
      </w:r>
      <w:r w:rsidDel="00000000" w:rsidR="00000000" w:rsidRPr="00000000">
        <w:rPr>
          <w:rFonts w:ascii="Calibri" w:cs="Calibri" w:eastAsia="Calibri" w:hAnsi="Calibri"/>
          <w:sz w:val="24"/>
          <w:szCs w:val="24"/>
          <w:highlight w:val="white"/>
          <w:rtl w:val="0"/>
        </w:rPr>
        <w:t xml:space="preserve"> se zabývá motorickým vývojem dítěte a dává nám jasná pravidla k rozpoznání ideální hybnosti dítěte.</w:t>
      </w:r>
    </w:p>
    <w:p w:rsidR="00000000" w:rsidDel="00000000" w:rsidP="00000000" w:rsidRDefault="00000000" w:rsidRPr="00000000" w14:paraId="00000008">
      <w:pPr>
        <w:numPr>
          <w:ilvl w:val="0"/>
          <w:numId w:val="19"/>
        </w:numPr>
        <w:spacing w:line="276" w:lineRule="auto"/>
        <w:ind w:left="720" w:hanging="360"/>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Seznamuje nás nejen s přesným architektonickým vyjádřením každého m</w:t>
      </w:r>
      <w:r w:rsidDel="00000000" w:rsidR="00000000" w:rsidRPr="00000000">
        <w:rPr>
          <w:rFonts w:ascii="Calibri" w:cs="Calibri" w:eastAsia="Calibri" w:hAnsi="Calibri"/>
          <w:b w:val="1"/>
          <w:i w:val="1"/>
          <w:sz w:val="24"/>
          <w:szCs w:val="24"/>
          <w:highlight w:val="white"/>
          <w:rtl w:val="0"/>
        </w:rPr>
        <w:t xml:space="preserve">otorického vývojového stupně</w:t>
      </w:r>
      <w:r w:rsidDel="00000000" w:rsidR="00000000" w:rsidRPr="00000000">
        <w:rPr>
          <w:rFonts w:ascii="Calibri" w:cs="Calibri" w:eastAsia="Calibri" w:hAnsi="Calibri"/>
          <w:sz w:val="24"/>
          <w:szCs w:val="24"/>
          <w:highlight w:val="white"/>
          <w:rtl w:val="0"/>
        </w:rPr>
        <w:t xml:space="preserve">, ale zabývá se hlavně kineziologickým obsahem každého motorického vývojového vzoru, který je charakteristický pro určitý věk dítěte</w:t>
      </w:r>
    </w:p>
    <w:p w:rsidR="00000000" w:rsidDel="00000000" w:rsidP="00000000" w:rsidRDefault="00000000" w:rsidRPr="00000000" w14:paraId="00000009">
      <w:pPr>
        <w:numPr>
          <w:ilvl w:val="0"/>
          <w:numId w:val="19"/>
        </w:numPr>
        <w:spacing w:line="276" w:lineRule="auto"/>
        <w:ind w:left="720" w:hanging="360"/>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Tak postupně zjišťujeme, jak vznikají svalové souhry a jak tyto svalové souhry spolu souvisí. Jsme pak schopni odpovědět na otázku, na jakém kvalitativně vývojovém stupni se dítě nachází.</w:t>
      </w:r>
    </w:p>
    <w:p w:rsidR="00000000" w:rsidDel="00000000" w:rsidP="00000000" w:rsidRDefault="00000000" w:rsidRPr="00000000" w14:paraId="0000000A">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ukončen samostatnou bipedální lokomocí kolem 12 měsíců života</w:t>
      </w:r>
    </w:p>
    <w:p w:rsidR="00000000" w:rsidDel="00000000" w:rsidP="00000000" w:rsidRDefault="00000000" w:rsidRPr="00000000" w14:paraId="0000000B">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spacing w:line="276" w:lineRule="auto"/>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Využití principu ontogeneze</w:t>
      </w:r>
    </w:p>
    <w:p w:rsidR="00000000" w:rsidDel="00000000" w:rsidP="00000000" w:rsidRDefault="00000000" w:rsidRPr="00000000" w14:paraId="0000000D">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Vojtova reflexní lokomoce- v pediatrii i u dospělých, špatná kvalita držení těla, která vychází z poruchy vývoje motoriky, vede k vertebrogenním obtížím</w:t>
      </w:r>
    </w:p>
    <w:p w:rsidR="00000000" w:rsidDel="00000000" w:rsidP="00000000" w:rsidRDefault="00000000" w:rsidRPr="00000000" w14:paraId="0000000E">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Dynamická neuromuskulární stabilizace dle Koláře (DNS) - základ vychází z aplikace pro cvičení dětí s neurologickým postižením, využívá se u širokého spektra poruch pohybového aparátu, funkčních potíží, i pooperačních stavů</w:t>
      </w:r>
    </w:p>
    <w:p w:rsidR="00000000" w:rsidDel="00000000" w:rsidP="00000000" w:rsidRDefault="00000000" w:rsidRPr="00000000" w14:paraId="0000000F">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Janda - porucha stereotypů u dospělých vychází z poruchy nervového řízení v kojeneckém věku</w:t>
      </w:r>
    </w:p>
    <w:p w:rsidR="00000000" w:rsidDel="00000000" w:rsidP="00000000" w:rsidRDefault="00000000" w:rsidRPr="00000000" w14:paraId="00000010">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Lewit - cílené využívání polohy pro facilitace a mobilizace (3. měsíc na zádech - vzpěrač), klouby v optimálním držení</w:t>
      </w:r>
    </w:p>
    <w:p w:rsidR="00000000" w:rsidDel="00000000" w:rsidP="00000000" w:rsidRDefault="00000000" w:rsidRPr="00000000" w14:paraId="00000011">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působíme a zasahujeme do posturálních, vývojově naučených a geneticky podmíněných vzorců pohybu</w:t>
      </w:r>
    </w:p>
    <w:p w:rsidR="00000000" w:rsidDel="00000000" w:rsidP="00000000" w:rsidRDefault="00000000" w:rsidRPr="00000000" w14:paraId="00000012">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INDIKACE </w:t>
      </w:r>
      <w:r w:rsidDel="00000000" w:rsidR="00000000" w:rsidRPr="00000000">
        <w:rPr>
          <w:rFonts w:ascii="Calibri" w:cs="Calibri" w:eastAsia="Calibri" w:hAnsi="Calibri"/>
          <w:sz w:val="24"/>
          <w:szCs w:val="24"/>
          <w:rtl w:val="0"/>
        </w:rPr>
        <w:t xml:space="preserve">- poruchy řízení centrální motoriky, neurologická postižení dětského i dospělého věku, postižení motoriky vývojovou vadou…</w:t>
      </w:r>
    </w:p>
    <w:p w:rsidR="00000000" w:rsidDel="00000000" w:rsidP="00000000" w:rsidRDefault="00000000" w:rsidRPr="00000000" w14:paraId="00000013">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OMEZENÍ </w:t>
      </w:r>
      <w:r w:rsidDel="00000000" w:rsidR="00000000" w:rsidRPr="00000000">
        <w:rPr>
          <w:rFonts w:ascii="Calibri" w:cs="Calibri" w:eastAsia="Calibri" w:hAnsi="Calibri"/>
          <w:sz w:val="24"/>
          <w:szCs w:val="24"/>
          <w:rtl w:val="0"/>
        </w:rPr>
        <w:t xml:space="preserve">- je potřeba dokonalé zvládnutí a pochopení metodiky, přesné znalosti ontogeneze, dobrá pozorovací schopnost, velká praxe. Ne každý pacient reaguje na např. reflexní terapii, je vhodný pro DNS, protože to nechápe, ne každý fyzioterapeut to umí správně vysvětlit a aplikovat. U dětí jsou limitem i schopnosti rodiče zaučit se a systematicky danou techniku provádět</w:t>
      </w:r>
    </w:p>
    <w:p w:rsidR="00000000" w:rsidDel="00000000" w:rsidP="00000000" w:rsidRDefault="00000000" w:rsidRPr="00000000" w14:paraId="00000014">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highlight w:val="white"/>
          <w:rtl w:val="0"/>
        </w:rPr>
        <w:t xml:space="preserve">Znalost vývojové kineziologie</w:t>
      </w:r>
      <w:r w:rsidDel="00000000" w:rsidR="00000000" w:rsidRPr="00000000">
        <w:rPr>
          <w:rFonts w:ascii="Calibri" w:cs="Calibri" w:eastAsia="Calibri" w:hAnsi="Calibri"/>
          <w:sz w:val="24"/>
          <w:szCs w:val="24"/>
          <w:highlight w:val="white"/>
          <w:rtl w:val="0"/>
        </w:rPr>
        <w:t xml:space="preserve"> je tak nezbytným vybavením pro fyzioterapeuty zabývající se obecně rehabilitací pohybových poruch a to nejen v oblasti diagnostiky, ale zvláště terapie.</w:t>
      </w:r>
    </w:p>
    <w:p w:rsidR="00000000" w:rsidDel="00000000" w:rsidP="00000000" w:rsidRDefault="00000000" w:rsidRPr="00000000" w14:paraId="00000015">
      <w:pPr>
        <w:pStyle w:val="Heading2"/>
        <w:keepNext w:val="0"/>
        <w:keepLines w:val="0"/>
        <w:shd w:fill="ffffff" w:val="clear"/>
        <w:spacing w:after="160" w:before="300" w:line="348" w:lineRule="auto"/>
        <w:jc w:val="both"/>
        <w:rPr>
          <w:rFonts w:ascii="Calibri" w:cs="Calibri" w:eastAsia="Calibri" w:hAnsi="Calibri"/>
          <w:b w:val="1"/>
          <w:sz w:val="28"/>
          <w:szCs w:val="28"/>
          <w:highlight w:val="white"/>
          <w:u w:val="single"/>
        </w:rPr>
      </w:pPr>
      <w:bookmarkStart w:colFirst="0" w:colLast="0" w:name="_gpqdnur45yv9" w:id="0"/>
      <w:bookmarkEnd w:id="0"/>
      <w:r w:rsidDel="00000000" w:rsidR="00000000" w:rsidRPr="00000000">
        <w:rPr>
          <w:rFonts w:ascii="Calibri" w:cs="Calibri" w:eastAsia="Calibri" w:hAnsi="Calibri"/>
          <w:b w:val="1"/>
          <w:sz w:val="28"/>
          <w:szCs w:val="28"/>
          <w:highlight w:val="white"/>
          <w:u w:val="single"/>
          <w:rtl w:val="0"/>
        </w:rPr>
        <w:t xml:space="preserve">OSNOVA ONTOGENEZE DÍTĚTE</w:t>
      </w:r>
    </w:p>
    <w:p w:rsidR="00000000" w:rsidDel="00000000" w:rsidP="00000000" w:rsidRDefault="00000000" w:rsidRPr="00000000" w14:paraId="00000016">
      <w:pPr>
        <w:pStyle w:val="Heading3"/>
        <w:keepNext w:val="0"/>
        <w:keepLines w:val="0"/>
        <w:shd w:fill="ffffff" w:val="clear"/>
        <w:spacing w:after="160" w:before="300" w:line="348" w:lineRule="auto"/>
        <w:jc w:val="both"/>
        <w:rPr>
          <w:rFonts w:ascii="Calibri" w:cs="Calibri" w:eastAsia="Calibri" w:hAnsi="Calibri"/>
          <w:b w:val="1"/>
          <w:color w:val="000000"/>
          <w:highlight w:val="white"/>
          <w:u w:val="single"/>
        </w:rPr>
      </w:pPr>
      <w:bookmarkStart w:colFirst="0" w:colLast="0" w:name="_kng2whkvu1oc" w:id="1"/>
      <w:bookmarkEnd w:id="1"/>
      <w:r w:rsidDel="00000000" w:rsidR="00000000" w:rsidRPr="00000000">
        <w:rPr>
          <w:rFonts w:ascii="Calibri" w:cs="Calibri" w:eastAsia="Calibri" w:hAnsi="Calibri"/>
          <w:b w:val="1"/>
          <w:color w:val="000000"/>
          <w:highlight w:val="white"/>
          <w:u w:val="single"/>
          <w:rtl w:val="0"/>
        </w:rPr>
        <w:t xml:space="preserve">Poloha na břiše</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514350</wp:posOffset>
            </wp:positionV>
            <wp:extent cx="5734050" cy="4305300"/>
            <wp:effectExtent b="0" l="0" r="0" t="0"/>
            <wp:wrapTopAndBottom distB="114300" distT="114300"/>
            <wp:docPr id="15"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5734050" cy="4305300"/>
                    </a:xfrm>
                    <a:prstGeom prst="rect"/>
                    <a:ln/>
                  </pic:spPr>
                </pic:pic>
              </a:graphicData>
            </a:graphic>
          </wp:anchor>
        </w:drawing>
      </w:r>
    </w:p>
    <w:p w:rsidR="00000000" w:rsidDel="00000000" w:rsidP="00000000" w:rsidRDefault="00000000" w:rsidRPr="00000000" w14:paraId="00000017">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r015y6o8riro" w:id="2"/>
      <w:bookmarkEnd w:id="2"/>
      <w:r w:rsidDel="00000000" w:rsidR="00000000" w:rsidRPr="00000000">
        <w:rPr>
          <w:rFonts w:ascii="Calibri" w:cs="Calibri" w:eastAsia="Calibri" w:hAnsi="Calibri"/>
          <w:b w:val="1"/>
          <w:i w:val="1"/>
          <w:color w:val="000000"/>
          <w:highlight w:val="white"/>
          <w:rtl w:val="0"/>
        </w:rPr>
        <w:t xml:space="preserve">Novorozenec</w:t>
      </w:r>
    </w:p>
    <w:p w:rsidR="00000000" w:rsidDel="00000000" w:rsidP="00000000" w:rsidRDefault="00000000" w:rsidRPr="00000000" w14:paraId="00000018">
      <w:pPr>
        <w:numPr>
          <w:ilvl w:val="0"/>
          <w:numId w:val="16"/>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Uložení na xiphoideu, zatížen na straně záhlavní, točí hlavu, žádná opěrná plocha</w:t>
      </w:r>
    </w:p>
    <w:p w:rsidR="00000000" w:rsidDel="00000000" w:rsidP="00000000" w:rsidRDefault="00000000" w:rsidRPr="00000000" w14:paraId="00000019">
      <w:pPr>
        <w:numPr>
          <w:ilvl w:val="0"/>
          <w:numId w:val="16"/>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asymetrický, konvexní strana ke straně čelistní</w:t>
      </w:r>
    </w:p>
    <w:p w:rsidR="00000000" w:rsidDel="00000000" w:rsidP="00000000" w:rsidRDefault="00000000" w:rsidRPr="00000000" w14:paraId="0000001A">
      <w:pPr>
        <w:numPr>
          <w:ilvl w:val="0"/>
          <w:numId w:val="16"/>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převaha flexe, hlava je níž než pánev, vzájemné postavení stehen vůči sobě (90°)</w:t>
      </w:r>
    </w:p>
    <w:p w:rsidR="00000000" w:rsidDel="00000000" w:rsidP="00000000" w:rsidRDefault="00000000" w:rsidRPr="00000000" w14:paraId="0000001B">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s2jne4arr1gx" w:id="3"/>
      <w:bookmarkEnd w:id="3"/>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695325</wp:posOffset>
            </wp:positionH>
            <wp:positionV relativeFrom="paragraph">
              <wp:posOffset>209550</wp:posOffset>
            </wp:positionV>
            <wp:extent cx="2071688" cy="1162941"/>
            <wp:effectExtent b="0" l="0" r="0" t="0"/>
            <wp:wrapTopAndBottom distB="114300" distT="11430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71688" cy="1162941"/>
                    </a:xfrm>
                    <a:prstGeom prst="rect"/>
                    <a:ln/>
                  </pic:spPr>
                </pic:pic>
              </a:graphicData>
            </a:graphic>
          </wp:anchor>
        </w:drawing>
      </w:r>
    </w:p>
    <w:p w:rsidR="00000000" w:rsidDel="00000000" w:rsidP="00000000" w:rsidRDefault="00000000" w:rsidRPr="00000000" w14:paraId="0000001C">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fx9qbfh2dcz9" w:id="4"/>
      <w:bookmarkEnd w:id="4"/>
      <w:r w:rsidDel="00000000" w:rsidR="00000000" w:rsidRPr="00000000">
        <w:rPr>
          <w:rFonts w:ascii="Calibri" w:cs="Calibri" w:eastAsia="Calibri" w:hAnsi="Calibri"/>
          <w:b w:val="1"/>
          <w:i w:val="1"/>
          <w:color w:val="000000"/>
          <w:highlight w:val="white"/>
          <w:rtl w:val="0"/>
        </w:rPr>
        <w:t xml:space="preserve">4 týdny</w:t>
      </w:r>
    </w:p>
    <w:p w:rsidR="00000000" w:rsidDel="00000000" w:rsidP="00000000" w:rsidRDefault="00000000" w:rsidRPr="00000000" w14:paraId="0000001D">
      <w:pPr>
        <w:numPr>
          <w:ilvl w:val="0"/>
          <w:numId w:val="27"/>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povolí flekční držení (pánev k podložce, lokty k podložce)</w:t>
      </w:r>
    </w:p>
    <w:p w:rsidR="00000000" w:rsidDel="00000000" w:rsidP="00000000" w:rsidRDefault="00000000" w:rsidRPr="00000000" w14:paraId="0000001E">
      <w:pPr>
        <w:numPr>
          <w:ilvl w:val="0"/>
          <w:numId w:val="27"/>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50% dětí optický kontakt</w:t>
      </w:r>
    </w:p>
    <w:p w:rsidR="00000000" w:rsidDel="00000000" w:rsidP="00000000" w:rsidRDefault="00000000" w:rsidRPr="00000000" w14:paraId="0000001F">
      <w:pPr>
        <w:numPr>
          <w:ilvl w:val="0"/>
          <w:numId w:val="27"/>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žádná opěrná plocha, jen úložná, zatížen na straně záhlavní</w:t>
      </w:r>
    </w:p>
    <w:p w:rsidR="00000000" w:rsidDel="00000000" w:rsidP="00000000" w:rsidRDefault="00000000" w:rsidRPr="00000000" w14:paraId="00000020">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kddtmvsekn2v" w:id="5"/>
      <w:bookmarkEnd w:id="5"/>
      <w:r w:rsidDel="00000000" w:rsidR="00000000" w:rsidRPr="00000000">
        <w:rPr>
          <w:rFonts w:ascii="Calibri" w:cs="Calibri" w:eastAsia="Calibri" w:hAnsi="Calibri"/>
          <w:b w:val="1"/>
          <w:i w:val="1"/>
          <w:color w:val="000000"/>
          <w:highlight w:val="white"/>
          <w:rtl w:val="0"/>
        </w:rPr>
        <w:t xml:space="preserve">6 týdnů</w:t>
      </w:r>
    </w:p>
    <w:p w:rsidR="00000000" w:rsidDel="00000000" w:rsidP="00000000" w:rsidRDefault="00000000" w:rsidRPr="00000000" w14:paraId="00000021">
      <w:pPr>
        <w:numPr>
          <w:ilvl w:val="0"/>
          <w:numId w:val="5"/>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75% dětí optický kontakt</w:t>
      </w:r>
    </w:p>
    <w:p w:rsidR="00000000" w:rsidDel="00000000" w:rsidP="00000000" w:rsidRDefault="00000000" w:rsidRPr="00000000" w14:paraId="00000022">
      <w:pPr>
        <w:numPr>
          <w:ilvl w:val="0"/>
          <w:numId w:val="5"/>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zvedá hlavu nad podložku (asymetricky), zatížena distální část předloktí, žádná opěrná plocha, jen úložná, zatížení jde do oblasti horního kvadrantu břicha</w:t>
      </w:r>
    </w:p>
    <w:p w:rsidR="00000000" w:rsidDel="00000000" w:rsidP="00000000" w:rsidRDefault="00000000" w:rsidRPr="00000000" w14:paraId="00000023">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xestzewa10md" w:id="6"/>
      <w:bookmarkEnd w:id="6"/>
      <w:r w:rsidDel="00000000" w:rsidR="00000000" w:rsidRPr="00000000">
        <w:rPr>
          <w:rFonts w:ascii="Calibri" w:cs="Calibri" w:eastAsia="Calibri" w:hAnsi="Calibri"/>
          <w:b w:val="1"/>
          <w:i w:val="1"/>
          <w:color w:val="000000"/>
          <w:highlight w:val="white"/>
          <w:rtl w:val="0"/>
        </w:rPr>
        <w:t xml:space="preserve">8 týdnů</w:t>
      </w:r>
    </w:p>
    <w:p w:rsidR="00000000" w:rsidDel="00000000" w:rsidP="00000000" w:rsidRDefault="00000000" w:rsidRPr="00000000" w14:paraId="00000024">
      <w:pPr>
        <w:numPr>
          <w:ilvl w:val="0"/>
          <w:numId w:val="17"/>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kontakt 100%, hlavu zvedá od podložky a při kontaktu ze střední roviny udrží v rovině frontální ve středním postavení (neuklání hlavu), při točení hlavy úklony trupu</w:t>
      </w:r>
    </w:p>
    <w:p w:rsidR="00000000" w:rsidDel="00000000" w:rsidP="00000000" w:rsidRDefault="00000000" w:rsidRPr="00000000" w14:paraId="00000025">
      <w:pPr>
        <w:numPr>
          <w:ilvl w:val="0"/>
          <w:numId w:val="17"/>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zatížení v oblasti pupku a střední část předloktí, prsty do pěstiček (kontakt, dívá se do očí, úsměv)</w:t>
      </w:r>
    </w:p>
    <w:p w:rsidR="00000000" w:rsidDel="00000000" w:rsidP="00000000" w:rsidRDefault="00000000" w:rsidRPr="00000000" w14:paraId="00000026">
      <w:pPr>
        <w:shd w:fill="ffffff" w:val="clear"/>
        <w:spacing w:after="160" w:lineRule="auto"/>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8 týdnů</w:t>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114300</wp:posOffset>
            </wp:positionV>
            <wp:extent cx="2776538" cy="1848425"/>
            <wp:effectExtent b="0" l="0" r="0" t="0"/>
            <wp:wrapTopAndBottom distB="114300" distT="114300"/>
            <wp:docPr id="9"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2776538" cy="1848425"/>
                    </a:xfrm>
                    <a:prstGeom prst="rect"/>
                    <a:ln/>
                  </pic:spPr>
                </pic:pic>
              </a:graphicData>
            </a:graphic>
          </wp:anchor>
        </w:drawing>
      </w:r>
    </w:p>
    <w:p w:rsidR="00000000" w:rsidDel="00000000" w:rsidP="00000000" w:rsidRDefault="00000000" w:rsidRPr="00000000" w14:paraId="00000027">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4owxg9hz8lsn" w:id="7"/>
      <w:bookmarkEnd w:id="7"/>
      <w:r w:rsidDel="00000000" w:rsidR="00000000" w:rsidRPr="00000000">
        <w:rPr>
          <w:rFonts w:ascii="Calibri" w:cs="Calibri" w:eastAsia="Calibri" w:hAnsi="Calibri"/>
          <w:b w:val="1"/>
          <w:i w:val="1"/>
          <w:color w:val="000000"/>
          <w:highlight w:val="white"/>
          <w:rtl w:val="0"/>
        </w:rPr>
        <w:t xml:space="preserve">3 měsíce</w:t>
      </w:r>
    </w:p>
    <w:p w:rsidR="00000000" w:rsidDel="00000000" w:rsidP="00000000" w:rsidRDefault="00000000" w:rsidRPr="00000000" w14:paraId="00000028">
      <w:pPr>
        <w:numPr>
          <w:ilvl w:val="0"/>
          <w:numId w:val="24"/>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první opěrná báze, opora o symfýzu a mediální epikondyly humeru obou horních končetin, hlava vně opěrné báze, rotuje hlavu bez souhybu trupu, otevírá pěstičky, dolní končetiny volně v extenzi na podložce (není plná extenze v kolenou), první segmentální pohyb</w:t>
      </w:r>
    </w:p>
    <w:p w:rsidR="00000000" w:rsidDel="00000000" w:rsidP="00000000" w:rsidRDefault="00000000" w:rsidRPr="00000000" w14:paraId="00000029">
      <w:pPr>
        <w:numPr>
          <w:ilvl w:val="0"/>
          <w:numId w:val="24"/>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pohyb očí v rozsahu 30°, hlava rotuje v rozsahu 30° ke každé straně</w:t>
      </w:r>
      <w:r w:rsidDel="00000000" w:rsidR="00000000" w:rsidRPr="00000000">
        <w:drawing>
          <wp:anchor allowOverlap="1" behindDoc="0" distB="114300" distT="114300" distL="114300" distR="114300" hidden="0" layoutInCell="1" locked="0" relativeHeight="0" simplePos="0">
            <wp:simplePos x="0" y="0"/>
            <wp:positionH relativeFrom="column">
              <wp:posOffset>390525</wp:posOffset>
            </wp:positionH>
            <wp:positionV relativeFrom="paragraph">
              <wp:posOffset>438150</wp:posOffset>
            </wp:positionV>
            <wp:extent cx="1919288" cy="1919288"/>
            <wp:effectExtent b="0" l="0" r="0" t="0"/>
            <wp:wrapTopAndBottom distB="114300" distT="114300"/>
            <wp:docPr id="1"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919288" cy="19192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2409825</wp:posOffset>
            </wp:positionH>
            <wp:positionV relativeFrom="paragraph">
              <wp:posOffset>438150</wp:posOffset>
            </wp:positionV>
            <wp:extent cx="2931795" cy="1157288"/>
            <wp:effectExtent b="0" l="0" r="0" t="0"/>
            <wp:wrapTopAndBottom distB="114300" distT="114300"/>
            <wp:docPr id="1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931795" cy="1157288"/>
                    </a:xfrm>
                    <a:prstGeom prst="rect"/>
                    <a:ln/>
                  </pic:spPr>
                </pic:pic>
              </a:graphicData>
            </a:graphic>
          </wp:anchor>
        </w:drawing>
      </w:r>
    </w:p>
    <w:p w:rsidR="00000000" w:rsidDel="00000000" w:rsidP="00000000" w:rsidRDefault="00000000" w:rsidRPr="00000000" w14:paraId="0000002A">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ty4bobk952uo" w:id="8"/>
      <w:bookmarkEnd w:id="8"/>
      <w:r w:rsidDel="00000000" w:rsidR="00000000" w:rsidRPr="00000000">
        <w:rPr>
          <w:rFonts w:ascii="Calibri" w:cs="Calibri" w:eastAsia="Calibri" w:hAnsi="Calibri"/>
          <w:b w:val="1"/>
          <w:i w:val="1"/>
          <w:color w:val="000000"/>
          <w:highlight w:val="white"/>
          <w:rtl w:val="0"/>
        </w:rPr>
        <w:t xml:space="preserve">4,5 měsíce</w:t>
      </w:r>
    </w:p>
    <w:p w:rsidR="00000000" w:rsidDel="00000000" w:rsidP="00000000" w:rsidRDefault="00000000" w:rsidRPr="00000000" w14:paraId="0000002B">
      <w:pPr>
        <w:numPr>
          <w:ilvl w:val="0"/>
          <w:numId w:val="20"/>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zkřížený vzor, opora o jeden loket (mediální epikondyl humeru, na té samé straně kyčelní kloub, kontralaterálně nakročená dolní končetina do 90° - opora o med. Kondyl femuru), volná HK sahá po hračce, vně opěrné báze je hlava a také jedna horní končetina, ulnární úchop</w:t>
      </w:r>
    </w:p>
    <w:p w:rsidR="00000000" w:rsidDel="00000000" w:rsidP="00000000" w:rsidRDefault="00000000" w:rsidRPr="00000000" w14:paraId="0000002C">
      <w:pPr>
        <w:numPr>
          <w:ilvl w:val="0"/>
          <w:numId w:val="20"/>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uchopí hračku nacházející se v kvadrantu každé ruky (nabízenou ze středu neuchopí), rotace postupuje na thorakolumbální úsek, segmentální pohyb předloktí (supinace, pronace), manipulace s hračkou ve střední rovině oběma rukama</w:t>
      </w:r>
      <w:r w:rsidDel="00000000" w:rsidR="00000000" w:rsidRPr="00000000">
        <w:drawing>
          <wp:anchor allowOverlap="1" behindDoc="0" distB="114300" distT="114300" distL="114300" distR="114300" hidden="0" layoutInCell="1" locked="0" relativeHeight="0" simplePos="0">
            <wp:simplePos x="0" y="0"/>
            <wp:positionH relativeFrom="column">
              <wp:posOffset>1019175</wp:posOffset>
            </wp:positionH>
            <wp:positionV relativeFrom="paragraph">
              <wp:posOffset>742950</wp:posOffset>
            </wp:positionV>
            <wp:extent cx="3548063" cy="2656803"/>
            <wp:effectExtent b="0" l="0" r="0" t="0"/>
            <wp:wrapTopAndBottom distB="114300" distT="114300"/>
            <wp:docPr id="11"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548063" cy="2656803"/>
                    </a:xfrm>
                    <a:prstGeom prst="rect"/>
                    <a:ln/>
                  </pic:spPr>
                </pic:pic>
              </a:graphicData>
            </a:graphic>
          </wp:anchor>
        </w:drawing>
      </w:r>
    </w:p>
    <w:p w:rsidR="00000000" w:rsidDel="00000000" w:rsidP="00000000" w:rsidRDefault="00000000" w:rsidRPr="00000000" w14:paraId="0000002D">
      <w:pPr>
        <w:shd w:fill="ffffff" w:val="clear"/>
        <w:spacing w:after="160" w:lineRule="auto"/>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5215763" cy="3919538"/>
            <wp:effectExtent b="0" l="0" r="0" t="0"/>
            <wp:docPr id="3"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5215763" cy="391953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26kemnoyskcu" w:id="9"/>
      <w:bookmarkEnd w:id="9"/>
      <w:r w:rsidDel="00000000" w:rsidR="00000000" w:rsidRPr="00000000">
        <w:rPr>
          <w:rFonts w:ascii="Calibri" w:cs="Calibri" w:eastAsia="Calibri" w:hAnsi="Calibri"/>
          <w:b w:val="1"/>
          <w:i w:val="1"/>
          <w:color w:val="000000"/>
          <w:highlight w:val="white"/>
          <w:rtl w:val="0"/>
        </w:rPr>
        <w:t xml:space="preserve">5 měsíců</w:t>
      </w:r>
    </w:p>
    <w:p w:rsidR="00000000" w:rsidDel="00000000" w:rsidP="00000000" w:rsidRDefault="00000000" w:rsidRPr="00000000" w14:paraId="0000002F">
      <w:pPr>
        <w:numPr>
          <w:ilvl w:val="0"/>
          <w:numId w:val="21"/>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zatížení se stěhuje ze symfýzy dále na stehna, vzpřimuje na extendované horní končetiny, ruce opřeny o proximální část dlaně až zápěstí, (prsty lehce ve flexi, lehká VR ramen), hlava vně opěrné báze (obdélník)</w:t>
      </w:r>
    </w:p>
    <w:p w:rsidR="00000000" w:rsidDel="00000000" w:rsidP="00000000" w:rsidRDefault="00000000" w:rsidRPr="00000000" w14:paraId="00000030">
      <w:pPr>
        <w:numPr>
          <w:ilvl w:val="0"/>
          <w:numId w:val="21"/>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při kontaktu s hračkou ve střední linii, střídá vzor opory o zápěstí se vzorem plavání (horní i dolní končetiny nad podložku, houpe se na pupku, hlavu zvedá)</w:t>
      </w:r>
    </w:p>
    <w:p w:rsidR="00000000" w:rsidDel="00000000" w:rsidP="00000000" w:rsidRDefault="00000000" w:rsidRPr="00000000" w14:paraId="00000031">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qjlglkr5dpq" w:id="10"/>
      <w:bookmarkEnd w:id="10"/>
      <w:r w:rsidDel="00000000" w:rsidR="00000000" w:rsidRPr="00000000">
        <w:rPr>
          <w:rFonts w:ascii="Calibri" w:cs="Calibri" w:eastAsia="Calibri" w:hAnsi="Calibri"/>
          <w:b w:val="1"/>
          <w:i w:val="1"/>
          <w:color w:val="000000"/>
          <w:highlight w:val="white"/>
          <w:rtl w:val="0"/>
        </w:rPr>
        <w:t xml:space="preserve">6 měsíců</w:t>
      </w:r>
    </w:p>
    <w:p w:rsidR="00000000" w:rsidDel="00000000" w:rsidP="00000000" w:rsidRDefault="00000000" w:rsidRPr="00000000" w14:paraId="00000032">
      <w:pPr>
        <w:numPr>
          <w:ilvl w:val="0"/>
          <w:numId w:val="14"/>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opora o rozvinuté dlaně (není flexe prstů, bez vnitřní rotace ramen), zatížena stehna, hlava vně opěrné báze, opěrná báze tvar obdélníku</w:t>
      </w:r>
    </w:p>
    <w:p w:rsidR="00000000" w:rsidDel="00000000" w:rsidP="00000000" w:rsidRDefault="00000000" w:rsidRPr="00000000" w14:paraId="00000033">
      <w:pPr>
        <w:numPr>
          <w:ilvl w:val="0"/>
          <w:numId w:val="14"/>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radiální úchop (v radiální dukci, otvírá ruku od palce)</w:t>
      </w:r>
    </w:p>
    <w:p w:rsidR="00000000" w:rsidDel="00000000" w:rsidP="00000000" w:rsidRDefault="00000000" w:rsidRPr="00000000" w14:paraId="00000034">
      <w:pPr>
        <w:numPr>
          <w:ilvl w:val="0"/>
          <w:numId w:val="14"/>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hrudní dýchání</w:t>
      </w:r>
    </w:p>
    <w:p w:rsidR="00000000" w:rsidDel="00000000" w:rsidP="00000000" w:rsidRDefault="00000000" w:rsidRPr="00000000" w14:paraId="00000035">
      <w:pPr>
        <w:shd w:fill="ffffff" w:val="clear"/>
        <w:spacing w:after="160" w:lineRule="auto"/>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36">
      <w:pPr>
        <w:shd w:fill="ffffff" w:val="clear"/>
        <w:spacing w:after="160" w:lineRule="auto"/>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37">
      <w:pPr>
        <w:shd w:fill="ffffff" w:val="clear"/>
        <w:spacing w:after="400" w:line="348" w:lineRule="auto"/>
        <w:jc w:val="both"/>
        <w:rPr>
          <w:rFonts w:ascii="Calibri" w:cs="Calibri" w:eastAsia="Calibri" w:hAnsi="Calibri"/>
          <w:b w:val="1"/>
          <w:color w:val="000000"/>
          <w:sz w:val="28"/>
          <w:szCs w:val="28"/>
          <w:highlight w:val="white"/>
          <w:u w:val="single"/>
        </w:rPr>
      </w:pPr>
      <w:r w:rsidDel="00000000" w:rsidR="00000000" w:rsidRPr="00000000">
        <w:rPr>
          <w:rFonts w:ascii="Calibri" w:cs="Calibri" w:eastAsia="Calibri" w:hAnsi="Calibri"/>
          <w:sz w:val="28"/>
          <w:szCs w:val="28"/>
          <w:highlight w:val="white"/>
          <w:rtl w:val="0"/>
        </w:rPr>
        <w:t xml:space="preserve"> </w:t>
      </w:r>
      <w:r w:rsidDel="00000000" w:rsidR="00000000" w:rsidRPr="00000000">
        <w:rPr>
          <w:rFonts w:ascii="Calibri" w:cs="Calibri" w:eastAsia="Calibri" w:hAnsi="Calibri"/>
          <w:b w:val="1"/>
          <w:color w:val="000000"/>
          <w:sz w:val="28"/>
          <w:szCs w:val="28"/>
          <w:highlight w:val="white"/>
          <w:u w:val="single"/>
          <w:rtl w:val="0"/>
        </w:rPr>
        <w:t xml:space="preserve">Poloha na zádech</w:t>
      </w:r>
    </w:p>
    <w:p w:rsidR="00000000" w:rsidDel="00000000" w:rsidP="00000000" w:rsidRDefault="00000000" w:rsidRPr="00000000" w14:paraId="00000038">
      <w:pPr>
        <w:shd w:fill="ffffff" w:val="clear"/>
        <w:spacing w:after="400" w:line="348" w:lineRule="auto"/>
        <w:jc w:val="both"/>
        <w:rPr>
          <w:rFonts w:ascii="Calibri" w:cs="Calibri" w:eastAsia="Calibri" w:hAnsi="Calibri"/>
          <w:b w:val="1"/>
          <w:sz w:val="28"/>
          <w:szCs w:val="28"/>
          <w:highlight w:val="white"/>
          <w:u w:val="single"/>
        </w:rPr>
      </w:pPr>
      <w:r w:rsidDel="00000000" w:rsidR="00000000" w:rsidRPr="00000000">
        <w:rPr>
          <w:rFonts w:ascii="Calibri" w:cs="Calibri" w:eastAsia="Calibri" w:hAnsi="Calibri"/>
          <w:b w:val="1"/>
          <w:sz w:val="28"/>
          <w:szCs w:val="28"/>
          <w:highlight w:val="white"/>
          <w:u w:val="single"/>
        </w:rPr>
        <w:drawing>
          <wp:inline distB="114300" distT="114300" distL="114300" distR="114300">
            <wp:extent cx="5734050" cy="4305300"/>
            <wp:effectExtent b="0" l="0" r="0" t="0"/>
            <wp:docPr id="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qsotl32kq0m4" w:id="11"/>
      <w:bookmarkEnd w:id="11"/>
      <w:r w:rsidDel="00000000" w:rsidR="00000000" w:rsidRPr="00000000">
        <w:rPr>
          <w:rFonts w:ascii="Calibri" w:cs="Calibri" w:eastAsia="Calibri" w:hAnsi="Calibri"/>
          <w:b w:val="1"/>
          <w:i w:val="1"/>
          <w:color w:val="000000"/>
          <w:highlight w:val="white"/>
          <w:rtl w:val="0"/>
        </w:rPr>
        <w:t xml:space="preserve">Novorozenec</w:t>
      </w:r>
    </w:p>
    <w:p w:rsidR="00000000" w:rsidDel="00000000" w:rsidP="00000000" w:rsidRDefault="00000000" w:rsidRPr="00000000" w14:paraId="0000003A">
      <w:pPr>
        <w:numPr>
          <w:ilvl w:val="0"/>
          <w:numId w:val="12"/>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asymetrický, zatížen na straně čelistní, pozitivní abdukční úhel kyčlí, nekontaktuje, konvexní oblouk na straně obličeje, holokinetický pohyb, tzv. primitivní kopání</w:t>
      </w:r>
    </w:p>
    <w:p w:rsidR="00000000" w:rsidDel="00000000" w:rsidP="00000000" w:rsidRDefault="00000000" w:rsidRPr="00000000" w14:paraId="0000003B">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kh6m8q7gzh1m" w:id="12"/>
      <w:bookmarkEnd w:id="12"/>
      <w:r w:rsidDel="00000000" w:rsidR="00000000" w:rsidRPr="00000000">
        <w:rPr>
          <w:rFonts w:ascii="Calibri" w:cs="Calibri" w:eastAsia="Calibri" w:hAnsi="Calibri"/>
          <w:b w:val="1"/>
          <w:i w:val="1"/>
          <w:color w:val="000000"/>
          <w:highlight w:val="white"/>
          <w:rtl w:val="0"/>
        </w:rPr>
        <w:t xml:space="preserve">4 týdny</w:t>
      </w:r>
    </w:p>
    <w:p w:rsidR="00000000" w:rsidDel="00000000" w:rsidP="00000000" w:rsidRDefault="00000000" w:rsidRPr="00000000" w14:paraId="0000003C">
      <w:pPr>
        <w:numPr>
          <w:ilvl w:val="0"/>
          <w:numId w:val="6"/>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50% kontaktuje, stále více zatížen na straně čelistní, záhlavní rameno i pánev výrazně od podložky</w:t>
      </w:r>
    </w:p>
    <w:p w:rsidR="00000000" w:rsidDel="00000000" w:rsidP="00000000" w:rsidRDefault="00000000" w:rsidRPr="00000000" w14:paraId="0000003D">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dgs7flqpehm3" w:id="13"/>
      <w:bookmarkEnd w:id="13"/>
      <w:r w:rsidDel="00000000" w:rsidR="00000000" w:rsidRPr="00000000">
        <w:rPr>
          <w:rFonts w:ascii="Calibri" w:cs="Calibri" w:eastAsia="Calibri" w:hAnsi="Calibri"/>
          <w:b w:val="1"/>
          <w:i w:val="1"/>
          <w:color w:val="000000"/>
          <w:highlight w:val="white"/>
          <w:rtl w:val="0"/>
        </w:rPr>
        <w:t xml:space="preserve">6 týdnů</w:t>
      </w:r>
    </w:p>
    <w:p w:rsidR="00000000" w:rsidDel="00000000" w:rsidP="00000000" w:rsidRDefault="00000000" w:rsidRPr="00000000" w14:paraId="0000003E">
      <w:pPr>
        <w:numPr>
          <w:ilvl w:val="0"/>
          <w:numId w:val="22"/>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motorické vyjádření kontaktu - vzor </w:t>
      </w:r>
      <w:r w:rsidDel="00000000" w:rsidR="00000000" w:rsidRPr="00000000">
        <w:rPr>
          <w:rFonts w:ascii="Calibri" w:cs="Calibri" w:eastAsia="Calibri" w:hAnsi="Calibri"/>
          <w:b w:val="1"/>
          <w:i w:val="1"/>
          <w:sz w:val="24"/>
          <w:szCs w:val="24"/>
          <w:highlight w:val="white"/>
          <w:rtl w:val="0"/>
        </w:rPr>
        <w:t xml:space="preserve">šermíř</w:t>
      </w:r>
      <w:r w:rsidDel="00000000" w:rsidR="00000000" w:rsidRPr="00000000">
        <w:rPr>
          <w:rFonts w:ascii="Calibri" w:cs="Calibri" w:eastAsia="Calibri" w:hAnsi="Calibri"/>
          <w:sz w:val="24"/>
          <w:szCs w:val="24"/>
          <w:highlight w:val="white"/>
          <w:rtl w:val="0"/>
        </w:rPr>
        <w:t xml:space="preserve">. Pozor! Rozlišit od asymetrických tonických šíjových reflexů. Změna držení pánve ve směru dorzální flexe, povolená pěstička</w:t>
      </w:r>
    </w:p>
    <w:p w:rsidR="00000000" w:rsidDel="00000000" w:rsidP="00000000" w:rsidRDefault="00000000" w:rsidRPr="00000000" w14:paraId="0000003F">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jqpkbk8tie6x" w:id="14"/>
      <w:bookmarkEnd w:id="14"/>
      <w:r w:rsidDel="00000000" w:rsidR="00000000" w:rsidRPr="00000000">
        <w:rPr>
          <w:rFonts w:ascii="Calibri" w:cs="Calibri" w:eastAsia="Calibri" w:hAnsi="Calibri"/>
          <w:b w:val="1"/>
          <w:i w:val="1"/>
          <w:color w:val="000000"/>
          <w:highlight w:val="white"/>
          <w:rtl w:val="0"/>
        </w:rPr>
        <w:t xml:space="preserve">8 týdnů</w:t>
      </w:r>
    </w:p>
    <w:p w:rsidR="00000000" w:rsidDel="00000000" w:rsidP="00000000" w:rsidRDefault="00000000" w:rsidRPr="00000000" w14:paraId="00000040">
      <w:pPr>
        <w:numPr>
          <w:ilvl w:val="0"/>
          <w:numId w:val="30"/>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zdravé dítě je již schopno živou mimikou vyjádřit aktuální postoj ke své matce nebo chůvě, vzor fyziologické dystonie (v poloze na břiše přenese těžiště směrem kaudálním, rozlišit od dystonické ataky - v poloze na břiše není schopno opory o lokty a tím přenesení těžiště kaudálně)</w:t>
      </w:r>
    </w:p>
    <w:p w:rsidR="00000000" w:rsidDel="00000000" w:rsidP="00000000" w:rsidRDefault="00000000" w:rsidRPr="00000000" w14:paraId="00000041">
      <w:pPr>
        <w:numPr>
          <w:ilvl w:val="0"/>
          <w:numId w:val="30"/>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spojení horních končetin - vzor kontaktu prstů horních končetin, zatížení trupu kraniálně směr lopatky, ve vztahu ke stranám stejnoměrně, změna držení pánve ve směru dorzální flexe, dolní končetiny opírá patami o podložku), při kontaktu prstů sledovat abdukční úhel horních končetin</w:t>
      </w:r>
    </w:p>
    <w:p w:rsidR="00000000" w:rsidDel="00000000" w:rsidP="00000000" w:rsidRDefault="00000000" w:rsidRPr="00000000" w14:paraId="00000042">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mrzies4ogmlb" w:id="15"/>
      <w:bookmarkEnd w:id="15"/>
      <w:r w:rsidDel="00000000" w:rsidR="00000000" w:rsidRPr="00000000">
        <w:rPr>
          <w:rFonts w:ascii="Calibri" w:cs="Calibri" w:eastAsia="Calibri" w:hAnsi="Calibri"/>
          <w:b w:val="1"/>
          <w:i w:val="1"/>
          <w:color w:val="000000"/>
          <w:highlight w:val="white"/>
          <w:rtl w:val="0"/>
        </w:rPr>
        <w:t xml:space="preserve">3 měsíce</w:t>
      </w:r>
    </w:p>
    <w:p w:rsidR="00000000" w:rsidDel="00000000" w:rsidP="00000000" w:rsidRDefault="00000000" w:rsidRPr="00000000" w14:paraId="00000043">
      <w:pPr>
        <w:numPr>
          <w:ilvl w:val="0"/>
          <w:numId w:val="18"/>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opora o kontrahovaný m. trapéz, zatížení mezi lopatkami, horní končetiny spojuje, chytá i dlaně, zajištění těla ve všech třech rovinách, dolní končetiny nad podložkou v 90st. flexi (horní hlezenní je kloub v nulovém postavení ve vztahu k dorzální a plantární flexi, dolní hlezenní kloub je ve středním postavení ve vztahu k supinaci a pronaci), pánev ve středním postavení, rozvinutí páteře (napřímení)</w:t>
      </w:r>
    </w:p>
    <w:p w:rsidR="00000000" w:rsidDel="00000000" w:rsidP="00000000" w:rsidRDefault="00000000" w:rsidRPr="00000000" w14:paraId="00000044">
      <w:pPr>
        <w:numPr>
          <w:ilvl w:val="0"/>
          <w:numId w:val="18"/>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segmentální pohyb - oči a hlava 30° na každou stranu</w:t>
      </w:r>
      <w:r w:rsidDel="00000000" w:rsidR="00000000" w:rsidRPr="00000000">
        <w:drawing>
          <wp:anchor allowOverlap="1" behindDoc="0" distB="114300" distT="114300" distL="114300" distR="114300" hidden="0" layoutInCell="1" locked="0" relativeHeight="0" simplePos="0">
            <wp:simplePos x="0" y="0"/>
            <wp:positionH relativeFrom="column">
              <wp:posOffset>495300</wp:posOffset>
            </wp:positionH>
            <wp:positionV relativeFrom="paragraph">
              <wp:posOffset>390525</wp:posOffset>
            </wp:positionV>
            <wp:extent cx="3052763" cy="2038849"/>
            <wp:effectExtent b="0" l="0" r="0" t="0"/>
            <wp:wrapTopAndBottom distB="114300" distT="114300"/>
            <wp:docPr id="7"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052763" cy="2038849"/>
                    </a:xfrm>
                    <a:prstGeom prst="rect"/>
                    <a:ln/>
                  </pic:spPr>
                </pic:pic>
              </a:graphicData>
            </a:graphic>
          </wp:anchor>
        </w:drawing>
      </w:r>
    </w:p>
    <w:p w:rsidR="00000000" w:rsidDel="00000000" w:rsidP="00000000" w:rsidRDefault="00000000" w:rsidRPr="00000000" w14:paraId="00000045">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jnad5phv2t01" w:id="16"/>
      <w:bookmarkEnd w:id="16"/>
      <w:r w:rsidDel="00000000" w:rsidR="00000000" w:rsidRPr="00000000">
        <w:rPr>
          <w:rFonts w:ascii="Calibri" w:cs="Calibri" w:eastAsia="Calibri" w:hAnsi="Calibri"/>
          <w:b w:val="1"/>
          <w:i w:val="1"/>
          <w:color w:val="000000"/>
          <w:highlight w:val="white"/>
          <w:rtl w:val="0"/>
        </w:rPr>
        <w:t xml:space="preserve">4,5 měsíce</w:t>
      </w:r>
    </w:p>
    <w:p w:rsidR="00000000" w:rsidDel="00000000" w:rsidP="00000000" w:rsidRDefault="00000000" w:rsidRPr="00000000" w14:paraId="00000046">
      <w:pPr>
        <w:numPr>
          <w:ilvl w:val="0"/>
          <w:numId w:val="25"/>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zkřížený pohyb - úchop jednou horní končetinou do kvadrantu druhé horní končetiny, začátek otočení</w:t>
      </w:r>
    </w:p>
    <w:p w:rsidR="00000000" w:rsidDel="00000000" w:rsidP="00000000" w:rsidRDefault="00000000" w:rsidRPr="00000000" w14:paraId="00000047">
      <w:pPr>
        <w:numPr>
          <w:ilvl w:val="0"/>
          <w:numId w:val="25"/>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manipulace hračkou pod kontrolou očí, segmentální pohyb předloktí</w:t>
      </w:r>
    </w:p>
    <w:p w:rsidR="00000000" w:rsidDel="00000000" w:rsidP="00000000" w:rsidRDefault="00000000" w:rsidRPr="00000000" w14:paraId="00000048">
      <w:pPr>
        <w:numPr>
          <w:ilvl w:val="0"/>
          <w:numId w:val="25"/>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kontakt palců na dolních končetinách (4 měsíce), kontakt vnitřních hran chodidel (4,5 měsíce)</w:t>
      </w:r>
    </w:p>
    <w:p w:rsidR="00000000" w:rsidDel="00000000" w:rsidP="00000000" w:rsidRDefault="00000000" w:rsidRPr="00000000" w14:paraId="00000049">
      <w:pPr>
        <w:numPr>
          <w:ilvl w:val="0"/>
          <w:numId w:val="25"/>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sahá si po těle - v úrovni kyčlí</w:t>
      </w:r>
    </w:p>
    <w:p w:rsidR="00000000" w:rsidDel="00000000" w:rsidP="00000000" w:rsidRDefault="00000000" w:rsidRPr="00000000" w14:paraId="0000004A">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r0nu8stf8ns7" w:id="17"/>
      <w:bookmarkEnd w:id="17"/>
      <w:r w:rsidDel="00000000" w:rsidR="00000000" w:rsidRPr="00000000">
        <w:rPr>
          <w:rFonts w:ascii="Calibri" w:cs="Calibri" w:eastAsia="Calibri" w:hAnsi="Calibri"/>
          <w:b w:val="1"/>
          <w:i w:val="1"/>
          <w:color w:val="000000"/>
          <w:highlight w:val="white"/>
          <w:rtl w:val="0"/>
        </w:rPr>
        <w:t xml:space="preserve">5 měsíců</w:t>
      </w:r>
    </w:p>
    <w:p w:rsidR="00000000" w:rsidDel="00000000" w:rsidP="00000000" w:rsidRDefault="00000000" w:rsidRPr="00000000" w14:paraId="0000004B">
      <w:pPr>
        <w:numPr>
          <w:ilvl w:val="0"/>
          <w:numId w:val="29"/>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pokračuje v otočení do polohy na břicho osou pánve - dokročení dolní končetiny na podložku, otočení vede hlava a svrchní horní končetina - směr ventrální</w:t>
      </w:r>
    </w:p>
    <w:p w:rsidR="00000000" w:rsidDel="00000000" w:rsidP="00000000" w:rsidRDefault="00000000" w:rsidRPr="00000000" w14:paraId="0000004C">
      <w:pPr>
        <w:numPr>
          <w:ilvl w:val="0"/>
          <w:numId w:val="29"/>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kontakt dolních končetin - celá chodidla chytá si po těle - na kolena</w:t>
      </w:r>
    </w:p>
    <w:p w:rsidR="00000000" w:rsidDel="00000000" w:rsidP="00000000" w:rsidRDefault="00000000" w:rsidRPr="00000000" w14:paraId="0000004D">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6bwtq0f6hzk4" w:id="18"/>
      <w:bookmarkEnd w:id="18"/>
      <w:r w:rsidDel="00000000" w:rsidR="00000000" w:rsidRPr="00000000">
        <w:rPr>
          <w:rFonts w:ascii="Calibri" w:cs="Calibri" w:eastAsia="Calibri" w:hAnsi="Calibri"/>
          <w:b w:val="1"/>
          <w:i w:val="1"/>
          <w:color w:val="000000"/>
          <w:highlight w:val="white"/>
          <w:rtl w:val="0"/>
        </w:rPr>
        <w:t xml:space="preserve">6 měsíců</w:t>
      </w:r>
    </w:p>
    <w:p w:rsidR="00000000" w:rsidDel="00000000" w:rsidP="00000000" w:rsidRDefault="00000000" w:rsidRPr="00000000" w14:paraId="0000004E">
      <w:pPr>
        <w:numPr>
          <w:ilvl w:val="0"/>
          <w:numId w:val="7"/>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dokončení otočení do polohy na břicho (do polohy na lokty), na obě strany</w:t>
      </w:r>
    </w:p>
    <w:p w:rsidR="00000000" w:rsidDel="00000000" w:rsidP="00000000" w:rsidRDefault="00000000" w:rsidRPr="00000000" w14:paraId="0000004F">
      <w:pPr>
        <w:numPr>
          <w:ilvl w:val="0"/>
          <w:numId w:val="7"/>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kontakt horní končetiny + dolní končetiny - chytá prsty dolních končetin, do úst (za 6 měsíců)</w:t>
      </w:r>
    </w:p>
    <w:p w:rsidR="00000000" w:rsidDel="00000000" w:rsidP="00000000" w:rsidRDefault="00000000" w:rsidRPr="00000000" w14:paraId="00000050">
      <w:pPr>
        <w:numPr>
          <w:ilvl w:val="0"/>
          <w:numId w:val="7"/>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dýchání hrudníkem orofaciální oblast vyzrává, předpoklad žvýkaní a následně i řeč</w:t>
      </w:r>
      <w:r w:rsidDel="00000000" w:rsidR="00000000" w:rsidRPr="00000000">
        <w:drawing>
          <wp:anchor allowOverlap="1" behindDoc="0" distB="114300" distT="114300" distL="114300" distR="114300" hidden="0" layoutInCell="1" locked="0" relativeHeight="0" simplePos="0">
            <wp:simplePos x="0" y="0"/>
            <wp:positionH relativeFrom="column">
              <wp:posOffset>466725</wp:posOffset>
            </wp:positionH>
            <wp:positionV relativeFrom="paragraph">
              <wp:posOffset>361950</wp:posOffset>
            </wp:positionV>
            <wp:extent cx="2690813" cy="1613594"/>
            <wp:effectExtent b="0" l="0" r="0" t="0"/>
            <wp:wrapTopAndBottom distB="114300" distT="114300"/>
            <wp:docPr id="5"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2690813" cy="1613594"/>
                    </a:xfrm>
                    <a:prstGeom prst="rect"/>
                    <a:ln/>
                  </pic:spPr>
                </pic:pic>
              </a:graphicData>
            </a:graphic>
          </wp:anchor>
        </w:drawing>
      </w:r>
    </w:p>
    <w:p w:rsidR="00000000" w:rsidDel="00000000" w:rsidP="00000000" w:rsidRDefault="00000000" w:rsidRPr="00000000" w14:paraId="00000051">
      <w:pPr>
        <w:shd w:fill="ffffff" w:val="clear"/>
        <w:spacing w:after="160" w:lineRule="auto"/>
        <w:ind w:left="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52">
      <w:pPr>
        <w:shd w:fill="ffffff" w:val="clear"/>
        <w:spacing w:after="400" w:line="348" w:lineRule="auto"/>
        <w:jc w:val="both"/>
        <w:rPr>
          <w:rFonts w:ascii="Calibri" w:cs="Calibri" w:eastAsia="Calibri" w:hAnsi="Calibri"/>
          <w:sz w:val="21"/>
          <w:szCs w:val="21"/>
          <w:highlight w:val="white"/>
        </w:rPr>
      </w:pPr>
      <w:r w:rsidDel="00000000" w:rsidR="00000000" w:rsidRPr="00000000">
        <w:rPr>
          <w:rFonts w:ascii="Calibri" w:cs="Calibri" w:eastAsia="Calibri" w:hAnsi="Calibri"/>
          <w:sz w:val="21"/>
          <w:szCs w:val="21"/>
          <w:highlight w:val="white"/>
          <w:rtl w:val="0"/>
        </w:rPr>
        <w:t xml:space="preserve"> </w:t>
      </w:r>
    </w:p>
    <w:p w:rsidR="00000000" w:rsidDel="00000000" w:rsidP="00000000" w:rsidRDefault="00000000" w:rsidRPr="00000000" w14:paraId="00000053">
      <w:pPr>
        <w:pStyle w:val="Heading3"/>
        <w:keepNext w:val="0"/>
        <w:keepLines w:val="0"/>
        <w:shd w:fill="ffffff" w:val="clear"/>
        <w:spacing w:after="160" w:before="300" w:line="348" w:lineRule="auto"/>
        <w:jc w:val="both"/>
        <w:rPr>
          <w:rFonts w:ascii="Calibri" w:cs="Calibri" w:eastAsia="Calibri" w:hAnsi="Calibri"/>
          <w:b w:val="1"/>
          <w:color w:val="000000"/>
          <w:highlight w:val="white"/>
          <w:u w:val="single"/>
        </w:rPr>
      </w:pPr>
      <w:bookmarkStart w:colFirst="0" w:colLast="0" w:name="_8cg1n2th21uv" w:id="19"/>
      <w:bookmarkEnd w:id="19"/>
      <w:r w:rsidDel="00000000" w:rsidR="00000000" w:rsidRPr="00000000">
        <w:rPr>
          <w:rtl w:val="0"/>
        </w:rPr>
      </w:r>
    </w:p>
    <w:p w:rsidR="00000000" w:rsidDel="00000000" w:rsidP="00000000" w:rsidRDefault="00000000" w:rsidRPr="00000000" w14:paraId="00000054">
      <w:pPr>
        <w:pStyle w:val="Heading3"/>
        <w:keepNext w:val="0"/>
        <w:keepLines w:val="0"/>
        <w:shd w:fill="ffffff" w:val="clear"/>
        <w:spacing w:after="160" w:before="300" w:line="348" w:lineRule="auto"/>
        <w:jc w:val="both"/>
        <w:rPr>
          <w:rFonts w:ascii="Calibri" w:cs="Calibri" w:eastAsia="Calibri" w:hAnsi="Calibri"/>
          <w:b w:val="1"/>
          <w:color w:val="000000"/>
          <w:highlight w:val="white"/>
          <w:u w:val="single"/>
        </w:rPr>
      </w:pPr>
      <w:bookmarkStart w:colFirst="0" w:colLast="0" w:name="_eyhpj821mpmk" w:id="20"/>
      <w:bookmarkEnd w:id="20"/>
      <w:r w:rsidDel="00000000" w:rsidR="00000000" w:rsidRPr="00000000">
        <w:rPr>
          <w:rtl w:val="0"/>
        </w:rPr>
      </w:r>
    </w:p>
    <w:p w:rsidR="00000000" w:rsidDel="00000000" w:rsidP="00000000" w:rsidRDefault="00000000" w:rsidRPr="00000000" w14:paraId="00000055">
      <w:pPr>
        <w:pStyle w:val="Heading3"/>
        <w:keepNext w:val="0"/>
        <w:keepLines w:val="0"/>
        <w:shd w:fill="ffffff" w:val="clear"/>
        <w:spacing w:after="160" w:before="300" w:line="348" w:lineRule="auto"/>
        <w:jc w:val="both"/>
        <w:rPr>
          <w:rFonts w:ascii="Calibri" w:cs="Calibri" w:eastAsia="Calibri" w:hAnsi="Calibri"/>
          <w:b w:val="1"/>
          <w:color w:val="000000"/>
          <w:highlight w:val="white"/>
          <w:u w:val="single"/>
        </w:rPr>
      </w:pPr>
      <w:bookmarkStart w:colFirst="0" w:colLast="0" w:name="_odm67n8zeok7" w:id="21"/>
      <w:bookmarkEnd w:id="21"/>
      <w:r w:rsidDel="00000000" w:rsidR="00000000" w:rsidRPr="00000000">
        <w:rPr>
          <w:rtl w:val="0"/>
        </w:rPr>
      </w:r>
    </w:p>
    <w:p w:rsidR="00000000" w:rsidDel="00000000" w:rsidP="00000000" w:rsidRDefault="00000000" w:rsidRPr="00000000" w14:paraId="00000056">
      <w:pPr>
        <w:pStyle w:val="Heading3"/>
        <w:keepNext w:val="0"/>
        <w:keepLines w:val="0"/>
        <w:shd w:fill="ffffff" w:val="clear"/>
        <w:spacing w:after="160" w:before="300" w:line="348" w:lineRule="auto"/>
        <w:jc w:val="both"/>
        <w:rPr>
          <w:rFonts w:ascii="Calibri" w:cs="Calibri" w:eastAsia="Calibri" w:hAnsi="Calibri"/>
          <w:b w:val="1"/>
          <w:color w:val="000000"/>
          <w:highlight w:val="white"/>
          <w:u w:val="single"/>
        </w:rPr>
      </w:pPr>
      <w:bookmarkStart w:colFirst="0" w:colLast="0" w:name="_7yd7o2mjnohr" w:id="22"/>
      <w:bookmarkEnd w:id="22"/>
      <w:r w:rsidDel="00000000" w:rsidR="00000000" w:rsidRPr="00000000">
        <w:rPr>
          <w:rFonts w:ascii="Calibri" w:cs="Calibri" w:eastAsia="Calibri" w:hAnsi="Calibri"/>
          <w:b w:val="1"/>
          <w:color w:val="000000"/>
          <w:highlight w:val="white"/>
          <w:u w:val="single"/>
          <w:rtl w:val="0"/>
        </w:rPr>
        <w:t xml:space="preserve">Vertikalizace - 3. trimenon(spojení vývoje z polohy na zádech a z polohy na břiše)</w:t>
      </w:r>
    </w:p>
    <w:p w:rsidR="00000000" w:rsidDel="00000000" w:rsidP="00000000" w:rsidRDefault="00000000" w:rsidRPr="00000000" w14:paraId="00000057">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s4a9j0w8k6pl" w:id="23"/>
      <w:bookmarkEnd w:id="23"/>
      <w:r w:rsidDel="00000000" w:rsidR="00000000" w:rsidRPr="00000000">
        <w:rPr>
          <w:rFonts w:ascii="Calibri" w:cs="Calibri" w:eastAsia="Calibri" w:hAnsi="Calibri"/>
          <w:b w:val="1"/>
          <w:i w:val="1"/>
          <w:color w:val="000000"/>
          <w:highlight w:val="white"/>
          <w:rtl w:val="0"/>
        </w:rPr>
        <w:t xml:space="preserve">7 měsíců</w:t>
      </w:r>
    </w:p>
    <w:p w:rsidR="00000000" w:rsidDel="00000000" w:rsidP="00000000" w:rsidRDefault="00000000" w:rsidRPr="00000000" w14:paraId="00000058">
      <w:pPr>
        <w:numPr>
          <w:ilvl w:val="0"/>
          <w:numId w:val="1"/>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v poloze na zádech prsty dolních končetin do pusy</w:t>
      </w:r>
    </w:p>
    <w:p w:rsidR="00000000" w:rsidDel="00000000" w:rsidP="00000000" w:rsidRDefault="00000000" w:rsidRPr="00000000" w14:paraId="00000059">
      <w:pPr>
        <w:numPr>
          <w:ilvl w:val="0"/>
          <w:numId w:val="1"/>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v poloze na břiše homologní zaujetí polohy na čtyřech (přes streč m. iliopsoas bilatt)</w:t>
      </w:r>
    </w:p>
    <w:p w:rsidR="00000000" w:rsidDel="00000000" w:rsidP="00000000" w:rsidRDefault="00000000" w:rsidRPr="00000000" w14:paraId="0000005A">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4ild4t9swk6p" w:id="24"/>
      <w:bookmarkEnd w:id="24"/>
      <w:r w:rsidDel="00000000" w:rsidR="00000000" w:rsidRPr="00000000">
        <w:rPr>
          <w:rFonts w:ascii="Calibri" w:cs="Calibri" w:eastAsia="Calibri" w:hAnsi="Calibri"/>
          <w:b w:val="1"/>
          <w:i w:val="1"/>
          <w:color w:val="000000"/>
          <w:highlight w:val="white"/>
          <w:rtl w:val="0"/>
        </w:rPr>
        <w:t xml:space="preserve">7,5 měsíců</w:t>
      </w:r>
    </w:p>
    <w:p w:rsidR="00000000" w:rsidDel="00000000" w:rsidP="00000000" w:rsidRDefault="00000000" w:rsidRPr="00000000" w14:paraId="0000005B">
      <w:pPr>
        <w:numPr>
          <w:ilvl w:val="0"/>
          <w:numId w:val="31"/>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b w:val="1"/>
          <w:i w:val="1"/>
          <w:sz w:val="24"/>
          <w:szCs w:val="24"/>
          <w:highlight w:val="white"/>
          <w:rtl w:val="0"/>
        </w:rPr>
        <w:t xml:space="preserve">plížení (tulenění)</w:t>
      </w:r>
      <w:r w:rsidDel="00000000" w:rsidR="00000000" w:rsidRPr="00000000">
        <w:rPr>
          <w:rFonts w:ascii="Calibri" w:cs="Calibri" w:eastAsia="Calibri" w:hAnsi="Calibri"/>
          <w:sz w:val="24"/>
          <w:szCs w:val="24"/>
          <w:highlight w:val="white"/>
          <w:rtl w:val="0"/>
        </w:rPr>
        <w:t xml:space="preserve"> - lokomoční projev, zkřížený model, tah jednou horní končetinou, dolní končetiny se neúčastní</w:t>
      </w:r>
    </w:p>
    <w:p w:rsidR="00000000" w:rsidDel="00000000" w:rsidP="00000000" w:rsidRDefault="00000000" w:rsidRPr="00000000" w14:paraId="0000005C">
      <w:pPr>
        <w:numPr>
          <w:ilvl w:val="0"/>
          <w:numId w:val="31"/>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b w:val="1"/>
          <w:i w:val="1"/>
          <w:sz w:val="24"/>
          <w:szCs w:val="24"/>
          <w:highlight w:val="white"/>
          <w:rtl w:val="0"/>
        </w:rPr>
        <w:t xml:space="preserve">šikmý sed </w:t>
      </w:r>
      <w:r w:rsidDel="00000000" w:rsidR="00000000" w:rsidRPr="00000000">
        <w:rPr>
          <w:rFonts w:ascii="Calibri" w:cs="Calibri" w:eastAsia="Calibri" w:hAnsi="Calibri"/>
          <w:sz w:val="24"/>
          <w:szCs w:val="24"/>
          <w:highlight w:val="white"/>
          <w:rtl w:val="0"/>
        </w:rPr>
        <w:t xml:space="preserve">- nejprve přes loket, pak na rozvinutou dlaň, vzpřímení trupu do vertikály v rovině frontální</w:t>
      </w:r>
    </w:p>
    <w:p w:rsidR="00000000" w:rsidDel="00000000" w:rsidP="00000000" w:rsidRDefault="00000000" w:rsidRPr="00000000" w14:paraId="0000005D">
      <w:pPr>
        <w:numPr>
          <w:ilvl w:val="0"/>
          <w:numId w:val="31"/>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b w:val="1"/>
          <w:i w:val="1"/>
          <w:sz w:val="24"/>
          <w:szCs w:val="24"/>
          <w:highlight w:val="white"/>
          <w:rtl w:val="0"/>
        </w:rPr>
        <w:t xml:space="preserve">pinzetový úchop</w:t>
      </w:r>
      <w:r w:rsidDel="00000000" w:rsidR="00000000" w:rsidRPr="00000000">
        <w:rPr>
          <w:rFonts w:ascii="Calibri" w:cs="Calibri" w:eastAsia="Calibri" w:hAnsi="Calibri"/>
          <w:sz w:val="24"/>
          <w:szCs w:val="24"/>
          <w:highlight w:val="white"/>
          <w:rtl w:val="0"/>
        </w:rPr>
        <w:t xml:space="preserve"> (objeví se v šikmém sedu při snaze uchopit něco vysoko), ruka rozvinuta na tři paprsky</w:t>
      </w:r>
    </w:p>
    <w:p w:rsidR="00000000" w:rsidDel="00000000" w:rsidP="00000000" w:rsidRDefault="00000000" w:rsidRPr="00000000" w14:paraId="0000005E">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l0doihx6ojh1" w:id="25"/>
      <w:bookmarkEnd w:id="25"/>
      <w:r w:rsidDel="00000000" w:rsidR="00000000" w:rsidRPr="00000000">
        <w:rPr>
          <w:rFonts w:ascii="Calibri" w:cs="Calibri" w:eastAsia="Calibri" w:hAnsi="Calibri"/>
          <w:b w:val="1"/>
          <w:i w:val="1"/>
          <w:color w:val="000000"/>
          <w:highlight w:val="white"/>
          <w:rtl w:val="0"/>
        </w:rPr>
        <w:t xml:space="preserve">8 měsíců</w:t>
      </w:r>
    </w:p>
    <w:p w:rsidR="00000000" w:rsidDel="00000000" w:rsidP="00000000" w:rsidRDefault="00000000" w:rsidRPr="00000000" w14:paraId="0000005F">
      <w:pPr>
        <w:numPr>
          <w:ilvl w:val="0"/>
          <w:numId w:val="9"/>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diferencované zaujetí polohy na čtyřech</w:t>
      </w:r>
    </w:p>
    <w:p w:rsidR="00000000" w:rsidDel="00000000" w:rsidP="00000000" w:rsidRDefault="00000000" w:rsidRPr="00000000" w14:paraId="00000060">
      <w:pPr>
        <w:numPr>
          <w:ilvl w:val="0"/>
          <w:numId w:val="9"/>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b w:val="1"/>
          <w:i w:val="1"/>
          <w:sz w:val="24"/>
          <w:szCs w:val="24"/>
          <w:highlight w:val="white"/>
          <w:rtl w:val="0"/>
        </w:rPr>
        <w:t xml:space="preserve">volný sed</w:t>
      </w:r>
      <w:r w:rsidDel="00000000" w:rsidR="00000000" w:rsidRPr="00000000">
        <w:rPr>
          <w:rFonts w:ascii="Calibri" w:cs="Calibri" w:eastAsia="Calibri" w:hAnsi="Calibri"/>
          <w:sz w:val="24"/>
          <w:szCs w:val="24"/>
          <w:highlight w:val="white"/>
          <w:rtl w:val="0"/>
        </w:rPr>
        <w:t xml:space="preserve"> (ze šikmého sedu odstrčením se nebo z polohy na čtyřech přes šikmý sed do volného sedu)</w:t>
      </w:r>
    </w:p>
    <w:p w:rsidR="00000000" w:rsidDel="00000000" w:rsidP="00000000" w:rsidRDefault="00000000" w:rsidRPr="00000000" w14:paraId="00000061">
      <w:pPr>
        <w:numPr>
          <w:ilvl w:val="0"/>
          <w:numId w:val="9"/>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b w:val="1"/>
          <w:i w:val="1"/>
          <w:sz w:val="24"/>
          <w:szCs w:val="24"/>
          <w:highlight w:val="white"/>
          <w:rtl w:val="0"/>
        </w:rPr>
        <w:t xml:space="preserve">začátek kvadrupedální chůze v horizontále</w:t>
      </w:r>
      <w:r w:rsidDel="00000000" w:rsidR="00000000" w:rsidRPr="00000000">
        <w:rPr>
          <w:rFonts w:ascii="Calibri" w:cs="Calibri" w:eastAsia="Calibri" w:hAnsi="Calibri"/>
          <w:sz w:val="24"/>
          <w:szCs w:val="24"/>
          <w:highlight w:val="white"/>
          <w:rtl w:val="0"/>
        </w:rPr>
        <w:t xml:space="preserve"> (rozlišit nevyzrálé a vyzrálé), (rozlišit zkřížený model od střídavého, který je homologní)</w:t>
      </w:r>
    </w:p>
    <w:p w:rsidR="00000000" w:rsidDel="00000000" w:rsidP="00000000" w:rsidRDefault="00000000" w:rsidRPr="00000000" w14:paraId="00000062">
      <w:pPr>
        <w:numPr>
          <w:ilvl w:val="0"/>
          <w:numId w:val="9"/>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highlight w:val="white"/>
          <w:rtl w:val="0"/>
        </w:rPr>
        <w:t xml:space="preserve">vertikalizace trupu u překážky</w:t>
      </w:r>
      <w:r w:rsidDel="00000000" w:rsidR="00000000" w:rsidRPr="00000000">
        <w:rPr>
          <w:rFonts w:ascii="Calibri" w:cs="Calibri" w:eastAsia="Calibri" w:hAnsi="Calibri"/>
          <w:sz w:val="24"/>
          <w:szCs w:val="24"/>
          <w:highlight w:val="white"/>
          <w:rtl w:val="0"/>
        </w:rPr>
        <w:t xml:space="preserve"> (vzpřímení trupu v rovině sagitální), okamžitě nakročí</w:t>
      </w:r>
      <w:r w:rsidDel="00000000" w:rsidR="00000000" w:rsidRPr="00000000">
        <w:drawing>
          <wp:anchor allowOverlap="1" behindDoc="0" distB="114300" distT="114300" distL="114300" distR="114300" hidden="0" layoutInCell="1" locked="0" relativeHeight="0" simplePos="0">
            <wp:simplePos x="0" y="0"/>
            <wp:positionH relativeFrom="column">
              <wp:posOffset>785813</wp:posOffset>
            </wp:positionH>
            <wp:positionV relativeFrom="paragraph">
              <wp:posOffset>400050</wp:posOffset>
            </wp:positionV>
            <wp:extent cx="4157663" cy="3121700"/>
            <wp:effectExtent b="0" l="0" r="0" t="0"/>
            <wp:wrapTopAndBottom distB="114300" distT="114300"/>
            <wp:docPr id="4"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4157663" cy="3121700"/>
                    </a:xfrm>
                    <a:prstGeom prst="rect"/>
                    <a:ln/>
                  </pic:spPr>
                </pic:pic>
              </a:graphicData>
            </a:graphic>
          </wp:anchor>
        </w:drawing>
      </w:r>
    </w:p>
    <w:p w:rsidR="00000000" w:rsidDel="00000000" w:rsidP="00000000" w:rsidRDefault="00000000" w:rsidRPr="00000000" w14:paraId="00000063">
      <w:pPr>
        <w:shd w:fill="ffffff" w:val="clear"/>
        <w:spacing w:after="160" w:lineRule="auto"/>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64">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xoilm0fswkkx" w:id="26"/>
      <w:bookmarkEnd w:id="26"/>
      <w:r w:rsidDel="00000000" w:rsidR="00000000" w:rsidRPr="00000000">
        <w:rPr>
          <w:rFonts w:ascii="Calibri" w:cs="Calibri" w:eastAsia="Calibri" w:hAnsi="Calibri"/>
          <w:b w:val="1"/>
          <w:i w:val="1"/>
          <w:color w:val="000000"/>
          <w:highlight w:val="white"/>
          <w:rtl w:val="0"/>
        </w:rPr>
        <w:t xml:space="preserve">9 měsíců</w:t>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114300</wp:posOffset>
            </wp:positionV>
            <wp:extent cx="5734050" cy="1638300"/>
            <wp:effectExtent b="0" l="0" r="0" t="0"/>
            <wp:wrapTopAndBottom distB="114300" distT="114300"/>
            <wp:docPr id="14"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734050" cy="1638300"/>
                    </a:xfrm>
                    <a:prstGeom prst="rect"/>
                    <a:ln/>
                  </pic:spPr>
                </pic:pic>
              </a:graphicData>
            </a:graphic>
          </wp:anchor>
        </w:drawing>
      </w:r>
    </w:p>
    <w:p w:rsidR="00000000" w:rsidDel="00000000" w:rsidP="00000000" w:rsidRDefault="00000000" w:rsidRPr="00000000" w14:paraId="00000065">
      <w:pPr>
        <w:numPr>
          <w:ilvl w:val="0"/>
          <w:numId w:val="15"/>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b w:val="1"/>
          <w:i w:val="1"/>
          <w:sz w:val="24"/>
          <w:szCs w:val="24"/>
          <w:highlight w:val="white"/>
          <w:rtl w:val="0"/>
        </w:rPr>
        <w:t xml:space="preserve">vertikalizace nakročením do vzpřímeného stoje</w:t>
      </w:r>
      <w:r w:rsidDel="00000000" w:rsidR="00000000" w:rsidRPr="00000000">
        <w:rPr>
          <w:rFonts w:ascii="Calibri" w:cs="Calibri" w:eastAsia="Calibri" w:hAnsi="Calibri"/>
          <w:sz w:val="24"/>
          <w:szCs w:val="24"/>
          <w:highlight w:val="white"/>
          <w:rtl w:val="0"/>
        </w:rPr>
        <w:t xml:space="preserve">, stoj s větším zatížením vnitřních hran</w:t>
      </w:r>
    </w:p>
    <w:p w:rsidR="00000000" w:rsidDel="00000000" w:rsidP="00000000" w:rsidRDefault="00000000" w:rsidRPr="00000000" w14:paraId="00000066">
      <w:pPr>
        <w:numPr>
          <w:ilvl w:val="0"/>
          <w:numId w:val="15"/>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b w:val="1"/>
          <w:i w:val="1"/>
          <w:sz w:val="24"/>
          <w:szCs w:val="24"/>
          <w:highlight w:val="white"/>
          <w:rtl w:val="0"/>
        </w:rPr>
        <w:t xml:space="preserve">kvadrupedální chůze ve vertikále ve frontální rovině</w:t>
      </w:r>
      <w:r w:rsidDel="00000000" w:rsidR="00000000" w:rsidRPr="00000000">
        <w:rPr>
          <w:rFonts w:ascii="Calibri" w:cs="Calibri" w:eastAsia="Calibri" w:hAnsi="Calibri"/>
          <w:sz w:val="24"/>
          <w:szCs w:val="24"/>
          <w:highlight w:val="white"/>
          <w:rtl w:val="0"/>
        </w:rPr>
        <w:t xml:space="preserve"> (chůze stranou podle nábytku), zkřížený vzor (nejprve se drží okraje nábytku, postýlky, pak stačí opření dlaněmi o stěnu)</w:t>
      </w:r>
    </w:p>
    <w:p w:rsidR="00000000" w:rsidDel="00000000" w:rsidP="00000000" w:rsidRDefault="00000000" w:rsidRPr="00000000" w14:paraId="00000067">
      <w:pPr>
        <w:pStyle w:val="Heading4"/>
        <w:keepNext w:val="0"/>
        <w:keepLines w:val="0"/>
        <w:shd w:fill="ffffff" w:val="clear"/>
        <w:spacing w:after="160" w:before="160" w:line="348" w:lineRule="auto"/>
        <w:jc w:val="both"/>
        <w:rPr>
          <w:rFonts w:ascii="Calibri" w:cs="Calibri" w:eastAsia="Calibri" w:hAnsi="Calibri"/>
          <w:b w:val="1"/>
          <w:i w:val="1"/>
          <w:color w:val="000000"/>
          <w:highlight w:val="white"/>
        </w:rPr>
      </w:pPr>
      <w:bookmarkStart w:colFirst="0" w:colLast="0" w:name="_okjb0ku91li4" w:id="27"/>
      <w:bookmarkEnd w:id="27"/>
      <w:r w:rsidDel="00000000" w:rsidR="00000000" w:rsidRPr="00000000">
        <w:rPr>
          <w:rFonts w:ascii="Calibri" w:cs="Calibri" w:eastAsia="Calibri" w:hAnsi="Calibri"/>
          <w:b w:val="1"/>
          <w:i w:val="1"/>
          <w:color w:val="000000"/>
          <w:highlight w:val="white"/>
          <w:rtl w:val="0"/>
        </w:rPr>
        <w:t xml:space="preserve">10-12 měsíců</w:t>
      </w:r>
    </w:p>
    <w:p w:rsidR="00000000" w:rsidDel="00000000" w:rsidP="00000000" w:rsidRDefault="00000000" w:rsidRPr="00000000" w14:paraId="00000068">
      <w:pPr>
        <w:numPr>
          <w:ilvl w:val="0"/>
          <w:numId w:val="23"/>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pohyb v prostoru libovolně dopředu i nahoru</w:t>
      </w:r>
    </w:p>
    <w:p w:rsidR="00000000" w:rsidDel="00000000" w:rsidP="00000000" w:rsidRDefault="00000000" w:rsidRPr="00000000" w14:paraId="00000069">
      <w:pPr>
        <w:numPr>
          <w:ilvl w:val="0"/>
          <w:numId w:val="23"/>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b w:val="1"/>
          <w:i w:val="1"/>
          <w:sz w:val="24"/>
          <w:szCs w:val="24"/>
          <w:highlight w:val="white"/>
          <w:rtl w:val="0"/>
        </w:rPr>
        <w:t xml:space="preserve">první krok</w:t>
      </w:r>
      <w:r w:rsidDel="00000000" w:rsidR="00000000" w:rsidRPr="00000000">
        <w:rPr>
          <w:rFonts w:ascii="Calibri" w:cs="Calibri" w:eastAsia="Calibri" w:hAnsi="Calibri"/>
          <w:sz w:val="24"/>
          <w:szCs w:val="24"/>
          <w:highlight w:val="white"/>
          <w:rtl w:val="0"/>
        </w:rPr>
        <w:t xml:space="preserve"> do volného prostoru většinou mezi nábytkem</w:t>
      </w:r>
    </w:p>
    <w:p w:rsidR="00000000" w:rsidDel="00000000" w:rsidP="00000000" w:rsidRDefault="00000000" w:rsidRPr="00000000" w14:paraId="0000006A">
      <w:pPr>
        <w:numPr>
          <w:ilvl w:val="0"/>
          <w:numId w:val="23"/>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první kroky dopředu (bez souhybu horních končetin)</w:t>
      </w:r>
    </w:p>
    <w:p w:rsidR="00000000" w:rsidDel="00000000" w:rsidP="00000000" w:rsidRDefault="00000000" w:rsidRPr="00000000" w14:paraId="0000006B">
      <w:pPr>
        <w:numPr>
          <w:ilvl w:val="0"/>
          <w:numId w:val="23"/>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b w:val="1"/>
          <w:i w:val="1"/>
          <w:sz w:val="24"/>
          <w:szCs w:val="24"/>
          <w:highlight w:val="white"/>
          <w:rtl w:val="0"/>
        </w:rPr>
        <w:t xml:space="preserve">samostatný stoj</w:t>
      </w:r>
      <w:r w:rsidDel="00000000" w:rsidR="00000000" w:rsidRPr="00000000">
        <w:rPr>
          <w:rFonts w:ascii="Calibri" w:cs="Calibri" w:eastAsia="Calibri" w:hAnsi="Calibri"/>
          <w:sz w:val="24"/>
          <w:szCs w:val="24"/>
          <w:highlight w:val="white"/>
          <w:rtl w:val="0"/>
        </w:rPr>
        <w:t xml:space="preserve">, (v podstatě jde o zastavení se v chůzi, což je naprosto odlišná záležitost od náhodného stoje, jako "solný sloup", když je dítě postaveno na nohy, což vidíme u zdravého dítěte na konci 4. trimenonu)</w:t>
      </w:r>
    </w:p>
    <w:p w:rsidR="00000000" w:rsidDel="00000000" w:rsidP="00000000" w:rsidRDefault="00000000" w:rsidRPr="00000000" w14:paraId="0000006C">
      <w:pPr>
        <w:numPr>
          <w:ilvl w:val="0"/>
          <w:numId w:val="23"/>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Ontogenetický vývoj je dokončen samostatnou bipedální sociální lokomocí, to je schopností dítěte z vlastního popudu někam si dojít. </w:t>
      </w:r>
    </w:p>
    <w:p w:rsidR="00000000" w:rsidDel="00000000" w:rsidP="00000000" w:rsidRDefault="00000000" w:rsidRPr="00000000" w14:paraId="0000006D">
      <w:pPr>
        <w:numPr>
          <w:ilvl w:val="0"/>
          <w:numId w:val="23"/>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Za samostatnou chůzi nepovažujeme první kroky dítěte, které dítě vykoná většinou pro radost rodičů.</w:t>
      </w:r>
    </w:p>
    <w:p w:rsidR="00000000" w:rsidDel="00000000" w:rsidP="00000000" w:rsidRDefault="00000000" w:rsidRPr="00000000" w14:paraId="0000006E">
      <w:pPr>
        <w:numPr>
          <w:ilvl w:val="0"/>
          <w:numId w:val="23"/>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V ideálním motorickém vývoji dítěte se objeví samostatný stoj dříve, než první kroky dítěte. </w:t>
      </w:r>
    </w:p>
    <w:p w:rsidR="00000000" w:rsidDel="00000000" w:rsidP="00000000" w:rsidRDefault="00000000" w:rsidRPr="00000000" w14:paraId="0000006F">
      <w:pPr>
        <w:numPr>
          <w:ilvl w:val="0"/>
          <w:numId w:val="23"/>
        </w:numPr>
        <w:shd w:fill="ffffff" w:val="clear"/>
        <w:spacing w:after="16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Volný sed, lezení po čtyřech a vertikalizace se objevuje následně po šikmém sedu a pořadí použití těchto vzorů závisí na motivaci dítěte.</w:t>
      </w:r>
      <w:r w:rsidDel="00000000" w:rsidR="00000000" w:rsidRPr="00000000">
        <w:drawing>
          <wp:anchor allowOverlap="1" behindDoc="0" distB="114300" distT="114300" distL="114300" distR="114300" hidden="0" layoutInCell="1" locked="0" relativeHeight="0" simplePos="0">
            <wp:simplePos x="0" y="0"/>
            <wp:positionH relativeFrom="column">
              <wp:posOffset>1204913</wp:posOffset>
            </wp:positionH>
            <wp:positionV relativeFrom="paragraph">
              <wp:posOffset>523875</wp:posOffset>
            </wp:positionV>
            <wp:extent cx="3324225" cy="2481353"/>
            <wp:effectExtent b="0" l="0" r="0" t="0"/>
            <wp:wrapTopAndBottom distB="114300" distT="114300"/>
            <wp:docPr id="17"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3324225" cy="2481353"/>
                    </a:xfrm>
                    <a:prstGeom prst="rect"/>
                    <a:ln/>
                  </pic:spPr>
                </pic:pic>
              </a:graphicData>
            </a:graphic>
          </wp:anchor>
        </w:drawing>
      </w:r>
    </w:p>
    <w:p w:rsidR="00000000" w:rsidDel="00000000" w:rsidP="00000000" w:rsidRDefault="00000000" w:rsidRPr="00000000" w14:paraId="00000070">
      <w:pPr>
        <w:shd w:fill="ffffff" w:val="clear"/>
        <w:spacing w:after="160" w:lineRule="auto"/>
        <w:ind w:left="720" w:firstLine="0"/>
        <w:rPr>
          <w:rFonts w:ascii="Calibri" w:cs="Calibri" w:eastAsia="Calibri" w:hAnsi="Calibri"/>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-581024</wp:posOffset>
            </wp:positionH>
            <wp:positionV relativeFrom="paragraph">
              <wp:posOffset>3924300</wp:posOffset>
            </wp:positionV>
            <wp:extent cx="3567113" cy="5125162"/>
            <wp:effectExtent b="0" l="0" r="0" t="0"/>
            <wp:wrapTopAndBottom distB="114300" distT="114300"/>
            <wp:docPr id="18"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3567113" cy="512516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3924300</wp:posOffset>
            </wp:positionV>
            <wp:extent cx="3571875" cy="5123591"/>
            <wp:effectExtent b="0" l="0" r="0" t="0"/>
            <wp:wrapTopAndBottom distB="114300" distT="114300"/>
            <wp:docPr id="10"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3571875" cy="512359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2438400</wp:posOffset>
            </wp:positionV>
            <wp:extent cx="5557838" cy="1587954"/>
            <wp:effectExtent b="0" l="0" r="0" t="0"/>
            <wp:wrapTopAndBottom distB="114300" distT="114300"/>
            <wp:docPr id="6"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557838" cy="158795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2762250</wp:posOffset>
            </wp:positionH>
            <wp:positionV relativeFrom="paragraph">
              <wp:posOffset>114300</wp:posOffset>
            </wp:positionV>
            <wp:extent cx="3143250" cy="1768078"/>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3143250" cy="176807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114300</wp:posOffset>
            </wp:positionV>
            <wp:extent cx="3000375" cy="1952625"/>
            <wp:effectExtent b="0" l="0" r="0" t="0"/>
            <wp:wrapTopAndBottom distB="114300" distT="114300"/>
            <wp:docPr id="16"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3000375" cy="1952625"/>
                    </a:xfrm>
                    <a:prstGeom prst="rect"/>
                    <a:ln/>
                  </pic:spPr>
                </pic:pic>
              </a:graphicData>
            </a:graphic>
          </wp:anchor>
        </w:drawing>
      </w:r>
    </w:p>
    <w:p w:rsidR="00000000" w:rsidDel="00000000" w:rsidP="00000000" w:rsidRDefault="00000000" w:rsidRPr="00000000" w14:paraId="00000071">
      <w:pPr>
        <w:spacing w:line="276" w:lineRule="auto"/>
        <w:jc w:val="both"/>
        <w:rPr>
          <w:rFonts w:ascii="Calibri" w:cs="Calibri" w:eastAsia="Calibri" w:hAnsi="Calibri"/>
          <w:b w:val="1"/>
          <w:sz w:val="28"/>
          <w:szCs w:val="28"/>
          <w:highlight w:val="white"/>
          <w:u w:val="single"/>
        </w:rPr>
      </w:pPr>
      <w:r w:rsidDel="00000000" w:rsidR="00000000" w:rsidRPr="00000000">
        <w:rPr>
          <w:rFonts w:ascii="Calibri" w:cs="Calibri" w:eastAsia="Calibri" w:hAnsi="Calibri"/>
          <w:b w:val="1"/>
          <w:sz w:val="28"/>
          <w:szCs w:val="28"/>
          <w:highlight w:val="white"/>
          <w:u w:val="single"/>
          <w:rtl w:val="0"/>
        </w:rPr>
        <w:t xml:space="preserve">NĚKTERÉ METODY A KONCEPTY VYUŽÍVAJÍCÍ ONTOGENEZE MOTORIKA (přehled)</w:t>
      </w:r>
    </w:p>
    <w:p w:rsidR="00000000" w:rsidDel="00000000" w:rsidP="00000000" w:rsidRDefault="00000000" w:rsidRPr="00000000" w14:paraId="00000072">
      <w:pPr>
        <w:spacing w:line="276"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73">
      <w:pPr>
        <w:spacing w:line="276" w:lineRule="auto"/>
        <w:jc w:val="both"/>
        <w:rPr>
          <w:rFonts w:ascii="Calibri" w:cs="Calibri" w:eastAsia="Calibri" w:hAnsi="Calibri"/>
          <w:b w:val="1"/>
          <w:i w:val="1"/>
          <w:sz w:val="24"/>
          <w:szCs w:val="24"/>
          <w:highlight w:val="white"/>
        </w:rPr>
      </w:pPr>
      <w:r w:rsidDel="00000000" w:rsidR="00000000" w:rsidRPr="00000000">
        <w:rPr>
          <w:rFonts w:ascii="Calibri" w:cs="Calibri" w:eastAsia="Calibri" w:hAnsi="Calibri"/>
          <w:b w:val="1"/>
          <w:i w:val="1"/>
          <w:sz w:val="24"/>
          <w:szCs w:val="24"/>
          <w:highlight w:val="white"/>
          <w:rtl w:val="0"/>
        </w:rPr>
        <w:t xml:space="preserve">Koncept Bobath - Neurodevelopmental treatment (NDT)</w:t>
      </w:r>
    </w:p>
    <w:p w:rsidR="00000000" w:rsidDel="00000000" w:rsidP="00000000" w:rsidRDefault="00000000" w:rsidRPr="00000000" w14:paraId="00000074">
      <w:pPr>
        <w:numPr>
          <w:ilvl w:val="0"/>
          <w:numId w:val="13"/>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děti po DMO, hemiplegie dospělých, centrální poruchy motoriky</w:t>
      </w:r>
    </w:p>
    <w:p w:rsidR="00000000" w:rsidDel="00000000" w:rsidP="00000000" w:rsidRDefault="00000000" w:rsidRPr="00000000" w14:paraId="00000075">
      <w:pPr>
        <w:numPr>
          <w:ilvl w:val="0"/>
          <w:numId w:val="13"/>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inhibice patologických vzorců a spasticity, facilitace normálních vzorců, stimulace ke zlepšení vnímání polohy</w:t>
      </w:r>
    </w:p>
    <w:p w:rsidR="00000000" w:rsidDel="00000000" w:rsidP="00000000" w:rsidRDefault="00000000" w:rsidRPr="00000000" w14:paraId="00000076">
      <w:pPr>
        <w:numPr>
          <w:ilvl w:val="0"/>
          <w:numId w:val="13"/>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ovládání klíčových bodů</w:t>
      </w:r>
    </w:p>
    <w:p w:rsidR="00000000" w:rsidDel="00000000" w:rsidP="00000000" w:rsidRDefault="00000000" w:rsidRPr="00000000" w14:paraId="00000077">
      <w:pPr>
        <w:numPr>
          <w:ilvl w:val="0"/>
          <w:numId w:val="13"/>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u dětí handling, placing…</w:t>
      </w:r>
    </w:p>
    <w:p w:rsidR="00000000" w:rsidDel="00000000" w:rsidP="00000000" w:rsidRDefault="00000000" w:rsidRPr="00000000" w14:paraId="00000078">
      <w:pPr>
        <w:numPr>
          <w:ilvl w:val="0"/>
          <w:numId w:val="13"/>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vývojová řada - dítě by mělo postupně zvládat od lehu až ke vzpřímenému stoji, postupná korekce</w:t>
      </w:r>
    </w:p>
    <w:p w:rsidR="00000000" w:rsidDel="00000000" w:rsidP="00000000" w:rsidRDefault="00000000" w:rsidRPr="00000000" w14:paraId="00000079">
      <w:pPr>
        <w:spacing w:line="276"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7A">
      <w:pPr>
        <w:spacing w:line="276" w:lineRule="auto"/>
        <w:jc w:val="both"/>
        <w:rPr>
          <w:rFonts w:ascii="Calibri" w:cs="Calibri" w:eastAsia="Calibri" w:hAnsi="Calibri"/>
          <w:b w:val="1"/>
          <w:i w:val="1"/>
          <w:sz w:val="24"/>
          <w:szCs w:val="24"/>
          <w:highlight w:val="white"/>
        </w:rPr>
      </w:pPr>
      <w:r w:rsidDel="00000000" w:rsidR="00000000" w:rsidRPr="00000000">
        <w:rPr>
          <w:rFonts w:ascii="Calibri" w:cs="Calibri" w:eastAsia="Calibri" w:hAnsi="Calibri"/>
          <w:b w:val="1"/>
          <w:i w:val="1"/>
          <w:sz w:val="24"/>
          <w:szCs w:val="24"/>
          <w:highlight w:val="white"/>
          <w:rtl w:val="0"/>
        </w:rPr>
        <w:t xml:space="preserve">Vojtův princip reflexní lokomoce</w:t>
      </w:r>
    </w:p>
    <w:p w:rsidR="00000000" w:rsidDel="00000000" w:rsidP="00000000" w:rsidRDefault="00000000" w:rsidRPr="00000000" w14:paraId="0000007B">
      <w:pPr>
        <w:numPr>
          <w:ilvl w:val="0"/>
          <w:numId w:val="26"/>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znovunabytí vrozených fyziologických pohybových vzorů</w:t>
      </w:r>
    </w:p>
    <w:p w:rsidR="00000000" w:rsidDel="00000000" w:rsidP="00000000" w:rsidRDefault="00000000" w:rsidRPr="00000000" w14:paraId="0000007C">
      <w:pPr>
        <w:numPr>
          <w:ilvl w:val="0"/>
          <w:numId w:val="26"/>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pracuje s reflexními vzory z časného dětského věku, snaha jimi aktivovat motorické funkce - manuálními stimuly</w:t>
      </w:r>
    </w:p>
    <w:p w:rsidR="00000000" w:rsidDel="00000000" w:rsidP="00000000" w:rsidRDefault="00000000" w:rsidRPr="00000000" w14:paraId="0000007D">
      <w:pPr>
        <w:numPr>
          <w:ilvl w:val="0"/>
          <w:numId w:val="26"/>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reflexní plazení a otáčení</w:t>
      </w:r>
    </w:p>
    <w:p w:rsidR="00000000" w:rsidDel="00000000" w:rsidP="00000000" w:rsidRDefault="00000000" w:rsidRPr="00000000" w14:paraId="0000007E">
      <w:pPr>
        <w:spacing w:line="276"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7F">
      <w:pPr>
        <w:spacing w:line="276" w:lineRule="auto"/>
        <w:jc w:val="both"/>
        <w:rPr>
          <w:rFonts w:ascii="Calibri" w:cs="Calibri" w:eastAsia="Calibri" w:hAnsi="Calibri"/>
          <w:b w:val="1"/>
          <w:i w:val="1"/>
          <w:sz w:val="24"/>
          <w:szCs w:val="24"/>
          <w:highlight w:val="white"/>
        </w:rPr>
      </w:pPr>
      <w:r w:rsidDel="00000000" w:rsidR="00000000" w:rsidRPr="00000000">
        <w:rPr>
          <w:rFonts w:ascii="Calibri" w:cs="Calibri" w:eastAsia="Calibri" w:hAnsi="Calibri"/>
          <w:b w:val="1"/>
          <w:i w:val="1"/>
          <w:sz w:val="24"/>
          <w:szCs w:val="24"/>
          <w:highlight w:val="white"/>
          <w:rtl w:val="0"/>
        </w:rPr>
        <w:t xml:space="preserve">Dynamická neuromuskulární stabilizace /DNS/ dle Koláře</w:t>
      </w:r>
    </w:p>
    <w:p w:rsidR="00000000" w:rsidDel="00000000" w:rsidP="00000000" w:rsidRDefault="00000000" w:rsidRPr="00000000" w14:paraId="00000080">
      <w:pPr>
        <w:numPr>
          <w:ilvl w:val="0"/>
          <w:numId w:val="2"/>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ovlivnění funkce svalu v jeho posturálně lokomoční funkci</w:t>
      </w:r>
    </w:p>
    <w:p w:rsidR="00000000" w:rsidDel="00000000" w:rsidP="00000000" w:rsidRDefault="00000000" w:rsidRPr="00000000" w14:paraId="00000081">
      <w:pPr>
        <w:numPr>
          <w:ilvl w:val="0"/>
          <w:numId w:val="2"/>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postura předchází a doprovází pohyb</w:t>
      </w:r>
    </w:p>
    <w:p w:rsidR="00000000" w:rsidDel="00000000" w:rsidP="00000000" w:rsidRDefault="00000000" w:rsidRPr="00000000" w14:paraId="00000082">
      <w:pPr>
        <w:numPr>
          <w:ilvl w:val="0"/>
          <w:numId w:val="2"/>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využívá obecné principy z programů posturální ontogeneze - globální vzory ipsi a kontralaterální, centrace kloubů, facilitace pomocí spoušťových zón</w:t>
      </w:r>
    </w:p>
    <w:p w:rsidR="00000000" w:rsidDel="00000000" w:rsidP="00000000" w:rsidRDefault="00000000" w:rsidRPr="00000000" w14:paraId="00000083">
      <w:pPr>
        <w:numPr>
          <w:ilvl w:val="0"/>
          <w:numId w:val="2"/>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začíná ovlivněním funkce HSSP</w:t>
      </w:r>
    </w:p>
    <w:p w:rsidR="00000000" w:rsidDel="00000000" w:rsidP="00000000" w:rsidRDefault="00000000" w:rsidRPr="00000000" w14:paraId="00000084">
      <w:pPr>
        <w:numPr>
          <w:ilvl w:val="0"/>
          <w:numId w:val="2"/>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cvičí ve vývojově lokomočních posturálních řadách</w:t>
      </w:r>
    </w:p>
    <w:p w:rsidR="00000000" w:rsidDel="00000000" w:rsidP="00000000" w:rsidRDefault="00000000" w:rsidRPr="00000000" w14:paraId="00000085">
      <w:pPr>
        <w:numPr>
          <w:ilvl w:val="0"/>
          <w:numId w:val="2"/>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vždy sleduje globální svalovou souhru</w:t>
      </w:r>
    </w:p>
    <w:p w:rsidR="00000000" w:rsidDel="00000000" w:rsidP="00000000" w:rsidRDefault="00000000" w:rsidRPr="00000000" w14:paraId="00000086">
      <w:pPr>
        <w:spacing w:line="276"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87">
      <w:pPr>
        <w:spacing w:line="276" w:lineRule="auto"/>
        <w:jc w:val="both"/>
        <w:rPr>
          <w:rFonts w:ascii="Calibri" w:cs="Calibri" w:eastAsia="Calibri" w:hAnsi="Calibri"/>
          <w:b w:val="1"/>
          <w:i w:val="1"/>
          <w:sz w:val="24"/>
          <w:szCs w:val="24"/>
          <w:highlight w:val="white"/>
        </w:rPr>
      </w:pPr>
      <w:r w:rsidDel="00000000" w:rsidR="00000000" w:rsidRPr="00000000">
        <w:rPr>
          <w:rFonts w:ascii="Calibri" w:cs="Calibri" w:eastAsia="Calibri" w:hAnsi="Calibri"/>
          <w:b w:val="1"/>
          <w:i w:val="1"/>
          <w:sz w:val="24"/>
          <w:szCs w:val="24"/>
          <w:highlight w:val="white"/>
          <w:rtl w:val="0"/>
        </w:rPr>
        <w:t xml:space="preserve">Neuromuskulární reflexní terapie dle Faye</w:t>
      </w:r>
    </w:p>
    <w:p w:rsidR="00000000" w:rsidDel="00000000" w:rsidP="00000000" w:rsidRDefault="00000000" w:rsidRPr="00000000" w14:paraId="00000088">
      <w:pPr>
        <w:numPr>
          <w:ilvl w:val="0"/>
          <w:numId w:val="10"/>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využívá podkorové automatismy a tonické reflexy z dětského vývoje - homologní, homolaterální, zkřížený vzorec na břiše…. až k chůzi po dvou</w:t>
      </w:r>
    </w:p>
    <w:p w:rsidR="00000000" w:rsidDel="00000000" w:rsidP="00000000" w:rsidRDefault="00000000" w:rsidRPr="00000000" w14:paraId="00000089">
      <w:pPr>
        <w:numPr>
          <w:ilvl w:val="0"/>
          <w:numId w:val="10"/>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spíš fylogeneze než ontogeneze</w:t>
      </w:r>
    </w:p>
    <w:p w:rsidR="00000000" w:rsidDel="00000000" w:rsidP="00000000" w:rsidRDefault="00000000" w:rsidRPr="00000000" w14:paraId="0000008A">
      <w:pPr>
        <w:numPr>
          <w:ilvl w:val="0"/>
          <w:numId w:val="10"/>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pro DMO, neurologické poruchy dětí i dospělých</w:t>
      </w:r>
    </w:p>
    <w:p w:rsidR="00000000" w:rsidDel="00000000" w:rsidP="00000000" w:rsidRDefault="00000000" w:rsidRPr="00000000" w14:paraId="0000008B">
      <w:pPr>
        <w:spacing w:line="276"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8C">
      <w:pPr>
        <w:spacing w:line="276" w:lineRule="auto"/>
        <w:jc w:val="both"/>
        <w:rPr>
          <w:rFonts w:ascii="Calibri" w:cs="Calibri" w:eastAsia="Calibri" w:hAnsi="Calibri"/>
          <w:b w:val="1"/>
          <w:i w:val="1"/>
          <w:sz w:val="24"/>
          <w:szCs w:val="24"/>
          <w:highlight w:val="white"/>
        </w:rPr>
      </w:pPr>
      <w:r w:rsidDel="00000000" w:rsidR="00000000" w:rsidRPr="00000000">
        <w:rPr>
          <w:rFonts w:ascii="Calibri" w:cs="Calibri" w:eastAsia="Calibri" w:hAnsi="Calibri"/>
          <w:b w:val="1"/>
          <w:i w:val="1"/>
          <w:sz w:val="24"/>
          <w:szCs w:val="24"/>
          <w:highlight w:val="white"/>
          <w:rtl w:val="0"/>
        </w:rPr>
        <w:t xml:space="preserve">Neurofunkční reorganizace dle Padovana</w:t>
      </w:r>
    </w:p>
    <w:p w:rsidR="00000000" w:rsidDel="00000000" w:rsidP="00000000" w:rsidRDefault="00000000" w:rsidRPr="00000000" w14:paraId="0000008D">
      <w:pPr>
        <w:numPr>
          <w:ilvl w:val="0"/>
          <w:numId w:val="11"/>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postupné opakování a nové zpracování pohybových vzorců ontogeneze dítěte až ke vzpřímenému stoji, včetně sání, dýchání…</w:t>
      </w:r>
    </w:p>
    <w:p w:rsidR="00000000" w:rsidDel="00000000" w:rsidP="00000000" w:rsidRDefault="00000000" w:rsidRPr="00000000" w14:paraId="0000008E">
      <w:pPr>
        <w:numPr>
          <w:ilvl w:val="0"/>
          <w:numId w:val="11"/>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vždy na vývojovém stupni, kterému předchází daný problém</w:t>
      </w:r>
    </w:p>
    <w:p w:rsidR="00000000" w:rsidDel="00000000" w:rsidP="00000000" w:rsidRDefault="00000000" w:rsidRPr="00000000" w14:paraId="0000008F">
      <w:pPr>
        <w:numPr>
          <w:ilvl w:val="0"/>
          <w:numId w:val="11"/>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centrální poruchy motoriky, DMO, logopedické vady a poruchy</w:t>
      </w:r>
    </w:p>
    <w:p w:rsidR="00000000" w:rsidDel="00000000" w:rsidP="00000000" w:rsidRDefault="00000000" w:rsidRPr="00000000" w14:paraId="00000090">
      <w:pPr>
        <w:spacing w:line="276"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91">
      <w:pPr>
        <w:spacing w:line="276" w:lineRule="auto"/>
        <w:jc w:val="both"/>
        <w:rPr>
          <w:rFonts w:ascii="Calibri" w:cs="Calibri" w:eastAsia="Calibri" w:hAnsi="Calibri"/>
          <w:b w:val="1"/>
          <w:i w:val="1"/>
          <w:sz w:val="24"/>
          <w:szCs w:val="24"/>
          <w:highlight w:val="white"/>
        </w:rPr>
      </w:pPr>
      <w:r w:rsidDel="00000000" w:rsidR="00000000" w:rsidRPr="00000000">
        <w:rPr>
          <w:rtl w:val="0"/>
        </w:rPr>
      </w:r>
    </w:p>
    <w:p w:rsidR="00000000" w:rsidDel="00000000" w:rsidP="00000000" w:rsidRDefault="00000000" w:rsidRPr="00000000" w14:paraId="00000092">
      <w:pPr>
        <w:spacing w:line="276" w:lineRule="auto"/>
        <w:jc w:val="both"/>
        <w:rPr>
          <w:rFonts w:ascii="Calibri" w:cs="Calibri" w:eastAsia="Calibri" w:hAnsi="Calibri"/>
          <w:b w:val="1"/>
          <w:i w:val="1"/>
          <w:sz w:val="24"/>
          <w:szCs w:val="24"/>
          <w:highlight w:val="white"/>
        </w:rPr>
      </w:pPr>
      <w:r w:rsidDel="00000000" w:rsidR="00000000" w:rsidRPr="00000000">
        <w:rPr>
          <w:rtl w:val="0"/>
        </w:rPr>
      </w:r>
    </w:p>
    <w:p w:rsidR="00000000" w:rsidDel="00000000" w:rsidP="00000000" w:rsidRDefault="00000000" w:rsidRPr="00000000" w14:paraId="00000093">
      <w:pPr>
        <w:spacing w:line="276" w:lineRule="auto"/>
        <w:jc w:val="both"/>
        <w:rPr>
          <w:rFonts w:ascii="Calibri" w:cs="Calibri" w:eastAsia="Calibri" w:hAnsi="Calibri"/>
          <w:b w:val="1"/>
          <w:i w:val="1"/>
          <w:sz w:val="24"/>
          <w:szCs w:val="24"/>
          <w:highlight w:val="white"/>
        </w:rPr>
      </w:pPr>
      <w:r w:rsidDel="00000000" w:rsidR="00000000" w:rsidRPr="00000000">
        <w:rPr>
          <w:rFonts w:ascii="Calibri" w:cs="Calibri" w:eastAsia="Calibri" w:hAnsi="Calibri"/>
          <w:b w:val="1"/>
          <w:i w:val="1"/>
          <w:sz w:val="24"/>
          <w:szCs w:val="24"/>
          <w:highlight w:val="white"/>
          <w:rtl w:val="0"/>
        </w:rPr>
        <w:t xml:space="preserve">Frankfurter model dle Pfeiffera a Meisela</w:t>
      </w:r>
    </w:p>
    <w:p w:rsidR="00000000" w:rsidDel="00000000" w:rsidP="00000000" w:rsidRDefault="00000000" w:rsidRPr="00000000" w14:paraId="00000094">
      <w:pPr>
        <w:numPr>
          <w:ilvl w:val="0"/>
          <w:numId w:val="28"/>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rotační postupy matky s dítětem na klíně - posturální reakce vůči gravitaci, se sociálním kontaktem</w:t>
      </w:r>
    </w:p>
    <w:p w:rsidR="00000000" w:rsidDel="00000000" w:rsidP="00000000" w:rsidRDefault="00000000" w:rsidRPr="00000000" w14:paraId="00000095">
      <w:pPr>
        <w:numPr>
          <w:ilvl w:val="0"/>
          <w:numId w:val="28"/>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centrální léze motoriky u dětí</w:t>
      </w:r>
    </w:p>
    <w:p w:rsidR="00000000" w:rsidDel="00000000" w:rsidP="00000000" w:rsidRDefault="00000000" w:rsidRPr="00000000" w14:paraId="00000096">
      <w:pPr>
        <w:spacing w:line="276" w:lineRule="auto"/>
        <w:jc w:val="both"/>
        <w:rPr>
          <w:rFonts w:ascii="Calibri" w:cs="Calibri" w:eastAsia="Calibri" w:hAnsi="Calibri"/>
          <w:b w:val="1"/>
          <w:i w:val="1"/>
          <w:sz w:val="24"/>
          <w:szCs w:val="24"/>
          <w:highlight w:val="white"/>
        </w:rPr>
      </w:pPr>
      <w:r w:rsidDel="00000000" w:rsidR="00000000" w:rsidRPr="00000000">
        <w:rPr>
          <w:rFonts w:ascii="Calibri" w:cs="Calibri" w:eastAsia="Calibri" w:hAnsi="Calibri"/>
          <w:b w:val="1"/>
          <w:i w:val="1"/>
          <w:sz w:val="24"/>
          <w:szCs w:val="24"/>
          <w:highlight w:val="white"/>
          <w:rtl w:val="0"/>
        </w:rPr>
        <w:t xml:space="preserve">Tardieu a Le Metayer</w:t>
      </w:r>
    </w:p>
    <w:p w:rsidR="00000000" w:rsidDel="00000000" w:rsidP="00000000" w:rsidRDefault="00000000" w:rsidRPr="00000000" w14:paraId="00000097">
      <w:pPr>
        <w:numPr>
          <w:ilvl w:val="0"/>
          <w:numId w:val="4"/>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Tardieu - hlavně diagnostika, systematický analýza poruchy</w:t>
      </w:r>
    </w:p>
    <w:p w:rsidR="00000000" w:rsidDel="00000000" w:rsidP="00000000" w:rsidRDefault="00000000" w:rsidRPr="00000000" w14:paraId="00000098">
      <w:pPr>
        <w:numPr>
          <w:ilvl w:val="0"/>
          <w:numId w:val="4"/>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Le Metayer - edukace motoriky na základě předchozího vyšetření, stimulace vrozených mechanismů pohybu - stimuly exteroceptorů i proprioceptorů, senzorická stimulace, terapeutická edukace manuálních činností (ergoterapie)</w:t>
      </w:r>
    </w:p>
    <w:p w:rsidR="00000000" w:rsidDel="00000000" w:rsidP="00000000" w:rsidRDefault="00000000" w:rsidRPr="00000000" w14:paraId="00000099">
      <w:pPr>
        <w:spacing w:line="276"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9A">
      <w:pPr>
        <w:spacing w:line="276" w:lineRule="auto"/>
        <w:jc w:val="both"/>
        <w:rPr>
          <w:rFonts w:ascii="Calibri" w:cs="Calibri" w:eastAsia="Calibri" w:hAnsi="Calibri"/>
          <w:b w:val="1"/>
          <w:i w:val="1"/>
          <w:sz w:val="24"/>
          <w:szCs w:val="24"/>
          <w:highlight w:val="white"/>
        </w:rPr>
      </w:pPr>
      <w:r w:rsidDel="00000000" w:rsidR="00000000" w:rsidRPr="00000000">
        <w:rPr>
          <w:rFonts w:ascii="Calibri" w:cs="Calibri" w:eastAsia="Calibri" w:hAnsi="Calibri"/>
          <w:b w:val="1"/>
          <w:i w:val="1"/>
          <w:sz w:val="24"/>
          <w:szCs w:val="24"/>
          <w:highlight w:val="white"/>
          <w:rtl w:val="0"/>
        </w:rPr>
        <w:t xml:space="preserve">E-technik dle Hankeho</w:t>
      </w:r>
    </w:p>
    <w:p w:rsidR="00000000" w:rsidDel="00000000" w:rsidP="00000000" w:rsidRDefault="00000000" w:rsidRPr="00000000" w14:paraId="0000009B">
      <w:pPr>
        <w:numPr>
          <w:ilvl w:val="0"/>
          <w:numId w:val="3"/>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vyvolání vzorů pohybu a držení těla z 1. roku života</w:t>
      </w:r>
    </w:p>
    <w:p w:rsidR="00000000" w:rsidDel="00000000" w:rsidP="00000000" w:rsidRDefault="00000000" w:rsidRPr="00000000" w14:paraId="0000009C">
      <w:pPr>
        <w:numPr>
          <w:ilvl w:val="0"/>
          <w:numId w:val="3"/>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vzor lezení a otáčení</w:t>
      </w:r>
    </w:p>
    <w:p w:rsidR="00000000" w:rsidDel="00000000" w:rsidP="00000000" w:rsidRDefault="00000000" w:rsidRPr="00000000" w14:paraId="0000009D">
      <w:pPr>
        <w:numPr>
          <w:ilvl w:val="0"/>
          <w:numId w:val="3"/>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postup směrem proximo-distálním a kranio-kaudálním</w:t>
      </w:r>
    </w:p>
    <w:p w:rsidR="00000000" w:rsidDel="00000000" w:rsidP="00000000" w:rsidRDefault="00000000" w:rsidRPr="00000000" w14:paraId="0000009E">
      <w:pPr>
        <w:numPr>
          <w:ilvl w:val="0"/>
          <w:numId w:val="3"/>
        </w:numPr>
        <w:spacing w:line="276" w:lineRule="auto"/>
        <w:ind w:left="720" w:hanging="360"/>
        <w:jc w:val="both"/>
        <w:rPr>
          <w:rFonts w:ascii="Calibri" w:cs="Calibri" w:eastAsia="Calibri" w:hAnsi="Calibri"/>
          <w:sz w:val="24"/>
          <w:szCs w:val="24"/>
          <w:highlight w:val="white"/>
          <w:u w:val="none"/>
        </w:rPr>
      </w:pPr>
      <w:r w:rsidDel="00000000" w:rsidR="00000000" w:rsidRPr="00000000">
        <w:rPr>
          <w:rFonts w:ascii="Calibri" w:cs="Calibri" w:eastAsia="Calibri" w:hAnsi="Calibri"/>
          <w:sz w:val="24"/>
          <w:szCs w:val="24"/>
          <w:highlight w:val="white"/>
          <w:rtl w:val="0"/>
        </w:rPr>
        <w:t xml:space="preserve">indikace - neurologické poruchy, por. řízení motoriky, ortopedická i traumatická postižení, pooperační stavy</w:t>
      </w:r>
    </w:p>
    <w:p w:rsidR="00000000" w:rsidDel="00000000" w:rsidP="00000000" w:rsidRDefault="00000000" w:rsidRPr="00000000" w14:paraId="0000009F">
      <w:pPr>
        <w:spacing w:line="276"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A0">
      <w:pPr>
        <w:spacing w:line="276" w:lineRule="auto"/>
        <w:jc w:val="both"/>
        <w:rPr>
          <w:rFonts w:ascii="Calibri" w:cs="Calibri" w:eastAsia="Calibri" w:hAnsi="Calibri"/>
          <w:b w:val="1"/>
          <w:i w:val="1"/>
          <w:sz w:val="24"/>
          <w:szCs w:val="24"/>
          <w:highlight w:val="white"/>
        </w:rPr>
      </w:pPr>
      <w:r w:rsidDel="00000000" w:rsidR="00000000" w:rsidRPr="00000000">
        <w:rPr>
          <w:rFonts w:ascii="Calibri" w:cs="Calibri" w:eastAsia="Calibri" w:hAnsi="Calibri"/>
          <w:b w:val="1"/>
          <w:i w:val="1"/>
          <w:sz w:val="24"/>
          <w:szCs w:val="24"/>
          <w:highlight w:val="white"/>
          <w:rtl w:val="0"/>
        </w:rPr>
        <w:t xml:space="preserve">metodika dle Castillo-Moralese</w:t>
      </w:r>
    </w:p>
    <w:p w:rsidR="00000000" w:rsidDel="00000000" w:rsidP="00000000" w:rsidRDefault="00000000" w:rsidRPr="00000000" w14:paraId="000000A1">
      <w:pPr>
        <w:spacing w:line="276" w:lineRule="auto"/>
        <w:jc w:val="both"/>
        <w:rPr>
          <w:rFonts w:ascii="Calibri" w:cs="Calibri" w:eastAsia="Calibri" w:hAnsi="Calibri"/>
          <w:sz w:val="24"/>
          <w:szCs w:val="24"/>
          <w:highlight w:val="white"/>
        </w:rPr>
      </w:pPr>
      <w:r w:rsidDel="00000000" w:rsidR="00000000" w:rsidRPr="00000000">
        <w:rPr>
          <w:rFonts w:ascii="Calibri" w:cs="Calibri" w:eastAsia="Calibri" w:hAnsi="Calibri"/>
          <w:b w:val="1"/>
          <w:i w:val="1"/>
          <w:sz w:val="24"/>
          <w:szCs w:val="24"/>
          <w:highlight w:val="white"/>
          <w:rtl w:val="0"/>
        </w:rPr>
        <w:t xml:space="preserve">TAMO-therapie</w:t>
      </w:r>
      <w:r w:rsidDel="00000000" w:rsidR="00000000" w:rsidRPr="00000000">
        <w:rPr>
          <w:rFonts w:ascii="Calibri" w:cs="Calibri" w:eastAsia="Calibri" w:hAnsi="Calibri"/>
          <w:sz w:val="24"/>
          <w:szCs w:val="24"/>
          <w:highlight w:val="white"/>
          <w:rtl w:val="0"/>
        </w:rPr>
        <w:t xml:space="preserve">...</w:t>
      </w:r>
    </w:p>
    <w:p w:rsidR="00000000" w:rsidDel="00000000" w:rsidP="00000000" w:rsidRDefault="00000000" w:rsidRPr="00000000" w14:paraId="000000A2">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zdroje:</w:t>
      </w:r>
    </w:p>
    <w:p w:rsidR="00000000" w:rsidDel="00000000" w:rsidP="00000000" w:rsidRDefault="00000000" w:rsidRPr="00000000" w14:paraId="000000A5">
      <w:pPr>
        <w:spacing w:line="276" w:lineRule="auto"/>
        <w:jc w:val="both"/>
        <w:rPr>
          <w:rFonts w:ascii="Calibri" w:cs="Calibri" w:eastAsia="Calibri" w:hAnsi="Calibri"/>
          <w:sz w:val="24"/>
          <w:szCs w:val="24"/>
        </w:rPr>
      </w:pPr>
      <w:hyperlink r:id="rId24">
        <w:r w:rsidDel="00000000" w:rsidR="00000000" w:rsidRPr="00000000">
          <w:rPr>
            <w:rFonts w:ascii="Calibri" w:cs="Calibri" w:eastAsia="Calibri" w:hAnsi="Calibri"/>
            <w:color w:val="1155cc"/>
            <w:sz w:val="24"/>
            <w:szCs w:val="24"/>
            <w:u w:val="single"/>
            <w:rtl w:val="0"/>
          </w:rPr>
          <w:t xml:space="preserve">http://www.rl-corpus.cz/vojtuv-princip/vyvojova-kineziologie/</w:t>
        </w:r>
      </w:hyperlink>
      <w:r w:rsidDel="00000000" w:rsidR="00000000" w:rsidRPr="00000000">
        <w:rPr>
          <w:rtl w:val="0"/>
        </w:rPr>
      </w:r>
    </w:p>
    <w:p w:rsidR="00000000" w:rsidDel="00000000" w:rsidP="00000000" w:rsidRDefault="00000000" w:rsidRPr="00000000" w14:paraId="000000A6">
      <w:pPr>
        <w:spacing w:line="276" w:lineRule="auto"/>
        <w:jc w:val="both"/>
        <w:rPr>
          <w:rFonts w:ascii="Calibri" w:cs="Calibri" w:eastAsia="Calibri" w:hAnsi="Calibri"/>
          <w:sz w:val="24"/>
          <w:szCs w:val="24"/>
        </w:rPr>
      </w:pPr>
      <w:hyperlink r:id="rId25">
        <w:r w:rsidDel="00000000" w:rsidR="00000000" w:rsidRPr="00000000">
          <w:rPr>
            <w:rFonts w:ascii="Calibri" w:cs="Calibri" w:eastAsia="Calibri" w:hAnsi="Calibri"/>
            <w:color w:val="1155cc"/>
            <w:sz w:val="24"/>
            <w:szCs w:val="24"/>
            <w:u w:val="single"/>
            <w:rtl w:val="0"/>
          </w:rPr>
          <w:t xml:space="preserve">https://www.fyzioklinika.cz/clanky-o-zdravi</w:t>
        </w:r>
      </w:hyperlink>
      <w:r w:rsidDel="00000000" w:rsidR="00000000" w:rsidRPr="00000000">
        <w:rPr>
          <w:rtl w:val="0"/>
        </w:rPr>
      </w:r>
    </w:p>
    <w:p w:rsidR="00000000" w:rsidDel="00000000" w:rsidP="00000000" w:rsidRDefault="00000000" w:rsidRPr="00000000" w14:paraId="000000A7">
      <w:pPr>
        <w:spacing w:line="276" w:lineRule="auto"/>
        <w:jc w:val="both"/>
        <w:rPr>
          <w:color w:val="0a0a0a"/>
          <w:sz w:val="20"/>
          <w:szCs w:val="20"/>
          <w:shd w:fill="f7f8fc" w:val="clear"/>
        </w:rPr>
      </w:pPr>
      <w:r w:rsidDel="00000000" w:rsidR="00000000" w:rsidRPr="00000000">
        <w:rPr>
          <w:color w:val="0a0a0a"/>
          <w:sz w:val="20"/>
          <w:szCs w:val="20"/>
          <w:shd w:fill="f7f8fc" w:val="clear"/>
          <w:rtl w:val="0"/>
        </w:rPr>
        <w:t xml:space="preserve">PAVLŮ, Dagmar. </w:t>
      </w:r>
      <w:r w:rsidDel="00000000" w:rsidR="00000000" w:rsidRPr="00000000">
        <w:rPr>
          <w:i w:val="1"/>
          <w:color w:val="0a0a0a"/>
          <w:sz w:val="20"/>
          <w:szCs w:val="20"/>
          <w:shd w:fill="f7f8fc" w:val="clear"/>
          <w:rtl w:val="0"/>
        </w:rPr>
        <w:t xml:space="preserve">Speciální fyzioterapeutické koncepty a metody.</w:t>
      </w:r>
      <w:r w:rsidDel="00000000" w:rsidR="00000000" w:rsidRPr="00000000">
        <w:rPr>
          <w:color w:val="0a0a0a"/>
          <w:sz w:val="20"/>
          <w:szCs w:val="20"/>
          <w:shd w:fill="f7f8fc" w:val="clear"/>
          <w:rtl w:val="0"/>
        </w:rPr>
        <w:t xml:space="preserve"> 1. vyd. Brno: Akademické nakladatelství CERM, 2002. 239 s. ISBN 8072042661.</w:t>
      </w:r>
    </w:p>
    <w:p w:rsidR="00000000" w:rsidDel="00000000" w:rsidP="00000000" w:rsidRDefault="00000000" w:rsidRPr="00000000" w14:paraId="000000A8">
      <w:pPr>
        <w:spacing w:line="276" w:lineRule="auto"/>
        <w:jc w:val="both"/>
        <w:rPr>
          <w:color w:val="0a0a0a"/>
          <w:sz w:val="20"/>
          <w:szCs w:val="20"/>
          <w:shd w:fill="f7f8fc" w:val="clear"/>
        </w:rPr>
      </w:pPr>
      <w:r w:rsidDel="00000000" w:rsidR="00000000" w:rsidRPr="00000000">
        <w:rPr>
          <w:color w:val="0a0a0a"/>
          <w:sz w:val="20"/>
          <w:szCs w:val="20"/>
          <w:shd w:fill="f7f8fc" w:val="clear"/>
          <w:rtl w:val="0"/>
        </w:rPr>
        <w:t xml:space="preserve">KOLÁŘ, Pavel. </w:t>
      </w:r>
      <w:r w:rsidDel="00000000" w:rsidR="00000000" w:rsidRPr="00000000">
        <w:rPr>
          <w:i w:val="1"/>
          <w:color w:val="0a0a0a"/>
          <w:sz w:val="20"/>
          <w:szCs w:val="20"/>
          <w:shd w:fill="f7f8fc" w:val="clear"/>
          <w:rtl w:val="0"/>
        </w:rPr>
        <w:t xml:space="preserve">Rehabilitace v klinické praxi</w:t>
      </w:r>
      <w:r w:rsidDel="00000000" w:rsidR="00000000" w:rsidRPr="00000000">
        <w:rPr>
          <w:color w:val="0a0a0a"/>
          <w:sz w:val="20"/>
          <w:szCs w:val="20"/>
          <w:shd w:fill="f7f8fc" w:val="clear"/>
          <w:rtl w:val="0"/>
        </w:rPr>
        <w:t xml:space="preserve">. 1. vyd. Praha: Galén, 2009. xxxi, 713. ISBN 9788072626571.</w:t>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2.png"/><Relationship Id="rId21" Type="http://schemas.openxmlformats.org/officeDocument/2006/relationships/image" Target="media/image3.png"/><Relationship Id="rId24" Type="http://schemas.openxmlformats.org/officeDocument/2006/relationships/hyperlink" Target="http://www.rl-corpus.cz/vojtuv-princip/vyvojova-kineziologie/" TargetMode="External"/><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5" Type="http://schemas.openxmlformats.org/officeDocument/2006/relationships/hyperlink" Target="https://www.fyzioklinika.cz/clanky-o-zdravi" TargetMode="External"/><Relationship Id="rId5" Type="http://schemas.openxmlformats.org/officeDocument/2006/relationships/styles" Target="styles.xml"/><Relationship Id="rId6" Type="http://schemas.openxmlformats.org/officeDocument/2006/relationships/image" Target="media/image16.png"/><Relationship Id="rId7" Type="http://schemas.openxmlformats.org/officeDocument/2006/relationships/image" Target="media/image1.png"/><Relationship Id="rId8" Type="http://schemas.openxmlformats.org/officeDocument/2006/relationships/image" Target="media/image15.png"/><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9.png"/><Relationship Id="rId12" Type="http://schemas.openxmlformats.org/officeDocument/2006/relationships/image" Target="media/image18.png"/><Relationship Id="rId15" Type="http://schemas.openxmlformats.org/officeDocument/2006/relationships/image" Target="media/image14.png"/><Relationship Id="rId14" Type="http://schemas.openxmlformats.org/officeDocument/2006/relationships/image" Target="media/image5.png"/><Relationship Id="rId17" Type="http://schemas.openxmlformats.org/officeDocument/2006/relationships/image" Target="media/image13.png"/><Relationship Id="rId16" Type="http://schemas.openxmlformats.org/officeDocument/2006/relationships/image" Target="media/image8.png"/><Relationship Id="rId19" Type="http://schemas.openxmlformats.org/officeDocument/2006/relationships/image" Target="media/image12.png"/><Relationship Id="rId1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