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D6" w:rsidRDefault="00B657D6" w:rsidP="00B65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E1E61">
        <w:rPr>
          <w:rFonts w:ascii="Times New Roman" w:hAnsi="Times New Roman" w:cs="Times New Roman"/>
          <w:b/>
          <w:sz w:val="28"/>
          <w:szCs w:val="28"/>
        </w:rPr>
        <w:t>Anamnéza</w:t>
      </w:r>
    </w:p>
    <w:p w:rsidR="00B657D6" w:rsidRDefault="00B657D6" w:rsidP="00B65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Anamnestické údaje, tedy údaje, které získá fyzioterapeut od pacienta přímým rozhovorem, jsou nedílnou součástí klinického vyšetření obecně.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při stále větší nabídce různých přístrojových vyšetření dochází k tomu, že se při stanovení diagnosy a určení terapeutického programu dostávají anamnestické údaje do sféry menšího zájmu.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bolestech pohybového aparátu, je důležitost získaných informací zvlášť významná. Pacient se při popisování svých problémů často zaměřuje spíš na popisování aktuálních příznaků a je na terapeutovi, aby cílenými dotazy získal hlubší informace o vlastní etiologii obtíží. Ty mohou být důležité pro výběr léčebných technik a postupů. Otázky klademe tak, abychom získali co nejvíce informací. Nesmí být položeny zavádějícím způsobem. V některých případech je nutné pokládat stejné anamnestické dotazy několikrát během léčby nebo i kontaktovat nejbližší příbuzné (např. rodiče dětí). Stává se,že nejzajímavější a nejdůležitější informace získáme až po několika dnech.</w:t>
      </w:r>
    </w:p>
    <w:p w:rsidR="00B657D6" w:rsidRDefault="00B657D6" w:rsidP="00B657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Nejdůležitější oblasti, na které se v anamnéze zaměřujeme:</w:t>
      </w:r>
    </w:p>
    <w:p w:rsidR="00B657D6" w:rsidRDefault="00B657D6" w:rsidP="00B657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a průběh potíží: jak byly potíže vyvolány (např. prudkým pohybem, déle trvající polohou související s vykonáváním nezvyklé činnosti nebo naopak s činností známou), zda se jedná o potíže chronické, akutní nebo intermitentní</w:t>
      </w:r>
    </w:p>
    <w:p w:rsidR="00B657D6" w:rsidRDefault="00B657D6" w:rsidP="00B657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Bolest: zajímáme se o charakter bolesti a iradiaci (ostrá,tupá, kam vystřeluje..), zda je ohraničená, vystřelující nebo trvale ohraničena do určitých částí těla.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Noční bolest: </w:t>
      </w:r>
      <w:r>
        <w:rPr>
          <w:rFonts w:ascii="Times New Roman" w:hAnsi="Times New Roman" w:cs="Times New Roman"/>
          <w:sz w:val="24"/>
          <w:szCs w:val="24"/>
        </w:rPr>
        <w:t>zda se pacient budí v důsledku bolesti ze spánku při pohybu nebo v klidu. Bolest mezi 3.-4. hodinou ranní může ukazovat na zánětlivý proces v organismu (v této době je nejnižší hladina kortikoidů v krvi)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Bolest a alkohol:</w:t>
      </w:r>
      <w:r>
        <w:rPr>
          <w:rFonts w:ascii="Times New Roman" w:hAnsi="Times New Roman" w:cs="Times New Roman"/>
          <w:sz w:val="24"/>
          <w:szCs w:val="24"/>
        </w:rPr>
        <w:t xml:space="preserve"> při požití alkoholu a následné úlevě od bolesti můžeme uvažovat o event. funkční poruše, v opačném případě můžeme myslet na strukturální lézi.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Iradiace bolesti:</w:t>
      </w:r>
      <w:r>
        <w:rPr>
          <w:rFonts w:ascii="Times New Roman" w:hAnsi="Times New Roman" w:cs="Times New Roman"/>
          <w:sz w:val="24"/>
          <w:szCs w:val="24"/>
        </w:rPr>
        <w:t xml:space="preserve"> do jaké končetiny vystřeluje, zda je difusní nebo ohraničená,,po jaké straně končetiny (tj. na vnitřní, zevní, zadní, přední), jestli vyzařuje nad či pod koleno, nad či pod loket.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Bolest a pohyb:</w:t>
      </w:r>
      <w:r>
        <w:rPr>
          <w:rFonts w:ascii="Times New Roman" w:hAnsi="Times New Roman" w:cs="Times New Roman"/>
          <w:sz w:val="24"/>
          <w:szCs w:val="24"/>
        </w:rPr>
        <w:t xml:space="preserve"> zjišťujeme závislost bolesti na pohybu, který bolest provokuje či mírní, závislost na kašli, kýchnutí, otřesech, změnách intraabdominálního tlaku</w:t>
      </w:r>
    </w:p>
    <w:p w:rsidR="00B657D6" w:rsidRDefault="00B657D6" w:rsidP="00B65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Úrazy v anamnéze: pacient často považuje úraz pouze za děj, který vyvolává bezprostřední bolestivou reakci. Podceňují dobrá traumata, např. distorze, uklouznutí, pády na kostrč (důežité u žen!!). Mnohdy také zcela zapomenou na autonehody. Nezapomínat, že sebemenší náraz je provázen pohybem páteře, který ji může poškodit. Zcela zvláštní skupinou jsou úrazy hlavy a Cp. Zjistit Inko o způsobu léčení a ukončení léčby.</w:t>
      </w:r>
    </w:p>
    <w:p w:rsidR="00B657D6" w:rsidRDefault="00B657D6" w:rsidP="00B65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Operace: jaké, a kdy. Zajímat se o pooperační průběh, způsob hojení jizev, bolestivost jizev!!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R.A., O.A., P.A, S.A., G.A., Sp.A., Reh.A.,F.F., Fa.A., Alergie, Abusus,N.O.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Osobní anamnéza – </w:t>
      </w:r>
      <w:r>
        <w:rPr>
          <w:rFonts w:ascii="Times New Roman" w:hAnsi="Times New Roman" w:cs="Times New Roman"/>
          <w:sz w:val="24"/>
          <w:szCs w:val="24"/>
        </w:rPr>
        <w:t>zjišťujeme údaje o chorobách, které pacient prodělal a pro které je v současné době léčen a sledován u praktického lékaře nebo v odborných ambulancích. Součástí osobní anamnézy jsou také údaje o operacích a úrazech.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Rodinná anamnéza</w:t>
      </w:r>
      <w:r>
        <w:rPr>
          <w:rFonts w:ascii="Times New Roman" w:hAnsi="Times New Roman" w:cs="Times New Roman"/>
          <w:sz w:val="24"/>
          <w:szCs w:val="24"/>
        </w:rPr>
        <w:t xml:space="preserve"> – choroby nejbližších přímých rodinných příslušníků, ptáme se na onemocnění rodičů a sourozenců. U dětí zjišťujeme počet sourozenců.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a sociální anamnéza</w:t>
      </w:r>
      <w:r>
        <w:rPr>
          <w:rFonts w:ascii="Times New Roman" w:hAnsi="Times New Roman" w:cs="Times New Roman"/>
          <w:sz w:val="24"/>
          <w:szCs w:val="24"/>
        </w:rPr>
        <w:t xml:space="preserve"> – pacient co nejpřesněji popíše charakter zaměstnání, které vykonává, a pracovní prostředí. Je nutné vědět, zda jde o práci stereotypní nebo různorodou, jaká je nejčastější pracovní poloha, zda pracuje převážně ve stoji nebo vsedě a jaké pohybové stereotypy nejčastěji vykonává. Zjišťujeme, zda jde o fyzicky náročnou práci, zvedání břemen, statická práce ve vynucených polohách atd. 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Důležité jsou informace o rodinných poměrech a partnerském vztahu pacienta, zjišťujeme spokojenost v partnerském vztahu a rodině, počet dětí, finanční situaci a hmotné zabezpečení pacienta a rodiny jako celku. Ptáme se pacientovy mimopracovní aktivity.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Alergologická anamnéza</w:t>
      </w:r>
      <w:r>
        <w:rPr>
          <w:rFonts w:ascii="Times New Roman" w:hAnsi="Times New Roman" w:cs="Times New Roman"/>
          <w:sz w:val="24"/>
          <w:szCs w:val="24"/>
        </w:rPr>
        <w:t xml:space="preserve"> – zjišťujeme alergii na léky a kontrastní látky, typ alergické odpovědi – kožní reakce, dechové potíže až anafylaktický šok.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Farmakologická anamnéza</w:t>
      </w:r>
      <w:r>
        <w:rPr>
          <w:rFonts w:ascii="Times New Roman" w:hAnsi="Times New Roman" w:cs="Times New Roman"/>
          <w:sz w:val="24"/>
          <w:szCs w:val="24"/>
        </w:rPr>
        <w:t xml:space="preserve"> – zjišťujeme, které léky pacient chronicky užívá. Ptáme se na název léku, dávkování, na to, zda lék bývá užíván pravidelně nebo podle potřeby, zda nebyla v poslední době změněna dávka léků. Ptáme se taká na to, kdo lék indikoval.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Pr="00C341BC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D6" w:rsidRPr="00C341BC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hospitalizaci vždy pročíst chorobopis před návštěvou pacienta.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Pacient(ka) je vigilní, lucidní,spolupracující, orientovaná…..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Vigilní</w:t>
      </w:r>
      <w:r>
        <w:rPr>
          <w:rFonts w:ascii="Times New Roman" w:hAnsi="Times New Roman" w:cs="Times New Roman"/>
          <w:sz w:val="24"/>
          <w:szCs w:val="24"/>
        </w:rPr>
        <w:t xml:space="preserve"> – osoba bdělá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Lucidní</w:t>
      </w:r>
      <w:r>
        <w:rPr>
          <w:rFonts w:ascii="Times New Roman" w:hAnsi="Times New Roman" w:cs="Times New Roman"/>
          <w:sz w:val="24"/>
          <w:szCs w:val="24"/>
        </w:rPr>
        <w:t xml:space="preserve"> – jasné vědomí, plně při vědomí, schopna vnímat ,registrovat a přiměřeně reagovat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(viz. Neurologické vyšetření pro fyzioterapeuty, Jaroslav Opavský, 2005, Olomouc)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Pr="00B44BD0" w:rsidRDefault="00B657D6" w:rsidP="00B657D6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Pojmy: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– autopsychická, allopsychická, somatopsychická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MMSE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Poruchy vědomí – kvantitativní (somnolence, sopor, koma), kvalitativní (deliria, obnubilace, amentní stavy)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Afázie – motorická, senzorická, totální, amnestická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Agnózie</w:t>
      </w:r>
    </w:p>
    <w:p w:rsidR="00B657D6" w:rsidRDefault="00B657D6" w:rsidP="00B657D6">
      <w:pPr>
        <w:pStyle w:val="Odstavecseseznamem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Základy objektivního vyšetření – kineziologický rozbor</w:t>
      </w:r>
    </w:p>
    <w:p w:rsidR="00B657D6" w:rsidRPr="00B44BD0" w:rsidRDefault="00B657D6" w:rsidP="00B657D6">
      <w:pPr>
        <w:pStyle w:val="Odstavecseseznamem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7D6" w:rsidRPr="00B44BD0" w:rsidRDefault="00B657D6" w:rsidP="00B657D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pozorovat pacienta už při vstupu do ordinace, stereotypy atd.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Anamnéza – objektivní, subjektivní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Objektivní vyšetření globální, status localis.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Aspekce – </w:t>
      </w:r>
      <w:r>
        <w:rPr>
          <w:rFonts w:ascii="Times New Roman" w:hAnsi="Times New Roman" w:cs="Times New Roman"/>
          <w:sz w:val="24"/>
          <w:szCs w:val="24"/>
        </w:rPr>
        <w:t>aspekce patří mezi základní klinická vyšetření, podstatou je pozorování pacienta a jeho následné zhodnocení</w:t>
      </w:r>
    </w:p>
    <w:p w:rsidR="00B657D6" w:rsidRDefault="00B657D6" w:rsidP="00B657D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stoje – olovnicí (v rovině sagitální: od zevního zvukovodu, v rovině frontální: od protuberantia occipitalis externa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rovině SAG: linie spojující zevní zvukovod, těla krčních obratlů, střed ramenního kloubu, střed trupu, trochanter major, bod mírně před osou kolenního kloubu a končí mírně před zevním kotníkem</w:t>
      </w:r>
    </w:p>
    <w:p w:rsidR="00B657D6" w:rsidRPr="00B44BD0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rovině FRONT: v ideálním případě je vytvořena linie, která spojuje střed záhlaví, intergluteální rýhu a končí mezi vnitřními kotníky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můžeme říci, že optimální stoj je zaujat v případě, když jsou jednotlivé sektory harmonicky vyvážené a když potřebují minimální svalovou energii pro udržení nejlepší stability.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Pohled zepředu, zezadu, zboku….viz. další cvičení</w:t>
      </w:r>
    </w:p>
    <w:p w:rsidR="00B657D6" w:rsidRDefault="00B657D6" w:rsidP="00B657D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 (pohyb aktivní + zkoušky) a pánve – anteverze, retroverze, laterální posun, zešikmení, rotace, torze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Pojmy: Michaelisova routa, SI posun, SI blokáda, fenomén předbíhání, spine sign, palpace bodů na pánvi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Modifikace stoje: stoj se zavřenýma očima, stoj na 1DK (Tredelenburgův příznak, Duchenův příznak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Vyšetření chůze a modifikací</w:t>
      </w:r>
    </w:p>
    <w:p w:rsidR="00B657D6" w:rsidRDefault="00B657D6" w:rsidP="00B657D6">
      <w:pPr>
        <w:pStyle w:val="Odstavecseseznamem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Vyš.svalů – hypertonus, svalové dysbalance, svaly posturální a fyzické</w:t>
      </w:r>
    </w:p>
    <w:p w:rsidR="00B657D6" w:rsidRPr="00F551FF" w:rsidRDefault="00B657D6" w:rsidP="00B657D6">
      <w:pPr>
        <w:pStyle w:val="Odstavecseseznamem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svalových stereotypů dle Jandy</w:t>
      </w:r>
    </w:p>
    <w:p w:rsidR="00B657D6" w:rsidRDefault="00B657D6" w:rsidP="00B657D6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Palpace – </w:t>
      </w:r>
      <w:r>
        <w:rPr>
          <w:rFonts w:ascii="Times New Roman" w:hAnsi="Times New Roman" w:cs="Times New Roman"/>
          <w:sz w:val="24"/>
          <w:szCs w:val="24"/>
        </w:rPr>
        <w:t>palpace je neoddělitelnou součástí reflexně terapeutických metod, které jsou prováděny ručně. Jedná se o složitou interakci mezi fyzioterapeutem a pacientem. Jedná se o děj, přístrojem nenapodobitelný. Právě proto je zásadní výtkou proti palpaci její subjektivnost.V dnešní době umění palpace bohužel upadá.Palpací můžeme zjistit hladkost kůže, pocení, napětí. Vnímáme kůži, svalstvo, pohyblivost tkání proti sobě.</w:t>
      </w:r>
    </w:p>
    <w:p w:rsidR="00B657D6" w:rsidRPr="004A6425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kůže, podkoží …aspekce, palpace </w:t>
      </w:r>
      <w:r>
        <w:rPr>
          <w:rFonts w:ascii="Times New Roman" w:hAnsi="Times New Roman" w:cs="Times New Roman"/>
          <w:sz w:val="24"/>
          <w:szCs w:val="24"/>
        </w:rPr>
        <w:t>(ochlupení, varixy, jizvy, potivost, atd)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kloubů – </w:t>
      </w:r>
      <w:r>
        <w:rPr>
          <w:rFonts w:ascii="Times New Roman" w:hAnsi="Times New Roman" w:cs="Times New Roman"/>
          <w:sz w:val="24"/>
          <w:szCs w:val="24"/>
        </w:rPr>
        <w:t>pohybem aktivním, pasivním a proti odporu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svalů – </w:t>
      </w:r>
      <w:r>
        <w:rPr>
          <w:rFonts w:ascii="Times New Roman" w:hAnsi="Times New Roman" w:cs="Times New Roman"/>
          <w:sz w:val="24"/>
          <w:szCs w:val="24"/>
        </w:rPr>
        <w:t>oslabených, zkrácených</w:t>
      </w:r>
    </w:p>
    <w:p w:rsidR="00B657D6" w:rsidRPr="004A6425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jizev – </w:t>
      </w:r>
      <w:r>
        <w:rPr>
          <w:rFonts w:ascii="Times New Roman" w:hAnsi="Times New Roman" w:cs="Times New Roman"/>
          <w:sz w:val="24"/>
          <w:szCs w:val="24"/>
        </w:rPr>
        <w:t>posunlivost proti podkoží, bolest,….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pohybových stereotypů (ergonomie!!)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Neurologické vyšetření – </w:t>
      </w:r>
      <w:r>
        <w:rPr>
          <w:rFonts w:ascii="Times New Roman" w:hAnsi="Times New Roman" w:cs="Times New Roman"/>
          <w:sz w:val="24"/>
          <w:szCs w:val="24"/>
        </w:rPr>
        <w:t>reflexy, jevy iritační, zánikové,….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Vyšetření stereotypu dýchání – </w:t>
      </w:r>
      <w:r>
        <w:rPr>
          <w:rFonts w:ascii="Times New Roman" w:hAnsi="Times New Roman" w:cs="Times New Roman"/>
          <w:sz w:val="24"/>
          <w:szCs w:val="24"/>
        </w:rPr>
        <w:t>ve vzpřímeném stoji i v jiných polohách (v leže, v sedě), průběh dechové vlny, dýchání nosem nebo ústy???, délka nádechu a výdechu –stejná??, dýchání pravidelné?, s jakou frekvencí dechů za min)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krátkodobého a dlouhodobého rehabilitačního plánu!!</w:t>
      </w:r>
    </w:p>
    <w:p w:rsidR="00B657D6" w:rsidRDefault="00B657D6" w:rsidP="00B657D6">
      <w:pPr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na 2 vahách: význam na metodika (metoda pro kontrolu statiky)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Lidské tělo se z hlediska biofyziky chová jako tuhé těleso v labilní poloze - spočívá na relativně malé opěrné bázi, tvořené kontaktem DKK s podložkou.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Zatížení 1. DK by mělo odpovídat zatížení 2.DK. Není-li to tak,lze usuzovat na:</w:t>
      </w:r>
    </w:p>
    <w:p w:rsidR="00B657D6" w:rsidRDefault="00B657D6" w:rsidP="00B657D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Asymetrie somatická, strukturální – klínový obratel, dekompenzovaná skolióza, absolutní zkratek DK</w:t>
      </w:r>
    </w:p>
    <w:p w:rsidR="00B657D6" w:rsidRDefault="00B657D6" w:rsidP="00B657D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Asymetrie funkční – relativní zkratek DK, porucha řídících mechanismů statiky a rovnováhy (cerebrovestibulární dysfunkce, spinální dysfunkce, hemiplegie)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!!Fyziologická asymetrie strukturální – nepárové orgány, funkční – dominance DK!!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7C8">
        <w:rPr>
          <w:rFonts w:ascii="Times New Roman" w:hAnsi="Times New Roman" w:cs="Times New Roman"/>
          <w:sz w:val="24"/>
          <w:szCs w:val="24"/>
          <w:u w:val="single"/>
        </w:rPr>
        <w:t>Metodika:</w:t>
      </w:r>
      <w:r>
        <w:rPr>
          <w:rFonts w:ascii="Times New Roman" w:hAnsi="Times New Roman" w:cs="Times New Roman"/>
          <w:sz w:val="24"/>
          <w:szCs w:val="24"/>
        </w:rPr>
        <w:t xml:space="preserve"> 2 stejné osobní váhy bez společného dotyku, horizontální,pevná podložka. Pacient se postaví každou DK na střed váhy a zaujme vzpřímený postoj s HKK uloženými podél těla. Pohled směřuje v horizontální rovině očí, pacient stojí klidně a volně dýchá.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7C8">
        <w:rPr>
          <w:rFonts w:ascii="Times New Roman" w:hAnsi="Times New Roman" w:cs="Times New Roman"/>
          <w:sz w:val="24"/>
          <w:szCs w:val="24"/>
          <w:u w:val="single"/>
        </w:rPr>
        <w:t xml:space="preserve">Norma: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C8">
        <w:rPr>
          <w:rFonts w:ascii="Times New Roman" w:hAnsi="Times New Roman" w:cs="Times New Roman"/>
          <w:b/>
          <w:sz w:val="24"/>
          <w:szCs w:val="24"/>
        </w:rPr>
        <w:t xml:space="preserve">dospělí – 4kg, děti do </w:t>
      </w:r>
      <w:r>
        <w:rPr>
          <w:rFonts w:ascii="Times New Roman" w:hAnsi="Times New Roman" w:cs="Times New Roman"/>
          <w:b/>
          <w:sz w:val="24"/>
          <w:szCs w:val="24"/>
        </w:rPr>
        <w:t xml:space="preserve">15let - </w:t>
      </w:r>
      <w:r w:rsidRPr="00A857C8">
        <w:rPr>
          <w:rFonts w:ascii="Times New Roman" w:hAnsi="Times New Roman" w:cs="Times New Roman"/>
          <w:b/>
          <w:sz w:val="24"/>
          <w:szCs w:val="24"/>
        </w:rPr>
        <w:t>2kg</w:t>
      </w:r>
    </w:p>
    <w:p w:rsidR="00B657D6" w:rsidRPr="00A857C8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provádíme po vyšetření funkčích patologií pohyb.systému, vyšetřujeme opakovaně, v dnešní době jsou modernější metodou posturomedy.</w:t>
      </w:r>
    </w:p>
    <w:p w:rsidR="00B657D6" w:rsidRDefault="00B657D6" w:rsidP="00B6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Strukturální zkratek DK . </w:t>
      </w:r>
      <w:r>
        <w:rPr>
          <w:rFonts w:ascii="Times New Roman" w:hAnsi="Times New Roman" w:cs="Times New Roman"/>
          <w:sz w:val="24"/>
          <w:szCs w:val="24"/>
        </w:rPr>
        <w:t>poúrazové stavy, pooperační stavy např. po exstirpaci velké cysty</w:t>
      </w:r>
    </w:p>
    <w:p w:rsidR="00B657D6" w:rsidRDefault="00B657D6" w:rsidP="00B6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Relativní zkratek: </w:t>
      </w:r>
      <w:r>
        <w:rPr>
          <w:rFonts w:ascii="Times New Roman" w:hAnsi="Times New Roman" w:cs="Times New Roman"/>
          <w:sz w:val="24"/>
          <w:szCs w:val="24"/>
        </w:rPr>
        <w:t>svalová nerovnováha (jednostranné zkrácení adduktorů, m.quadratus lumborum), asymetrické plochonozí, mimoosové postavení v oblasti DKK (např. kolen – jednostranná varozita DK zkrátí, valgozita 1DK prodlouží)</w:t>
      </w:r>
    </w:p>
    <w:p w:rsidR="00B657D6" w:rsidRDefault="00B657D6" w:rsidP="00B6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Zjistím-li se zkratek DK upravit funkční stav páteře a pánve, uprav svalovou dysbalanci.</w:t>
      </w:r>
    </w:p>
    <w:p w:rsidR="00B657D6" w:rsidRPr="00D40BFE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Podložení zkratku DK pouze v případě zjištěné poruchy statiky. Podkládáme DK jen do té míry, než se dostaneme na 2 vahách k akceptovatelnému rozdílu (</w:t>
      </w:r>
      <w:r w:rsidRPr="00D40BFE">
        <w:rPr>
          <w:rFonts w:ascii="Times New Roman" w:hAnsi="Times New Roman" w:cs="Times New Roman"/>
          <w:sz w:val="24"/>
          <w:szCs w:val="24"/>
        </w:rPr>
        <w:t>dospělí – 4kg, děti do 15let - 2kg)</w:t>
      </w:r>
    </w:p>
    <w:p w:rsidR="00B657D6" w:rsidRDefault="00B657D6" w:rsidP="00B657D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statiky v rovině frontální – ovlivněno zejména asymetrickým rozložením orgánů a jejich hmotností</w:t>
      </w:r>
    </w:p>
    <w:p w:rsidR="00B657D6" w:rsidRPr="00D40BFE" w:rsidRDefault="00B657D6" w:rsidP="00B657D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statiky v rovině sagitální – těžiště v sagitální rovině je dáno svalovou nerovnováhou. Orientujeme se olovnicí spuštěnou od středu zevního zvukovodu, padá 1cm před os naviculare.</w:t>
      </w:r>
    </w:p>
    <w:p w:rsidR="00B657D6" w:rsidRPr="00A857C8" w:rsidRDefault="00B657D6" w:rsidP="00B657D6">
      <w:pPr>
        <w:rPr>
          <w:rFonts w:ascii="Times New Roman" w:hAnsi="Times New Roman" w:cs="Times New Roman"/>
          <w:sz w:val="24"/>
          <w:szCs w:val="24"/>
        </w:rPr>
      </w:pPr>
    </w:p>
    <w:p w:rsidR="00B657D6" w:rsidRPr="00F551FF" w:rsidRDefault="00B657D6" w:rsidP="00B65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1586" w:rsidRDefault="00C91586"/>
    <w:sectPr w:rsidR="00C91586" w:rsidSect="00C9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59F4"/>
    <w:multiLevelType w:val="hybridMultilevel"/>
    <w:tmpl w:val="68702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93A10"/>
    <w:multiLevelType w:val="hybridMultilevel"/>
    <w:tmpl w:val="5B78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81F82"/>
    <w:multiLevelType w:val="hybridMultilevel"/>
    <w:tmpl w:val="3D4CD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035C5"/>
    <w:multiLevelType w:val="hybridMultilevel"/>
    <w:tmpl w:val="21AA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75309"/>
    <w:multiLevelType w:val="hybridMultilevel"/>
    <w:tmpl w:val="CDA0FA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6FF304C"/>
    <w:multiLevelType w:val="hybridMultilevel"/>
    <w:tmpl w:val="4664D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57D6"/>
    <w:rsid w:val="00B657D6"/>
    <w:rsid w:val="00C9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7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2010-09-20T13:33:00Z</dcterms:created>
  <dcterms:modified xsi:type="dcterms:W3CDTF">2010-09-20T13:35:00Z</dcterms:modified>
</cp:coreProperties>
</file>