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94" w:rsidRPr="00664A94" w:rsidRDefault="00664A94" w:rsidP="00664A94">
      <w:pPr>
        <w:rPr>
          <w:szCs w:val="24"/>
        </w:rPr>
      </w:pPr>
      <w:proofErr w:type="gramStart"/>
      <w:r w:rsidRPr="00664A94">
        <w:rPr>
          <w:szCs w:val="24"/>
        </w:rPr>
        <w:t>Trenérsko-metodická  praxe</w:t>
      </w:r>
      <w:proofErr w:type="gramEnd"/>
      <w:r w:rsidRPr="00664A94">
        <w:rPr>
          <w:szCs w:val="24"/>
        </w:rPr>
        <w:t xml:space="preserve"> II  je volně navazujícím předmětem na trenérsko-metodickou praxi I. Cílem předmětu je kromě jiného rozšíření praktických trenérských, cvičitelských a didaktických dovedností  pod vedením zkušených trenérů a cvičitelů (navržených a odsouhlasených garantem dané specializace). Studenti se v rámci možností přímo podílejí na vedení tréninkových jednotek v rozsahu 26 vyučovacích hodin </w:t>
      </w:r>
      <w:proofErr w:type="spellStart"/>
      <w:proofErr w:type="gramStart"/>
      <w:r w:rsidRPr="00664A94">
        <w:rPr>
          <w:szCs w:val="24"/>
        </w:rPr>
        <w:t>t.j</w:t>
      </w:r>
      <w:proofErr w:type="spellEnd"/>
      <w:r w:rsidRPr="00664A94">
        <w:rPr>
          <w:szCs w:val="24"/>
        </w:rPr>
        <w:t>.</w:t>
      </w:r>
      <w:proofErr w:type="gramEnd"/>
      <w:r w:rsidRPr="00664A94">
        <w:rPr>
          <w:szCs w:val="24"/>
        </w:rPr>
        <w:t xml:space="preserve"> třináct 90 minutových TJ. Praxi doporučujeme realizovat u stejných subjektů, u kterých absolvovali TMP I. Tato okolnost je důležitá pro plynulou návaznost a zejména proto, že v TMP II by již studenti měli tréninkové jednotky vést samostatně. Nedílnou součástí praktické činnosti je teoretická příprava. Povinností každého studenta je písemná příprava na tréninkové jednotky, kterou vytvoří na základě konzultace s příslušným trenérem na období, ve kterém proběhne konkrétní praxe. Potřebné podklady bude student konzultovat s vedoucím specializace a s jednotlivými trenéry, cvičiteli, ke kterým je přidělen. Na závěr praxe pak každý vytvoří protokol o jednotlivých tréninkových jednotkách včetně stručného hodnocení uplynulého tréninkového cyklu. Při této činnosti bude student postupovat na základě využití e</w:t>
      </w:r>
      <w:r w:rsidR="00641C95">
        <w:rPr>
          <w:szCs w:val="24"/>
        </w:rPr>
        <w:t>le</w:t>
      </w:r>
      <w:r w:rsidRPr="00664A94">
        <w:rPr>
          <w:szCs w:val="24"/>
        </w:rPr>
        <w:t>ktronického tréninkového deníku trenéra. Podzimní semestr 2012 z pohledu výuky předmětu TMP II je přelomový. Od tohoto semestru dochází k inovaci předmětu TMP II v rámci projektu IMPACT. Inovace předmětu TMP I vstoupí v platnost v jarním semestru 2013. Pro posluchače oboru trenérství nastala situace, která je atypická v tom smyslu, že neabsolvovali inovovaný předmět TMP I, ve kterém kromě jiného se prvotně seznamují s elektronickými tréninkovými deníky. Z toho důvodu bude předmět TMP II z pohledu práce s tréninkovými deníky veden právě s ohledem na výše uvedenou okolnost. Garant TMP II ve spolupráci s jednotlivými garanty příslušných sportovních specializací nebudou od posluchačů vyžadovat konkrétní úkoly týkající se bezprostředně práce s tréninkovými deníky. I přes tyto technické problémy však považujeme nutnost seznámení se a následné práce s elektronickými tréninkovými deníky za velmi důležitou z pohledu profi</w:t>
      </w:r>
      <w:r>
        <w:rPr>
          <w:szCs w:val="24"/>
        </w:rPr>
        <w:t>lu absolventa oboru trenérství.</w:t>
      </w:r>
      <w:r w:rsidR="00936D47">
        <w:rPr>
          <w:szCs w:val="24"/>
        </w:rPr>
        <w:t xml:space="preserve">                   </w:t>
      </w:r>
      <w:r w:rsidRPr="00664A94">
        <w:rPr>
          <w:szCs w:val="24"/>
        </w:rPr>
        <w:t xml:space="preserve">Hlavní součástí inovace předmětu TMP II je seznámení se a následné zvládnutí základních činností při analýze a rozboru pohybu na podkladě a využití softwarového </w:t>
      </w:r>
      <w:proofErr w:type="gramStart"/>
      <w:r w:rsidRPr="00664A94">
        <w:rPr>
          <w:szCs w:val="24"/>
        </w:rPr>
        <w:t xml:space="preserve">programu– </w:t>
      </w:r>
      <w:proofErr w:type="spellStart"/>
      <w:r w:rsidRPr="00664A94">
        <w:rPr>
          <w:szCs w:val="24"/>
        </w:rPr>
        <w:t>Dartfish</w:t>
      </w:r>
      <w:proofErr w:type="spellEnd"/>
      <w:proofErr w:type="gramEnd"/>
      <w:r w:rsidRPr="00664A94">
        <w:rPr>
          <w:szCs w:val="24"/>
        </w:rPr>
        <w:t>. Veškerá dokumentace a instruktážní videa budou přístupná na e-</w:t>
      </w:r>
      <w:proofErr w:type="spellStart"/>
      <w:r w:rsidRPr="00664A94">
        <w:rPr>
          <w:szCs w:val="24"/>
        </w:rPr>
        <w:t>learningu</w:t>
      </w:r>
      <w:proofErr w:type="spellEnd"/>
      <w:r w:rsidRPr="00664A94">
        <w:rPr>
          <w:szCs w:val="24"/>
        </w:rPr>
        <w:t>, na kterém se v současnosti pracuje.</w:t>
      </w:r>
      <w:r w:rsidR="00936D47">
        <w:rPr>
          <w:szCs w:val="24"/>
        </w:rPr>
        <w:t xml:space="preserve"> </w:t>
      </w:r>
      <w:r w:rsidRPr="00664A94">
        <w:rPr>
          <w:szCs w:val="24"/>
        </w:rPr>
        <w:t xml:space="preserve">Studenti budou mít zajištěn přístup na společný server, kde bude program umístěn. Vzhledem k technickým problémům tomu tak nebude ihned se zahájením výuky. Jakmile </w:t>
      </w:r>
      <w:proofErr w:type="gramStart"/>
      <w:r w:rsidRPr="00664A94">
        <w:rPr>
          <w:szCs w:val="24"/>
        </w:rPr>
        <w:t>bude</w:t>
      </w:r>
      <w:proofErr w:type="gramEnd"/>
      <w:r w:rsidRPr="00664A94">
        <w:rPr>
          <w:szCs w:val="24"/>
        </w:rPr>
        <w:t xml:space="preserve"> server uveden do provozu </w:t>
      </w:r>
      <w:proofErr w:type="gramStart"/>
      <w:r w:rsidRPr="00664A94">
        <w:rPr>
          <w:szCs w:val="24"/>
        </w:rPr>
        <w:t>budou</w:t>
      </w:r>
      <w:proofErr w:type="gramEnd"/>
      <w:r w:rsidRPr="00664A94">
        <w:rPr>
          <w:szCs w:val="24"/>
        </w:rPr>
        <w:t xml:space="preserve"> všichni zúčastnění ihned vyrozuměni! </w:t>
      </w:r>
      <w:r w:rsidR="00936D47">
        <w:rPr>
          <w:szCs w:val="24"/>
        </w:rPr>
        <w:t>Prozatím bude umožněn přístup do krátkodobé demoverze programu.</w:t>
      </w:r>
    </w:p>
    <w:sectPr w:rsidR="00664A94" w:rsidRPr="00664A94" w:rsidSect="001E1F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A1286"/>
    <w:multiLevelType w:val="multilevel"/>
    <w:tmpl w:val="BE1C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095F"/>
    <w:rsid w:val="000773ED"/>
    <w:rsid w:val="000B284A"/>
    <w:rsid w:val="000C6DFE"/>
    <w:rsid w:val="0010321B"/>
    <w:rsid w:val="0016790B"/>
    <w:rsid w:val="00196CC9"/>
    <w:rsid w:val="001C0EB9"/>
    <w:rsid w:val="001D7096"/>
    <w:rsid w:val="001E1F7C"/>
    <w:rsid w:val="00237209"/>
    <w:rsid w:val="002B1379"/>
    <w:rsid w:val="002F2CEA"/>
    <w:rsid w:val="00390AC8"/>
    <w:rsid w:val="004104AC"/>
    <w:rsid w:val="00445B66"/>
    <w:rsid w:val="004B6363"/>
    <w:rsid w:val="004D39EE"/>
    <w:rsid w:val="004E3FBD"/>
    <w:rsid w:val="005E7F8C"/>
    <w:rsid w:val="00604422"/>
    <w:rsid w:val="00641C95"/>
    <w:rsid w:val="00664A94"/>
    <w:rsid w:val="006D56ED"/>
    <w:rsid w:val="007E2674"/>
    <w:rsid w:val="007E52C8"/>
    <w:rsid w:val="008632EE"/>
    <w:rsid w:val="00936D47"/>
    <w:rsid w:val="009C0D25"/>
    <w:rsid w:val="009E1339"/>
    <w:rsid w:val="009F5CBA"/>
    <w:rsid w:val="00A43E92"/>
    <w:rsid w:val="00A7415C"/>
    <w:rsid w:val="00AE7B76"/>
    <w:rsid w:val="00B13081"/>
    <w:rsid w:val="00B46849"/>
    <w:rsid w:val="00B810B7"/>
    <w:rsid w:val="00B83C96"/>
    <w:rsid w:val="00C32139"/>
    <w:rsid w:val="00C923BA"/>
    <w:rsid w:val="00CF6EED"/>
    <w:rsid w:val="00D604B6"/>
    <w:rsid w:val="00DD5397"/>
    <w:rsid w:val="00DE53A6"/>
    <w:rsid w:val="00E246F2"/>
    <w:rsid w:val="00E44C1A"/>
    <w:rsid w:val="00F0095F"/>
    <w:rsid w:val="00FA262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3BA"/>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23BA"/>
    <w:pPr>
      <w:ind w:left="720"/>
      <w:contextualSpacing/>
    </w:pPr>
  </w:style>
  <w:style w:type="character" w:styleId="Hypertextovodkaz">
    <w:name w:val="Hyperlink"/>
    <w:basedOn w:val="Standardnpsmoodstavce"/>
    <w:uiPriority w:val="99"/>
    <w:semiHidden/>
    <w:unhideWhenUsed/>
    <w:rsid w:val="001C0EB9"/>
    <w:rPr>
      <w:color w:val="0000FF" w:themeColor="hyperlink"/>
      <w:u w:val="single"/>
    </w:rPr>
  </w:style>
  <w:style w:type="paragraph" w:styleId="Prosttext">
    <w:name w:val="Plain Text"/>
    <w:basedOn w:val="Normln"/>
    <w:link w:val="ProsttextChar"/>
    <w:uiPriority w:val="99"/>
    <w:unhideWhenUsed/>
    <w:rsid w:val="001C0EB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1C0EB9"/>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29313671">
      <w:bodyDiv w:val="1"/>
      <w:marLeft w:val="0"/>
      <w:marRight w:val="0"/>
      <w:marTop w:val="0"/>
      <w:marBottom w:val="0"/>
      <w:divBdr>
        <w:top w:val="none" w:sz="0" w:space="0" w:color="auto"/>
        <w:left w:val="none" w:sz="0" w:space="0" w:color="auto"/>
        <w:bottom w:val="none" w:sz="0" w:space="0" w:color="auto"/>
        <w:right w:val="none" w:sz="0" w:space="0" w:color="auto"/>
      </w:divBdr>
    </w:div>
    <w:div w:id="1410811833">
      <w:bodyDiv w:val="1"/>
      <w:marLeft w:val="0"/>
      <w:marRight w:val="0"/>
      <w:marTop w:val="0"/>
      <w:marBottom w:val="0"/>
      <w:divBdr>
        <w:top w:val="none" w:sz="0" w:space="0" w:color="auto"/>
        <w:left w:val="none" w:sz="0" w:space="0" w:color="auto"/>
        <w:bottom w:val="none" w:sz="0" w:space="0" w:color="auto"/>
        <w:right w:val="none" w:sz="0" w:space="0" w:color="auto"/>
      </w:divBdr>
    </w:div>
    <w:div w:id="160245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9007A-3280-4C9B-A009-DB6C58B7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404</Words>
  <Characters>2388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Your Organization Name</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8</cp:revision>
  <dcterms:created xsi:type="dcterms:W3CDTF">2012-09-07T07:31:00Z</dcterms:created>
  <dcterms:modified xsi:type="dcterms:W3CDTF">2012-09-24T10:51:00Z</dcterms:modified>
</cp:coreProperties>
</file>