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63" w:rsidRPr="00A008FE" w:rsidRDefault="00A008FE" w:rsidP="001940AE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A008FE">
        <w:rPr>
          <w:rFonts w:ascii="Arial" w:hAnsi="Arial" w:cs="Arial"/>
          <w:b/>
          <w:sz w:val="28"/>
          <w:szCs w:val="28"/>
        </w:rPr>
        <w:t>SVALOVÁ SKUPINA</w:t>
      </w:r>
    </w:p>
    <w:p w:rsidR="00DA4163" w:rsidRDefault="00DA4163" w:rsidP="001940AE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008FE" w:rsidRPr="00957521" w:rsidRDefault="00957521" w:rsidP="00957521">
      <w:pPr>
        <w:pStyle w:val="Odstavecseseznamem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008FE" w:rsidRPr="00957521">
        <w:rPr>
          <w:rFonts w:ascii="Arial" w:hAnsi="Arial" w:cs="Arial"/>
          <w:sz w:val="24"/>
          <w:szCs w:val="24"/>
        </w:rPr>
        <w:t>íce svalů vykonávající tentýž pohyb</w:t>
      </w:r>
    </w:p>
    <w:p w:rsidR="00A008FE" w:rsidRDefault="00A008FE" w:rsidP="001940A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008FE" w:rsidRPr="00A008FE" w:rsidRDefault="00A008FE" w:rsidP="001940AE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A008FE">
        <w:rPr>
          <w:rFonts w:ascii="Arial" w:hAnsi="Arial" w:cs="Arial"/>
          <w:b/>
          <w:sz w:val="28"/>
          <w:szCs w:val="28"/>
        </w:rPr>
        <w:t>CVIK</w:t>
      </w:r>
    </w:p>
    <w:p w:rsidR="00A008FE" w:rsidRDefault="00A008FE" w:rsidP="001940A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008FE" w:rsidRPr="003D4F47" w:rsidRDefault="003D4F47" w:rsidP="003D4F47">
      <w:pPr>
        <w:pStyle w:val="Odstavecseseznamem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D4F47">
        <w:rPr>
          <w:rFonts w:ascii="Arial" w:hAnsi="Arial" w:cs="Arial"/>
          <w:sz w:val="24"/>
          <w:szCs w:val="24"/>
        </w:rPr>
        <w:t>d</w:t>
      </w:r>
      <w:r w:rsidR="00A008FE" w:rsidRPr="003D4F47">
        <w:rPr>
          <w:rFonts w:ascii="Arial" w:hAnsi="Arial" w:cs="Arial"/>
          <w:sz w:val="24"/>
          <w:szCs w:val="24"/>
        </w:rPr>
        <w:t>ruh tělesných cvičení, posilovací pohyb (</w:t>
      </w:r>
      <w:proofErr w:type="spellStart"/>
      <w:r w:rsidR="00A008FE" w:rsidRPr="003D4F47">
        <w:rPr>
          <w:rFonts w:ascii="Arial" w:hAnsi="Arial" w:cs="Arial"/>
          <w:sz w:val="24"/>
          <w:szCs w:val="24"/>
        </w:rPr>
        <w:t>legpress</w:t>
      </w:r>
      <w:proofErr w:type="spellEnd"/>
      <w:r w:rsidR="00A008FE" w:rsidRPr="003D4F47">
        <w:rPr>
          <w:rFonts w:ascii="Arial" w:hAnsi="Arial" w:cs="Arial"/>
          <w:sz w:val="24"/>
          <w:szCs w:val="24"/>
        </w:rPr>
        <w:t xml:space="preserve">, kliky na </w:t>
      </w:r>
      <w:proofErr w:type="gramStart"/>
      <w:r w:rsidRPr="003D4F47">
        <w:rPr>
          <w:rFonts w:ascii="Arial" w:hAnsi="Arial" w:cs="Arial"/>
          <w:sz w:val="24"/>
          <w:szCs w:val="24"/>
        </w:rPr>
        <w:t>bradlech...)</w:t>
      </w:r>
      <w:proofErr w:type="gramEnd"/>
    </w:p>
    <w:p w:rsidR="00A008FE" w:rsidRPr="00A008FE" w:rsidRDefault="00A008FE" w:rsidP="001940AE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A008FE" w:rsidRDefault="00A008FE" w:rsidP="001940AE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A008FE">
        <w:rPr>
          <w:rFonts w:ascii="Arial" w:hAnsi="Arial" w:cs="Arial"/>
          <w:b/>
          <w:sz w:val="28"/>
          <w:szCs w:val="28"/>
        </w:rPr>
        <w:t>FREKVENCE</w:t>
      </w:r>
    </w:p>
    <w:p w:rsidR="003D4F47" w:rsidRPr="00A008FE" w:rsidRDefault="003D4F47" w:rsidP="001940AE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DA4163" w:rsidRPr="003D4F47" w:rsidRDefault="00DA4163" w:rsidP="003D4F4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3D4F47">
        <w:rPr>
          <w:rFonts w:ascii="Arial" w:eastAsia="TimesNewRomanPSMT" w:hAnsi="Arial" w:cs="Arial"/>
          <w:sz w:val="24"/>
          <w:szCs w:val="24"/>
        </w:rPr>
        <w:t>udává, kolikrát procvičíte všechny svalové partie za určitý časový úsek.</w:t>
      </w:r>
    </w:p>
    <w:p w:rsidR="00A008FE" w:rsidRDefault="00A008FE" w:rsidP="001940A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3D4F47" w:rsidRDefault="003D4F47" w:rsidP="001940A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SÉRIE</w:t>
      </w:r>
    </w:p>
    <w:p w:rsidR="00957521" w:rsidRDefault="00957521" w:rsidP="001940A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3D4F47" w:rsidRDefault="003D4F47" w:rsidP="003D4F4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3D4F47">
        <w:rPr>
          <w:rFonts w:ascii="Arial" w:hAnsi="Arial" w:cs="Arial"/>
          <w:sz w:val="24"/>
          <w:szCs w:val="24"/>
        </w:rPr>
        <w:t>několik po sobě jdoucích opakování</w:t>
      </w:r>
      <w:r>
        <w:rPr>
          <w:rFonts w:ascii="Arial" w:hAnsi="Arial" w:cs="Arial"/>
          <w:sz w:val="24"/>
          <w:szCs w:val="24"/>
        </w:rPr>
        <w:t xml:space="preserve"> téhož cviku provedených bez přestávky</w:t>
      </w:r>
      <w:r w:rsidRPr="003D4F47">
        <w:rPr>
          <w:rFonts w:ascii="Arial" w:hAnsi="Arial" w:cs="Arial"/>
          <w:sz w:val="24"/>
          <w:szCs w:val="24"/>
        </w:rPr>
        <w:t xml:space="preserve"> </w:t>
      </w:r>
      <w:r w:rsidRPr="003D4F47">
        <w:rPr>
          <w:rFonts w:ascii="Arial" w:hAnsi="Arial" w:cs="Arial"/>
          <w:sz w:val="24"/>
          <w:szCs w:val="24"/>
        </w:rPr>
        <w:br/>
      </w:r>
    </w:p>
    <w:p w:rsidR="003D4F47" w:rsidRDefault="003D4F47" w:rsidP="003D4F4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3D4F47">
        <w:rPr>
          <w:rFonts w:ascii="Arial" w:hAnsi="Arial" w:cs="Arial"/>
          <w:b/>
          <w:bCs/>
          <w:sz w:val="24"/>
          <w:szCs w:val="24"/>
        </w:rPr>
        <w:t>SUPERSÉRIE</w:t>
      </w:r>
    </w:p>
    <w:p w:rsidR="00957521" w:rsidRDefault="00957521" w:rsidP="003D4F4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3D4F47" w:rsidRPr="003D4F47" w:rsidRDefault="003D4F47" w:rsidP="003D4F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3D4F47">
        <w:rPr>
          <w:rFonts w:ascii="Arial" w:eastAsia="TimesNewRomanPSMT" w:hAnsi="Arial" w:cs="Arial"/>
          <w:sz w:val="24"/>
          <w:szCs w:val="24"/>
        </w:rPr>
        <w:t>provedení 2 cviků na stejnou svalovou skupinu bez přestávky. Pro spojení dvou cviků na protilehlé svalové partie (antagonisty) se užívá termín kombinace (</w:t>
      </w:r>
      <w:r>
        <w:rPr>
          <w:rFonts w:ascii="Arial" w:eastAsia="TimesNewRomanPSMT" w:hAnsi="Arial" w:cs="Arial"/>
          <w:sz w:val="24"/>
          <w:szCs w:val="24"/>
        </w:rPr>
        <w:t>kombi</w:t>
      </w:r>
      <w:r w:rsidRPr="003D4F47">
        <w:rPr>
          <w:rFonts w:ascii="Arial" w:eastAsia="TimesNewRomanPSMT" w:hAnsi="Arial" w:cs="Arial"/>
          <w:sz w:val="24"/>
          <w:szCs w:val="24"/>
        </w:rPr>
        <w:t>nace bicepsu (flexe v loketním kloubu) a tricepsu (extenze v loketním kloubu).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Default="009575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57521">
        <w:rPr>
          <w:rFonts w:ascii="Arial" w:hAnsi="Arial" w:cs="Arial"/>
          <w:b/>
          <w:bCs/>
          <w:sz w:val="24"/>
          <w:szCs w:val="24"/>
        </w:rPr>
        <w:lastRenderedPageBreak/>
        <w:t>PŘESTÁVKA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Default="00957521" w:rsidP="009575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957521">
        <w:rPr>
          <w:rFonts w:ascii="Arial" w:hAnsi="Arial" w:cs="Arial"/>
          <w:bCs/>
          <w:sz w:val="24"/>
          <w:szCs w:val="24"/>
        </w:rPr>
        <w:t>časová prodleva mezi jednotlivými sériemi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CVIČEBNÍ PLÁN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Default="00957521" w:rsidP="009575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957521">
        <w:rPr>
          <w:rFonts w:ascii="Arial" w:hAnsi="Arial" w:cs="Arial"/>
          <w:bCs/>
          <w:sz w:val="24"/>
          <w:szCs w:val="24"/>
        </w:rPr>
        <w:t>návod, v němž je navržen celý trénink od rozcvičení po závěrečný strečink. Obsahuje seznam a pořadí cviků, počet sérií a opaková</w:t>
      </w:r>
      <w:r>
        <w:rPr>
          <w:rFonts w:ascii="Arial" w:hAnsi="Arial" w:cs="Arial"/>
          <w:bCs/>
          <w:sz w:val="24"/>
          <w:szCs w:val="24"/>
        </w:rPr>
        <w:t>ní (např. dřep 4 x 15 nebo 4/15x)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957521" w:rsidRP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57521">
        <w:rPr>
          <w:rFonts w:ascii="Arial" w:hAnsi="Arial" w:cs="Arial"/>
          <w:b/>
          <w:bCs/>
          <w:sz w:val="24"/>
          <w:szCs w:val="24"/>
        </w:rPr>
        <w:t>ZDVIH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957521" w:rsidRPr="00957521" w:rsidRDefault="00957521" w:rsidP="009575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zvedání činky po svislé či obloukovité dráze vzhůru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57521">
        <w:rPr>
          <w:rFonts w:ascii="Arial" w:hAnsi="Arial" w:cs="Arial"/>
          <w:b/>
          <w:bCs/>
          <w:sz w:val="24"/>
          <w:szCs w:val="24"/>
        </w:rPr>
        <w:t>TLAK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Default="00957521" w:rsidP="009575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957521">
        <w:rPr>
          <w:rFonts w:ascii="Arial" w:hAnsi="Arial" w:cs="Arial"/>
          <w:bCs/>
          <w:sz w:val="24"/>
          <w:szCs w:val="24"/>
        </w:rPr>
        <w:t>termín pro všechny tlakové cviky, pro které je charakteristická jednoduchá dráha pohybu směrem od těla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957521">
        <w:rPr>
          <w:rFonts w:ascii="Arial" w:hAnsi="Arial" w:cs="Arial"/>
          <w:b/>
          <w:bCs/>
          <w:sz w:val="24"/>
          <w:szCs w:val="24"/>
        </w:rPr>
        <w:t>PŘÍTAH</w:t>
      </w:r>
    </w:p>
    <w:p w:rsidR="00957521" w:rsidRDefault="00957521" w:rsidP="0095752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957521" w:rsidRPr="00BF4281" w:rsidRDefault="00957521" w:rsidP="0095752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F4281">
        <w:rPr>
          <w:rFonts w:ascii="Arial" w:hAnsi="Arial" w:cs="Arial"/>
          <w:bCs/>
          <w:sz w:val="24"/>
          <w:szCs w:val="24"/>
        </w:rPr>
        <w:t xml:space="preserve">označení pro </w:t>
      </w:r>
      <w:r w:rsidR="00BF4281" w:rsidRPr="00BF4281">
        <w:rPr>
          <w:rFonts w:ascii="Arial" w:hAnsi="Arial" w:cs="Arial"/>
          <w:bCs/>
          <w:sz w:val="24"/>
          <w:szCs w:val="24"/>
        </w:rPr>
        <w:t>celou řadu cviků nejčastěji na záda, ale také na ramena, při nichž se místo úchopu přibližuje k tělu</w:t>
      </w:r>
    </w:p>
    <w:p w:rsidR="00957521" w:rsidRPr="003D4F47" w:rsidRDefault="00957521" w:rsidP="003D4F47">
      <w:pPr>
        <w:pStyle w:val="Odstavecseseznamem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BF4281" w:rsidRDefault="00BF4281" w:rsidP="00BF4281">
      <w:pPr>
        <w:pStyle w:val="Odstavecseseznamem"/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BF4281" w:rsidRPr="00ED242A" w:rsidRDefault="00BF4281" w:rsidP="00ED242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D242A">
        <w:rPr>
          <w:rFonts w:ascii="Arial" w:hAnsi="Arial" w:cs="Arial"/>
          <w:b/>
          <w:sz w:val="24"/>
          <w:szCs w:val="24"/>
        </w:rPr>
        <w:lastRenderedPageBreak/>
        <w:t>FREKVENCE</w:t>
      </w:r>
    </w:p>
    <w:p w:rsidR="00BF4281" w:rsidRDefault="00BF4281" w:rsidP="00BF428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F4281" w:rsidRPr="00ED242A" w:rsidRDefault="00ED242A" w:rsidP="00ED242A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ED242A">
        <w:rPr>
          <w:rFonts w:ascii="Arial" w:hAnsi="Arial" w:cs="Arial"/>
          <w:sz w:val="24"/>
          <w:szCs w:val="24"/>
        </w:rPr>
        <w:t>č</w:t>
      </w:r>
      <w:r w:rsidR="00BF4281" w:rsidRPr="00ED242A">
        <w:rPr>
          <w:rFonts w:ascii="Arial" w:hAnsi="Arial" w:cs="Arial"/>
          <w:sz w:val="24"/>
          <w:szCs w:val="24"/>
        </w:rPr>
        <w:t xml:space="preserve">etnost tréninkového procesu, počet tréninkových dnů, stimulů za určitou dobu </w:t>
      </w:r>
    </w:p>
    <w:p w:rsidR="00BF4281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940A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VÍCEKLOUBOVÉ CVIKY (komplexní cviky)</w:t>
      </w:r>
    </w:p>
    <w:p w:rsidR="00BF4281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BF4281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940AE">
        <w:rPr>
          <w:rFonts w:ascii="Arial" w:hAnsi="Arial" w:cs="Arial"/>
          <w:sz w:val="24"/>
          <w:szCs w:val="24"/>
        </w:rPr>
        <w:t xml:space="preserve"> - technika cviku umožnuje zapojit velké množství svalů, pohyb se uskutečňuje přes více kloubů a je přirozenější než izolované cviky</w:t>
      </w:r>
      <w:r w:rsidRPr="001940AE">
        <w:rPr>
          <w:rFonts w:ascii="Arial" w:hAnsi="Arial" w:cs="Arial"/>
          <w:sz w:val="24"/>
          <w:szCs w:val="24"/>
        </w:rPr>
        <w:br/>
      </w:r>
      <w:r w:rsidRPr="001940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JEDNOKLOUBOVÉ CVIKY (tzv. izolované cviky)</w:t>
      </w:r>
    </w:p>
    <w:p w:rsidR="00BF4281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BF4281" w:rsidRDefault="00BF4281" w:rsidP="00BF428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940AE">
        <w:rPr>
          <w:rFonts w:ascii="Arial" w:hAnsi="Arial" w:cs="Arial"/>
          <w:sz w:val="24"/>
          <w:szCs w:val="24"/>
        </w:rPr>
        <w:t>- cvik umožňuje zapojit</w:t>
      </w:r>
      <w:r>
        <w:rPr>
          <w:rFonts w:ascii="Arial" w:hAnsi="Arial" w:cs="Arial"/>
          <w:sz w:val="24"/>
          <w:szCs w:val="24"/>
        </w:rPr>
        <w:t xml:space="preserve"> jen</w:t>
      </w:r>
      <w:r w:rsidRPr="001940AE">
        <w:rPr>
          <w:rFonts w:ascii="Arial" w:hAnsi="Arial" w:cs="Arial"/>
          <w:sz w:val="24"/>
          <w:szCs w:val="24"/>
        </w:rPr>
        <w:t xml:space="preserve"> urč</w:t>
      </w:r>
      <w:r>
        <w:rPr>
          <w:rFonts w:ascii="Arial" w:hAnsi="Arial" w:cs="Arial"/>
          <w:sz w:val="24"/>
          <w:szCs w:val="24"/>
        </w:rPr>
        <w:t>itou svalovou partii</w:t>
      </w:r>
    </w:p>
    <w:p w:rsidR="00BF4281" w:rsidRDefault="00BF4281" w:rsidP="00BF428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F4281" w:rsidRPr="001940AE" w:rsidRDefault="00BF4281" w:rsidP="00BF42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940AE">
        <w:rPr>
          <w:rFonts w:ascii="Arial" w:hAnsi="Arial" w:cs="Arial"/>
          <w:b/>
          <w:bCs/>
          <w:sz w:val="24"/>
          <w:szCs w:val="24"/>
        </w:rPr>
        <w:t>SPLIT</w:t>
      </w:r>
    </w:p>
    <w:p w:rsidR="00BF4281" w:rsidRPr="001940AE" w:rsidRDefault="00BF4281" w:rsidP="00BF4281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</w:p>
    <w:p w:rsidR="00BF4281" w:rsidRPr="003D4F47" w:rsidRDefault="00BF4281" w:rsidP="00BF42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3D4F47">
        <w:rPr>
          <w:rFonts w:ascii="Arial" w:eastAsia="TimesNewRomanPSMT" w:hAnsi="Arial" w:cs="Arial"/>
          <w:sz w:val="24"/>
          <w:szCs w:val="24"/>
        </w:rPr>
        <w:t>forma rozdělení tréninku, kdy se v každý tréninkový den trénují jiné svalové</w:t>
      </w:r>
    </w:p>
    <w:p w:rsidR="00BF4281" w:rsidRPr="001940AE" w:rsidRDefault="00BF4281" w:rsidP="00BF428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40AE">
        <w:rPr>
          <w:rFonts w:ascii="Arial" w:eastAsia="TimesNewRomanPSMT" w:hAnsi="Arial" w:cs="Arial"/>
          <w:sz w:val="24"/>
          <w:szCs w:val="24"/>
        </w:rPr>
        <w:t>skupiny v daném pořadí.</w:t>
      </w:r>
    </w:p>
    <w:p w:rsidR="00BF4281" w:rsidRPr="001940AE" w:rsidRDefault="00BF4281" w:rsidP="00BF428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F4281" w:rsidRPr="001940AE" w:rsidRDefault="00BF4281" w:rsidP="00BF428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BF4281" w:rsidRPr="001940AE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1940AE">
        <w:rPr>
          <w:rFonts w:ascii="Arial" w:hAnsi="Arial" w:cs="Arial"/>
          <w:b/>
          <w:bCs/>
          <w:sz w:val="24"/>
          <w:szCs w:val="24"/>
        </w:rPr>
        <w:t>OPAKOVÁNÍ</w:t>
      </w:r>
    </w:p>
    <w:p w:rsidR="00BF4281" w:rsidRPr="001940AE" w:rsidRDefault="00BF4281" w:rsidP="00BF4281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BF4281" w:rsidRDefault="00BF4281" w:rsidP="00BF4281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3D4F47">
        <w:rPr>
          <w:rFonts w:ascii="Arial" w:hAnsi="Arial" w:cs="Arial"/>
          <w:sz w:val="24"/>
          <w:szCs w:val="24"/>
        </w:rPr>
        <w:t xml:space="preserve"> jedno provedení cviku, cyklus dvou fází (první fáze je nejčastěji zvednutí zátěže, druhou fází je spuštění zátěže.</w:t>
      </w:r>
      <w:r w:rsidRPr="003D4F47">
        <w:rPr>
          <w:rFonts w:ascii="Arial" w:hAnsi="Arial" w:cs="Arial"/>
          <w:sz w:val="24"/>
          <w:szCs w:val="24"/>
        </w:rPr>
        <w:br/>
      </w:r>
    </w:p>
    <w:p w:rsidR="00BF4281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F4281" w:rsidRPr="001940AE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40A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POSILOVÁNÍ</w:t>
      </w:r>
    </w:p>
    <w:p w:rsidR="00BF4281" w:rsidRPr="001940AE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281" w:rsidRPr="001940AE" w:rsidRDefault="00BF4281" w:rsidP="00BF4281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40AE">
        <w:rPr>
          <w:rFonts w:ascii="Arial" w:eastAsia="Times New Roman" w:hAnsi="Arial" w:cs="Arial"/>
          <w:sz w:val="24"/>
          <w:szCs w:val="24"/>
          <w:lang w:eastAsia="cs-CZ"/>
        </w:rPr>
        <w:t xml:space="preserve"> jde o jakoukoliv pohybovou aktivitu, která pomocí zátěže určitým způsobem stimuluje svaly s cílem změnit jejich tvar, velikost a sílu. Základní jednotkou posilování je trénink.</w:t>
      </w:r>
    </w:p>
    <w:p w:rsidR="00BF4281" w:rsidRPr="001940AE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416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BF4281" w:rsidRPr="001940AE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940A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TRÉNINK</w:t>
      </w:r>
    </w:p>
    <w:p w:rsidR="00BF4281" w:rsidRPr="001940AE" w:rsidRDefault="00BF4281" w:rsidP="00BF428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41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F4281" w:rsidRPr="001940AE" w:rsidRDefault="00BF4281" w:rsidP="00BF4281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940AE">
        <w:rPr>
          <w:rFonts w:ascii="Arial" w:eastAsia="Times New Roman" w:hAnsi="Arial" w:cs="Arial"/>
          <w:sz w:val="24"/>
          <w:szCs w:val="24"/>
          <w:lang w:eastAsia="cs-CZ"/>
        </w:rPr>
        <w:t xml:space="preserve">základní </w:t>
      </w:r>
      <w:r>
        <w:rPr>
          <w:rFonts w:ascii="Arial" w:eastAsia="Times New Roman" w:hAnsi="Arial" w:cs="Arial"/>
          <w:sz w:val="24"/>
          <w:szCs w:val="24"/>
          <w:lang w:eastAsia="cs-CZ"/>
        </w:rPr>
        <w:t>jednotka</w:t>
      </w:r>
      <w:r w:rsidRPr="001940AE">
        <w:rPr>
          <w:rFonts w:ascii="Arial" w:eastAsia="Times New Roman" w:hAnsi="Arial" w:cs="Arial"/>
          <w:sz w:val="24"/>
          <w:szCs w:val="24"/>
          <w:lang w:eastAsia="cs-CZ"/>
        </w:rPr>
        <w:t xml:space="preserve"> posilování. Lze ho chápat jako ucelenou sestavu různých cviků, kterými procvičíte některé partie vašeho těla. Bývává běžnou praxí, že trénink celého těla máme rozdělen do několika částí, každou část cvičíme v jiný den. Dohromady za týden procvičíme celé tělo. Možností rozdělení (tzv. splitů) je celá řada. </w:t>
      </w:r>
    </w:p>
    <w:p w:rsidR="00BF4281" w:rsidRPr="001940AE" w:rsidRDefault="00BF4281" w:rsidP="00BF4281">
      <w:pPr>
        <w:spacing w:after="0" w:line="48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281" w:rsidRPr="001940AE" w:rsidRDefault="00BF4281" w:rsidP="00BF4281">
      <w:pPr>
        <w:spacing w:after="0" w:line="48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281" w:rsidRPr="00ED242A" w:rsidRDefault="00BF4281" w:rsidP="00ED242A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D242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TRÉNINKOVÁ METODA</w:t>
      </w:r>
    </w:p>
    <w:p w:rsidR="00BF4281" w:rsidRPr="001940AE" w:rsidRDefault="00BF4281" w:rsidP="00BF4281">
      <w:pPr>
        <w:pStyle w:val="Odstavecseseznamem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4281" w:rsidRDefault="00BF4281" w:rsidP="00BF4281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způsob, jakým pro</w:t>
      </w:r>
      <w:r w:rsidRPr="001940AE">
        <w:rPr>
          <w:rFonts w:ascii="Arial" w:eastAsia="Times New Roman" w:hAnsi="Arial" w:cs="Arial"/>
          <w:sz w:val="24"/>
          <w:szCs w:val="24"/>
          <w:lang w:eastAsia="cs-CZ"/>
        </w:rPr>
        <w:t xml:space="preserve">vádíme daný cvik. Proměnnou je zde počet </w:t>
      </w:r>
      <w:proofErr w:type="spellStart"/>
      <w:r w:rsidRPr="001940AE">
        <w:rPr>
          <w:rFonts w:ascii="Arial" w:eastAsia="Times New Roman" w:hAnsi="Arial" w:cs="Arial"/>
          <w:sz w:val="24"/>
          <w:szCs w:val="24"/>
          <w:lang w:eastAsia="cs-CZ"/>
        </w:rPr>
        <w:t>serií</w:t>
      </w:r>
      <w:proofErr w:type="spellEnd"/>
      <w:r w:rsidRPr="001940AE">
        <w:rPr>
          <w:rFonts w:ascii="Arial" w:eastAsia="Times New Roman" w:hAnsi="Arial" w:cs="Arial"/>
          <w:sz w:val="24"/>
          <w:szCs w:val="24"/>
          <w:lang w:eastAsia="cs-CZ"/>
        </w:rPr>
        <w:t>, počet op</w:t>
      </w:r>
      <w:r>
        <w:rPr>
          <w:rFonts w:ascii="Arial" w:eastAsia="Times New Roman" w:hAnsi="Arial" w:cs="Arial"/>
          <w:sz w:val="24"/>
          <w:szCs w:val="24"/>
          <w:lang w:eastAsia="cs-CZ"/>
        </w:rPr>
        <w:t>akování v sérii a i volba zátěž</w:t>
      </w:r>
      <w:r w:rsidRPr="001940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D242A" w:rsidRDefault="00ED242A" w:rsidP="00ED242A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ED242A" w:rsidRDefault="00ED24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F4281" w:rsidRDefault="00BF4281" w:rsidP="00ED242A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OBJEM TRÉNINKU</w:t>
      </w:r>
    </w:p>
    <w:p w:rsidR="00ED242A" w:rsidRDefault="00ED242A" w:rsidP="00ED242A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CF7CD4" w:rsidRDefault="00BF4281" w:rsidP="00CF7CD4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CF7CD4">
        <w:rPr>
          <w:rFonts w:ascii="Arial" w:hAnsi="Arial" w:cs="Arial"/>
          <w:sz w:val="24"/>
          <w:szCs w:val="24"/>
        </w:rPr>
        <w:t xml:space="preserve">kvantita tréninkové zátěže, počty sérií, cviků …. Udává se v nazvedaných </w:t>
      </w:r>
      <w:r w:rsidR="00CF7CD4">
        <w:rPr>
          <w:rFonts w:ascii="Arial" w:hAnsi="Arial" w:cs="Arial"/>
          <w:sz w:val="24"/>
          <w:szCs w:val="24"/>
        </w:rPr>
        <w:t>kg</w:t>
      </w:r>
      <w:r w:rsidRPr="00CF7CD4">
        <w:rPr>
          <w:rFonts w:ascii="Arial" w:hAnsi="Arial" w:cs="Arial"/>
          <w:sz w:val="24"/>
          <w:szCs w:val="24"/>
        </w:rPr>
        <w:t xml:space="preserve">, naběhaných km, </w:t>
      </w:r>
      <w:proofErr w:type="spellStart"/>
      <w:r w:rsidRPr="00CF7CD4">
        <w:rPr>
          <w:rFonts w:ascii="Arial" w:hAnsi="Arial" w:cs="Arial"/>
          <w:sz w:val="24"/>
          <w:szCs w:val="24"/>
        </w:rPr>
        <w:t>atd</w:t>
      </w:r>
      <w:proofErr w:type="spellEnd"/>
      <w:r w:rsidRPr="00CF7CD4">
        <w:rPr>
          <w:rFonts w:ascii="Arial" w:hAnsi="Arial" w:cs="Arial"/>
          <w:sz w:val="24"/>
          <w:szCs w:val="24"/>
        </w:rPr>
        <w:t xml:space="preserve">… Pro cvičení v posilovně se užívá vzorce a (počet </w:t>
      </w:r>
      <w:proofErr w:type="spellStart"/>
      <w:r w:rsidRPr="00CF7CD4">
        <w:rPr>
          <w:rFonts w:ascii="Arial" w:hAnsi="Arial" w:cs="Arial"/>
          <w:sz w:val="24"/>
          <w:szCs w:val="24"/>
        </w:rPr>
        <w:t>serií</w:t>
      </w:r>
      <w:proofErr w:type="spellEnd"/>
      <w:r w:rsidRPr="00CF7CD4">
        <w:rPr>
          <w:rFonts w:ascii="Arial" w:hAnsi="Arial" w:cs="Arial"/>
          <w:sz w:val="24"/>
          <w:szCs w:val="24"/>
        </w:rPr>
        <w:t>) x b (počet opakování) x c (váha činky v kg) = celkový objem práce pro určitý cvik/tr</w:t>
      </w:r>
      <w:r w:rsidR="00CF7CD4">
        <w:rPr>
          <w:rFonts w:ascii="Arial" w:hAnsi="Arial" w:cs="Arial"/>
          <w:sz w:val="24"/>
          <w:szCs w:val="24"/>
        </w:rPr>
        <w:t>éninkovou jednotku/období</w:t>
      </w:r>
      <w:r w:rsidR="00CF7CD4">
        <w:rPr>
          <w:rFonts w:ascii="Arial" w:hAnsi="Arial" w:cs="Arial"/>
          <w:sz w:val="24"/>
          <w:szCs w:val="24"/>
        </w:rPr>
        <w:br/>
      </w:r>
    </w:p>
    <w:p w:rsidR="00CF7CD4" w:rsidRPr="00ED242A" w:rsidRDefault="00CF7CD4" w:rsidP="00ED242A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ED242A">
        <w:rPr>
          <w:rFonts w:ascii="Arial" w:hAnsi="Arial" w:cs="Arial"/>
          <w:b/>
          <w:sz w:val="24"/>
          <w:szCs w:val="24"/>
        </w:rPr>
        <w:t>INTENZITA TRÉNINKU</w:t>
      </w:r>
    </w:p>
    <w:p w:rsidR="00CF7CD4" w:rsidRPr="00CF7CD4" w:rsidRDefault="00CF7CD4" w:rsidP="00CF7CD4">
      <w:pPr>
        <w:pStyle w:val="Odstavecseseznamem"/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F7CD4" w:rsidRPr="00CF7CD4" w:rsidRDefault="00BF4281" w:rsidP="00CF7CD4">
      <w:pPr>
        <w:pStyle w:val="Odstavecseseznamem"/>
        <w:numPr>
          <w:ilvl w:val="0"/>
          <w:numId w:val="2"/>
        </w:numPr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CF7CD4">
        <w:rPr>
          <w:rFonts w:ascii="Arial" w:hAnsi="Arial" w:cs="Arial"/>
          <w:sz w:val="24"/>
          <w:szCs w:val="24"/>
        </w:rPr>
        <w:t xml:space="preserve"> kvalita tréninkové zátěže, rychlost běhu,</w:t>
      </w:r>
      <w:r w:rsidR="00CF7CD4">
        <w:rPr>
          <w:rFonts w:ascii="Arial" w:hAnsi="Arial" w:cs="Arial"/>
          <w:sz w:val="24"/>
          <w:szCs w:val="24"/>
        </w:rPr>
        <w:t xml:space="preserve"> </w:t>
      </w:r>
      <w:r w:rsidRPr="00CF7CD4">
        <w:rPr>
          <w:rFonts w:ascii="Arial" w:hAnsi="Arial" w:cs="Arial"/>
          <w:sz w:val="24"/>
          <w:szCs w:val="24"/>
        </w:rPr>
        <w:t xml:space="preserve">váha činky… </w:t>
      </w:r>
      <w:r w:rsidR="00CF7CD4">
        <w:rPr>
          <w:rFonts w:ascii="Arial" w:hAnsi="Arial" w:cs="Arial"/>
          <w:sz w:val="24"/>
          <w:szCs w:val="24"/>
        </w:rPr>
        <w:t>v</w:t>
      </w:r>
      <w:r w:rsidRPr="00CF7CD4">
        <w:rPr>
          <w:rFonts w:ascii="Arial" w:hAnsi="Arial" w:cs="Arial"/>
          <w:sz w:val="24"/>
          <w:szCs w:val="24"/>
        </w:rPr>
        <w:t xml:space="preserve"> silových sportech </w:t>
      </w:r>
      <w:r w:rsidR="00CF7CD4">
        <w:rPr>
          <w:rFonts w:ascii="Arial" w:hAnsi="Arial" w:cs="Arial"/>
          <w:sz w:val="24"/>
          <w:szCs w:val="24"/>
        </w:rPr>
        <w:t xml:space="preserve">se </w:t>
      </w:r>
      <w:r w:rsidRPr="00CF7CD4">
        <w:rPr>
          <w:rFonts w:ascii="Arial" w:hAnsi="Arial" w:cs="Arial"/>
          <w:sz w:val="24"/>
          <w:szCs w:val="24"/>
        </w:rPr>
        <w:t xml:space="preserve">určuje jako procento </w:t>
      </w:r>
      <w:r w:rsidR="00CF7CD4">
        <w:rPr>
          <w:rFonts w:ascii="Arial" w:hAnsi="Arial" w:cs="Arial"/>
          <w:sz w:val="24"/>
          <w:szCs w:val="24"/>
        </w:rPr>
        <w:t xml:space="preserve">použité zátěže </w:t>
      </w:r>
      <w:r w:rsidRPr="00CF7CD4">
        <w:rPr>
          <w:rFonts w:ascii="Arial" w:hAnsi="Arial" w:cs="Arial"/>
          <w:sz w:val="24"/>
          <w:szCs w:val="24"/>
        </w:rPr>
        <w:t xml:space="preserve">z maximálního výkonu pro jedno opakování na daném cviku. </w:t>
      </w:r>
    </w:p>
    <w:p w:rsidR="00CF7CD4" w:rsidRPr="00CF7CD4" w:rsidRDefault="00CF7CD4" w:rsidP="00CF7CD4">
      <w:pPr>
        <w:pStyle w:val="Odstavecseseznamem"/>
        <w:spacing w:after="0" w:line="480" w:lineRule="auto"/>
        <w:rPr>
          <w:rFonts w:ascii="Arial" w:eastAsia="TimesNewRomanPSMT" w:hAnsi="Arial" w:cs="Arial"/>
          <w:sz w:val="24"/>
          <w:szCs w:val="24"/>
        </w:rPr>
      </w:pPr>
    </w:p>
    <w:p w:rsidR="00A008FE" w:rsidRPr="00ED242A" w:rsidRDefault="00CF7CD4" w:rsidP="00ED242A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b/>
          <w:sz w:val="24"/>
          <w:szCs w:val="24"/>
        </w:rPr>
      </w:pPr>
      <w:r w:rsidRPr="00ED242A">
        <w:rPr>
          <w:rFonts w:ascii="Arial" w:eastAsia="TimesNewRomanPSMT" w:hAnsi="Arial" w:cs="Arial"/>
          <w:b/>
          <w:sz w:val="24"/>
          <w:szCs w:val="24"/>
        </w:rPr>
        <w:t>GIGANTICKÉ SÉRIE</w:t>
      </w:r>
    </w:p>
    <w:p w:rsidR="00CF7CD4" w:rsidRDefault="00CF7CD4" w:rsidP="00A008FE">
      <w:pPr>
        <w:pStyle w:val="Odstavecseseznamem"/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b/>
          <w:sz w:val="24"/>
          <w:szCs w:val="24"/>
        </w:rPr>
      </w:pPr>
    </w:p>
    <w:p w:rsidR="00DA4163" w:rsidRPr="00CF7CD4" w:rsidRDefault="00DA4163" w:rsidP="00CF7C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CF7CD4">
        <w:rPr>
          <w:rFonts w:ascii="Arial" w:eastAsia="TimesNewRomanPSMT" w:hAnsi="Arial" w:cs="Arial"/>
          <w:sz w:val="24"/>
          <w:szCs w:val="24"/>
        </w:rPr>
        <w:t xml:space="preserve"> tréninková technika pro pokročilé, kde jsou čtyři a více cviků</w:t>
      </w:r>
    </w:p>
    <w:p w:rsidR="00DA4163" w:rsidRPr="001940AE" w:rsidRDefault="00DA4163" w:rsidP="001940AE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1940AE">
        <w:rPr>
          <w:rFonts w:ascii="Arial" w:eastAsia="TimesNewRomanPSMT" w:hAnsi="Arial" w:cs="Arial"/>
          <w:sz w:val="24"/>
          <w:szCs w:val="24"/>
        </w:rPr>
        <w:t>prováděny za sebou bez přestávky. Ve většině případů se jedná o cviky na jednu</w:t>
      </w:r>
    </w:p>
    <w:p w:rsidR="00DA4163" w:rsidRPr="001940AE" w:rsidRDefault="00DA4163" w:rsidP="001940AE">
      <w:pPr>
        <w:autoSpaceDE w:val="0"/>
        <w:autoSpaceDN w:val="0"/>
        <w:adjustRightInd w:val="0"/>
        <w:spacing w:after="0" w:line="480" w:lineRule="auto"/>
        <w:rPr>
          <w:rFonts w:ascii="Arial" w:eastAsia="TimesNewRomanPSMT" w:hAnsi="Arial" w:cs="Arial"/>
          <w:sz w:val="24"/>
          <w:szCs w:val="24"/>
        </w:rPr>
      </w:pPr>
      <w:r w:rsidRPr="001940AE">
        <w:rPr>
          <w:rFonts w:ascii="Arial" w:eastAsia="TimesNewRomanPSMT" w:hAnsi="Arial" w:cs="Arial"/>
          <w:sz w:val="24"/>
          <w:szCs w:val="24"/>
        </w:rPr>
        <w:t>svalovou partii, ale kulturisté někdy provádějí i čtyři cviky na různé svalové partie.</w:t>
      </w:r>
    </w:p>
    <w:p w:rsidR="00CF7CD4" w:rsidRDefault="00CF7CD4" w:rsidP="001940A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1940AE" w:rsidRPr="001940AE" w:rsidRDefault="001940AE" w:rsidP="001940A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DA4163" w:rsidRPr="001940AE" w:rsidRDefault="00DA4163" w:rsidP="00CF7CD4">
      <w:pPr>
        <w:pStyle w:val="Odstavecseseznamem"/>
        <w:spacing w:after="0" w:line="480" w:lineRule="auto"/>
        <w:rPr>
          <w:rFonts w:ascii="Arial" w:hAnsi="Arial" w:cs="Arial"/>
          <w:sz w:val="24"/>
          <w:szCs w:val="24"/>
        </w:rPr>
      </w:pPr>
      <w:r w:rsidRPr="001940AE">
        <w:rPr>
          <w:rFonts w:ascii="Arial" w:hAnsi="Arial" w:cs="Arial"/>
          <w:sz w:val="24"/>
          <w:szCs w:val="24"/>
        </w:rPr>
        <w:br/>
      </w:r>
    </w:p>
    <w:sectPr w:rsidR="00DA4163" w:rsidRPr="0019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Batang"/>
    <w:panose1 w:val="00000000000000000000"/>
    <w:charset w:val="81"/>
    <w:family w:val="auto"/>
    <w:notTrueType/>
    <w:pitch w:val="default"/>
    <w:sig w:usb0="00000007" w:usb1="09060000" w:usb2="00000010" w:usb3="00000000" w:csb0="0008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B36"/>
    <w:multiLevelType w:val="hybridMultilevel"/>
    <w:tmpl w:val="1F6A69C2"/>
    <w:lvl w:ilvl="0" w:tplc="D9D08B80"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5FB2"/>
    <w:multiLevelType w:val="hybridMultilevel"/>
    <w:tmpl w:val="831C58EA"/>
    <w:lvl w:ilvl="0" w:tplc="4392A9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C5FC4"/>
    <w:multiLevelType w:val="hybridMultilevel"/>
    <w:tmpl w:val="CE760384"/>
    <w:lvl w:ilvl="0" w:tplc="32266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16C96"/>
    <w:multiLevelType w:val="hybridMultilevel"/>
    <w:tmpl w:val="272885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E45CC6"/>
    <w:multiLevelType w:val="hybridMultilevel"/>
    <w:tmpl w:val="5C16485A"/>
    <w:lvl w:ilvl="0" w:tplc="9EB61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2078A"/>
    <w:multiLevelType w:val="hybridMultilevel"/>
    <w:tmpl w:val="AF8ABED4"/>
    <w:lvl w:ilvl="0" w:tplc="540CDD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63"/>
    <w:rsid w:val="00060B4B"/>
    <w:rsid w:val="001940AE"/>
    <w:rsid w:val="003D4F47"/>
    <w:rsid w:val="00957521"/>
    <w:rsid w:val="00A008FE"/>
    <w:rsid w:val="00BF4281"/>
    <w:rsid w:val="00CF7CD4"/>
    <w:rsid w:val="00DA4163"/>
    <w:rsid w:val="00E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16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A4163"/>
    <w:rPr>
      <w:b/>
      <w:bCs/>
    </w:rPr>
  </w:style>
  <w:style w:type="paragraph" w:styleId="Odstavecseseznamem">
    <w:name w:val="List Paragraph"/>
    <w:basedOn w:val="Normln"/>
    <w:uiPriority w:val="34"/>
    <w:qFormat/>
    <w:rsid w:val="00DA4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16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A4163"/>
    <w:rPr>
      <w:b/>
      <w:bCs/>
    </w:rPr>
  </w:style>
  <w:style w:type="paragraph" w:styleId="Odstavecseseznamem">
    <w:name w:val="List Paragraph"/>
    <w:basedOn w:val="Normln"/>
    <w:uiPriority w:val="34"/>
    <w:qFormat/>
    <w:rsid w:val="00DA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vaculikova</cp:lastModifiedBy>
  <cp:revision>2</cp:revision>
  <dcterms:created xsi:type="dcterms:W3CDTF">2013-01-10T21:47:00Z</dcterms:created>
  <dcterms:modified xsi:type="dcterms:W3CDTF">2013-01-13T21:53:00Z</dcterms:modified>
</cp:coreProperties>
</file>