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21" w:rsidRPr="00E32B21" w:rsidRDefault="00E32B21" w:rsidP="00E32B21">
      <w:pPr>
        <w:spacing w:after="0" w:line="240" w:lineRule="auto"/>
        <w:ind w:hanging="567"/>
        <w:rPr>
          <w:b/>
          <w:sz w:val="28"/>
          <w:szCs w:val="24"/>
        </w:rPr>
      </w:pPr>
      <w:r>
        <w:rPr>
          <w:b/>
          <w:sz w:val="28"/>
          <w:szCs w:val="24"/>
        </w:rPr>
        <w:t>Obsah</w:t>
      </w:r>
    </w:p>
    <w:p w:rsidR="003E0FD7" w:rsidRPr="00A5615E" w:rsidRDefault="000C4A63" w:rsidP="00B65983">
      <w:pPr>
        <w:pStyle w:val="Odstavecseseznamem"/>
        <w:numPr>
          <w:ilvl w:val="0"/>
          <w:numId w:val="1"/>
        </w:numPr>
        <w:spacing w:after="0" w:line="240" w:lineRule="auto"/>
        <w:ind w:left="284" w:hanging="851"/>
        <w:contextualSpacing w:val="0"/>
        <w:rPr>
          <w:sz w:val="24"/>
          <w:szCs w:val="24"/>
        </w:rPr>
      </w:pPr>
      <w:r w:rsidRPr="00A5615E">
        <w:rPr>
          <w:sz w:val="24"/>
          <w:szCs w:val="24"/>
        </w:rPr>
        <w:t>Interakce mezi dědičností a životním stylem</w:t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  <w:t xml:space="preserve">    </w:t>
      </w:r>
      <w:r w:rsidR="00DC2865">
        <w:rPr>
          <w:sz w:val="24"/>
          <w:szCs w:val="24"/>
        </w:rPr>
        <w:t xml:space="preserve"> </w:t>
      </w:r>
      <w:r w:rsidR="00C42AEE">
        <w:rPr>
          <w:sz w:val="24"/>
          <w:szCs w:val="24"/>
        </w:rPr>
        <w:t xml:space="preserve"> 001</w:t>
      </w:r>
      <w:r w:rsidR="00B65983">
        <w:rPr>
          <w:sz w:val="24"/>
          <w:szCs w:val="24"/>
        </w:rPr>
        <w:t xml:space="preserve"> </w:t>
      </w:r>
    </w:p>
    <w:p w:rsidR="00332637" w:rsidRPr="00A5615E" w:rsidRDefault="00332637" w:rsidP="00B65983">
      <w:pPr>
        <w:pStyle w:val="Nadpis1"/>
        <w:numPr>
          <w:ilvl w:val="0"/>
          <w:numId w:val="1"/>
        </w:numPr>
        <w:spacing w:before="0"/>
        <w:ind w:left="284" w:hanging="851"/>
        <w:rPr>
          <w:rFonts w:asciiTheme="minorHAnsi" w:hAnsiTheme="minorHAnsi"/>
          <w:b w:val="0"/>
          <w:color w:val="auto"/>
          <w:sz w:val="24"/>
          <w:szCs w:val="24"/>
        </w:rPr>
      </w:pPr>
      <w:r w:rsidRPr="00A5615E">
        <w:rPr>
          <w:rFonts w:asciiTheme="minorHAnsi" w:hAnsiTheme="minorHAnsi"/>
          <w:b w:val="0"/>
          <w:color w:val="auto"/>
          <w:sz w:val="24"/>
          <w:szCs w:val="24"/>
        </w:rPr>
        <w:t>Adaptace</w:t>
      </w:r>
      <w:r w:rsidR="00C13C80" w:rsidRPr="00A5615E">
        <w:rPr>
          <w:rFonts w:asciiTheme="minorHAnsi" w:hAnsiTheme="minorHAnsi"/>
          <w:b w:val="0"/>
          <w:color w:val="auto"/>
          <w:sz w:val="24"/>
          <w:szCs w:val="24"/>
        </w:rPr>
        <w:t xml:space="preserve">. </w:t>
      </w:r>
      <w:r w:rsidRPr="00A5615E">
        <w:rPr>
          <w:rFonts w:asciiTheme="minorHAnsi" w:hAnsiTheme="minorHAnsi"/>
          <w:b w:val="0"/>
          <w:color w:val="auto"/>
          <w:sz w:val="24"/>
          <w:szCs w:val="24"/>
        </w:rPr>
        <w:t>Některé projevy adaptace na pravidelné cvičení nebo trénink</w:t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 xml:space="preserve">  006</w:t>
      </w:r>
    </w:p>
    <w:p w:rsidR="00332637" w:rsidRPr="00A5615E" w:rsidRDefault="00332637" w:rsidP="00B65983">
      <w:pPr>
        <w:pStyle w:val="Nadpis3"/>
        <w:numPr>
          <w:ilvl w:val="1"/>
          <w:numId w:val="3"/>
        </w:numPr>
        <w:spacing w:before="0"/>
        <w:ind w:left="284" w:hanging="851"/>
        <w:rPr>
          <w:rFonts w:asciiTheme="minorHAnsi" w:hAnsiTheme="minorHAnsi"/>
          <w:b w:val="0"/>
          <w:color w:val="auto"/>
        </w:rPr>
      </w:pPr>
      <w:r w:rsidRPr="00A5615E">
        <w:rPr>
          <w:rFonts w:asciiTheme="minorHAnsi" w:hAnsiTheme="minorHAnsi"/>
          <w:b w:val="0"/>
          <w:color w:val="auto"/>
        </w:rPr>
        <w:t>Metabolická adaptace</w:t>
      </w:r>
      <w:r w:rsidR="00C42AEE">
        <w:rPr>
          <w:rFonts w:asciiTheme="minorHAnsi" w:hAnsiTheme="minorHAnsi"/>
          <w:b w:val="0"/>
          <w:color w:val="auto"/>
        </w:rPr>
        <w:tab/>
      </w:r>
      <w:r w:rsidR="00C42AEE">
        <w:rPr>
          <w:rFonts w:asciiTheme="minorHAnsi" w:hAnsiTheme="minorHAnsi"/>
          <w:b w:val="0"/>
          <w:color w:val="auto"/>
        </w:rPr>
        <w:tab/>
      </w:r>
      <w:r w:rsidR="00C42AEE">
        <w:rPr>
          <w:rFonts w:asciiTheme="minorHAnsi" w:hAnsiTheme="minorHAnsi"/>
          <w:b w:val="0"/>
          <w:color w:val="auto"/>
        </w:rPr>
        <w:tab/>
      </w:r>
      <w:r w:rsidR="00C42AEE">
        <w:rPr>
          <w:rFonts w:asciiTheme="minorHAnsi" w:hAnsiTheme="minorHAnsi"/>
          <w:b w:val="0"/>
          <w:color w:val="auto"/>
        </w:rPr>
        <w:tab/>
      </w:r>
      <w:r w:rsidR="00C42AEE">
        <w:rPr>
          <w:rFonts w:asciiTheme="minorHAnsi" w:hAnsiTheme="minorHAnsi"/>
          <w:b w:val="0"/>
          <w:color w:val="auto"/>
        </w:rPr>
        <w:tab/>
      </w:r>
      <w:r w:rsidR="00C42AEE">
        <w:rPr>
          <w:rFonts w:asciiTheme="minorHAnsi" w:hAnsiTheme="minorHAnsi"/>
          <w:b w:val="0"/>
          <w:color w:val="auto"/>
        </w:rPr>
        <w:tab/>
      </w:r>
      <w:r w:rsidR="00C42AEE">
        <w:rPr>
          <w:rFonts w:asciiTheme="minorHAnsi" w:hAnsiTheme="minorHAnsi"/>
          <w:b w:val="0"/>
          <w:color w:val="auto"/>
        </w:rPr>
        <w:tab/>
        <w:t xml:space="preserve">      008</w:t>
      </w:r>
    </w:p>
    <w:p w:rsidR="00C13C80" w:rsidRPr="00A5615E" w:rsidRDefault="00332637" w:rsidP="00B65983">
      <w:pPr>
        <w:pStyle w:val="Nadpis4"/>
        <w:numPr>
          <w:ilvl w:val="2"/>
          <w:numId w:val="3"/>
        </w:numPr>
        <w:spacing w:before="0"/>
        <w:ind w:left="284" w:hanging="851"/>
        <w:rPr>
          <w:rFonts w:asciiTheme="minorHAnsi" w:hAnsiTheme="minorHAnsi"/>
          <w:b w:val="0"/>
          <w:i w:val="0"/>
          <w:color w:val="auto"/>
        </w:rPr>
      </w:pPr>
      <w:r w:rsidRPr="00A5615E">
        <w:rPr>
          <w:rFonts w:asciiTheme="minorHAnsi" w:hAnsiTheme="minorHAnsi"/>
          <w:b w:val="0"/>
          <w:i w:val="0"/>
          <w:color w:val="auto"/>
        </w:rPr>
        <w:t xml:space="preserve">Adaptace glykolytického systému (anaerobní glykolýza) </w:t>
      </w:r>
      <w:r w:rsidR="00C42AEE">
        <w:rPr>
          <w:rFonts w:asciiTheme="minorHAnsi" w:hAnsiTheme="minorHAnsi"/>
          <w:b w:val="0"/>
          <w:i w:val="0"/>
          <w:color w:val="auto"/>
        </w:rPr>
        <w:tab/>
      </w:r>
      <w:r w:rsidR="00C42AEE">
        <w:rPr>
          <w:rFonts w:asciiTheme="minorHAnsi" w:hAnsiTheme="minorHAnsi"/>
          <w:b w:val="0"/>
          <w:i w:val="0"/>
          <w:color w:val="auto"/>
        </w:rPr>
        <w:tab/>
        <w:t xml:space="preserve">      008</w:t>
      </w:r>
    </w:p>
    <w:p w:rsidR="00332637" w:rsidRPr="00A5615E" w:rsidRDefault="00332637" w:rsidP="00B65983">
      <w:pPr>
        <w:pStyle w:val="Nadpis4"/>
        <w:numPr>
          <w:ilvl w:val="2"/>
          <w:numId w:val="3"/>
        </w:numPr>
        <w:spacing w:before="0"/>
        <w:ind w:left="284" w:hanging="851"/>
        <w:rPr>
          <w:rFonts w:asciiTheme="minorHAnsi" w:hAnsiTheme="minorHAnsi"/>
          <w:b w:val="0"/>
          <w:i w:val="0"/>
          <w:color w:val="auto"/>
        </w:rPr>
      </w:pPr>
      <w:r w:rsidRPr="00A5615E">
        <w:rPr>
          <w:rFonts w:asciiTheme="minorHAnsi" w:hAnsiTheme="minorHAnsi"/>
          <w:b w:val="0"/>
          <w:i w:val="0"/>
          <w:color w:val="auto"/>
        </w:rPr>
        <w:t>Adaptace systému aerobní fosforylace</w:t>
      </w:r>
      <w:r w:rsidR="00C42AEE">
        <w:rPr>
          <w:rFonts w:asciiTheme="minorHAnsi" w:hAnsiTheme="minorHAnsi"/>
          <w:b w:val="0"/>
          <w:i w:val="0"/>
          <w:color w:val="auto"/>
        </w:rPr>
        <w:tab/>
      </w:r>
      <w:r w:rsidR="00C42AEE">
        <w:rPr>
          <w:rFonts w:asciiTheme="minorHAnsi" w:hAnsiTheme="minorHAnsi"/>
          <w:b w:val="0"/>
          <w:i w:val="0"/>
          <w:color w:val="auto"/>
        </w:rPr>
        <w:tab/>
      </w:r>
      <w:r w:rsidR="00C42AEE">
        <w:rPr>
          <w:rFonts w:asciiTheme="minorHAnsi" w:hAnsiTheme="minorHAnsi"/>
          <w:b w:val="0"/>
          <w:i w:val="0"/>
          <w:color w:val="auto"/>
        </w:rPr>
        <w:tab/>
      </w:r>
      <w:r w:rsidR="00C42AEE">
        <w:rPr>
          <w:rFonts w:asciiTheme="minorHAnsi" w:hAnsiTheme="minorHAnsi"/>
          <w:b w:val="0"/>
          <w:i w:val="0"/>
          <w:color w:val="auto"/>
        </w:rPr>
        <w:tab/>
      </w:r>
      <w:r w:rsidR="00C42AEE">
        <w:rPr>
          <w:rFonts w:asciiTheme="minorHAnsi" w:hAnsiTheme="minorHAnsi"/>
          <w:b w:val="0"/>
          <w:i w:val="0"/>
          <w:color w:val="auto"/>
        </w:rPr>
        <w:tab/>
        <w:t xml:space="preserve">      009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Kardiovaskulární adaptace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010</w:t>
      </w:r>
    </w:p>
    <w:p w:rsidR="00332637" w:rsidRPr="00A5615E" w:rsidRDefault="00332637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Adaptace myokardu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011</w:t>
      </w:r>
      <w:r w:rsidR="00C42AEE">
        <w:rPr>
          <w:sz w:val="24"/>
          <w:szCs w:val="24"/>
          <w:lang w:eastAsia="cs-CZ"/>
        </w:rPr>
        <w:tab/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Adaptace imunitního systému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012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Termoregulační adaptace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013</w:t>
      </w:r>
      <w:r w:rsidR="00C42AEE">
        <w:rPr>
          <w:sz w:val="24"/>
          <w:szCs w:val="24"/>
          <w:lang w:eastAsia="cs-CZ"/>
        </w:rPr>
        <w:tab/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Hormonální adaptace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014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Respirační adaptace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015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Adaptace kostní a vazivové tkáně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015</w:t>
      </w:r>
    </w:p>
    <w:p w:rsidR="00332637" w:rsidRPr="00A5615E" w:rsidRDefault="00B65983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Adaptace</w:t>
      </w:r>
      <w:r w:rsidR="00332637" w:rsidRPr="00A5615E">
        <w:rPr>
          <w:sz w:val="24"/>
          <w:szCs w:val="24"/>
          <w:lang w:eastAsia="cs-CZ"/>
        </w:rPr>
        <w:t xml:space="preserve"> CNS a jeho funkcí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016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Psychologická adaptace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016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Adaptace na odporový trénink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016</w:t>
      </w:r>
    </w:p>
    <w:p w:rsidR="00332637" w:rsidRPr="00A5615E" w:rsidRDefault="00332637" w:rsidP="00B65983">
      <w:pPr>
        <w:pStyle w:val="Nadpis1"/>
        <w:numPr>
          <w:ilvl w:val="0"/>
          <w:numId w:val="3"/>
        </w:numPr>
        <w:spacing w:before="0"/>
        <w:ind w:left="284" w:hanging="851"/>
        <w:rPr>
          <w:rFonts w:asciiTheme="minorHAnsi" w:hAnsiTheme="minorHAnsi"/>
          <w:b w:val="0"/>
          <w:color w:val="auto"/>
          <w:sz w:val="24"/>
          <w:szCs w:val="24"/>
        </w:rPr>
      </w:pPr>
      <w:r w:rsidRPr="00A5615E">
        <w:rPr>
          <w:rFonts w:asciiTheme="minorHAnsi" w:hAnsiTheme="minorHAnsi"/>
          <w:b w:val="0"/>
          <w:color w:val="auto"/>
          <w:sz w:val="24"/>
          <w:szCs w:val="24"/>
        </w:rPr>
        <w:t>Některé projevy nedostatečné pohybové aktivity a desadaptace</w:t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    019</w:t>
      </w:r>
    </w:p>
    <w:p w:rsidR="00332637" w:rsidRPr="00A5615E" w:rsidRDefault="00B65983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</w:rPr>
      </w:pPr>
      <w:r w:rsidRPr="00A5615E">
        <w:rPr>
          <w:sz w:val="24"/>
          <w:szCs w:val="24"/>
          <w:lang w:eastAsia="cs-CZ"/>
        </w:rPr>
        <w:t>Transportní</w:t>
      </w:r>
      <w:r w:rsidR="00332637" w:rsidRPr="00A5615E">
        <w:rPr>
          <w:sz w:val="24"/>
          <w:szCs w:val="24"/>
          <w:lang w:eastAsia="cs-CZ"/>
        </w:rPr>
        <w:t xml:space="preserve"> systém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020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</w:rPr>
      </w:pPr>
      <w:r w:rsidRPr="00A5615E">
        <w:rPr>
          <w:sz w:val="24"/>
          <w:szCs w:val="24"/>
          <w:lang w:eastAsia="cs-CZ"/>
        </w:rPr>
        <w:t xml:space="preserve">Metabolismus 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021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</w:rPr>
      </w:pPr>
      <w:r w:rsidRPr="00A5615E">
        <w:rPr>
          <w:sz w:val="24"/>
          <w:szCs w:val="24"/>
          <w:lang w:eastAsia="cs-CZ"/>
        </w:rPr>
        <w:t xml:space="preserve">Pohybový systém 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021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</w:rPr>
      </w:pPr>
      <w:r w:rsidRPr="00A5615E">
        <w:rPr>
          <w:sz w:val="24"/>
          <w:szCs w:val="24"/>
          <w:lang w:eastAsia="cs-CZ"/>
        </w:rPr>
        <w:t xml:space="preserve">Další změny spojené s desadapatací 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022</w:t>
      </w:r>
    </w:p>
    <w:p w:rsidR="00332637" w:rsidRPr="00A5615E" w:rsidRDefault="0033263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</w:rPr>
      </w:pPr>
      <w:r w:rsidRPr="00A5615E">
        <w:rPr>
          <w:sz w:val="24"/>
          <w:szCs w:val="24"/>
        </w:rPr>
        <w:t xml:space="preserve">Zpomalení rychlosti desadaptace při vynuceném </w:t>
      </w:r>
      <w:r w:rsidR="00C42AEE">
        <w:rPr>
          <w:sz w:val="24"/>
          <w:szCs w:val="24"/>
        </w:rPr>
        <w:t>přerušení cvičení nebo tréninku</w:t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</w:r>
      <w:r w:rsidR="00C42AEE">
        <w:rPr>
          <w:sz w:val="24"/>
          <w:szCs w:val="24"/>
        </w:rPr>
        <w:tab/>
        <w:t xml:space="preserve">      022</w:t>
      </w:r>
    </w:p>
    <w:p w:rsidR="00332637" w:rsidRPr="00A5615E" w:rsidRDefault="00332637" w:rsidP="00B65983">
      <w:pPr>
        <w:pStyle w:val="Nadpis1"/>
        <w:numPr>
          <w:ilvl w:val="0"/>
          <w:numId w:val="3"/>
        </w:numPr>
        <w:spacing w:before="0"/>
        <w:ind w:left="284" w:hanging="851"/>
        <w:rPr>
          <w:rFonts w:asciiTheme="minorHAnsi" w:hAnsiTheme="minorHAnsi"/>
          <w:b w:val="0"/>
          <w:color w:val="auto"/>
          <w:sz w:val="24"/>
          <w:szCs w:val="24"/>
        </w:rPr>
      </w:pPr>
      <w:r w:rsidRPr="00A5615E">
        <w:rPr>
          <w:rFonts w:asciiTheme="minorHAnsi" w:hAnsiTheme="minorHAnsi"/>
          <w:b w:val="0"/>
          <w:color w:val="auto"/>
          <w:sz w:val="24"/>
          <w:szCs w:val="24"/>
        </w:rPr>
        <w:t>Přehled biologického působení pravidelné PA</w:t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    024</w:t>
      </w:r>
    </w:p>
    <w:p w:rsidR="00332637" w:rsidRPr="00A5615E" w:rsidRDefault="00332637" w:rsidP="00B65983">
      <w:pPr>
        <w:pStyle w:val="Nadpis1"/>
        <w:numPr>
          <w:ilvl w:val="0"/>
          <w:numId w:val="3"/>
        </w:numPr>
        <w:spacing w:before="0"/>
        <w:ind w:left="284" w:hanging="851"/>
        <w:rPr>
          <w:rFonts w:asciiTheme="minorHAnsi" w:hAnsiTheme="minorHAnsi"/>
          <w:b w:val="0"/>
          <w:color w:val="auto"/>
          <w:sz w:val="24"/>
          <w:szCs w:val="24"/>
        </w:rPr>
      </w:pPr>
      <w:r w:rsidRPr="00A5615E">
        <w:rPr>
          <w:rFonts w:asciiTheme="minorHAnsi" w:hAnsiTheme="minorHAnsi"/>
          <w:b w:val="0"/>
          <w:color w:val="auto"/>
          <w:sz w:val="24"/>
          <w:szCs w:val="24"/>
        </w:rPr>
        <w:t>Základní principy preskripce programu pohybové aktivity nebo sportovního tréninku</w:t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    028</w:t>
      </w:r>
    </w:p>
    <w:p w:rsidR="00332637" w:rsidRPr="00A5615E" w:rsidRDefault="00332637" w:rsidP="00B65983">
      <w:pPr>
        <w:pStyle w:val="Nadpis1"/>
        <w:numPr>
          <w:ilvl w:val="1"/>
          <w:numId w:val="3"/>
        </w:numPr>
        <w:spacing w:before="0"/>
        <w:ind w:left="284" w:hanging="851"/>
        <w:rPr>
          <w:rFonts w:asciiTheme="minorHAnsi" w:hAnsiTheme="minorHAnsi"/>
          <w:b w:val="0"/>
          <w:color w:val="auto"/>
          <w:sz w:val="24"/>
          <w:szCs w:val="24"/>
        </w:rPr>
      </w:pPr>
      <w:r w:rsidRPr="00A5615E">
        <w:rPr>
          <w:rFonts w:asciiTheme="minorHAnsi" w:hAnsiTheme="minorHAnsi"/>
          <w:b w:val="0"/>
          <w:color w:val="auto"/>
          <w:sz w:val="24"/>
          <w:szCs w:val="24"/>
        </w:rPr>
        <w:t>Okrajové části cvičení nebo tréninku (rozcvičení a uklidnění)</w:t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    028</w:t>
      </w:r>
    </w:p>
    <w:p w:rsidR="00332637" w:rsidRPr="00A5615E" w:rsidRDefault="00332637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Dynamické protahovací cvičení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029</w:t>
      </w:r>
    </w:p>
    <w:p w:rsidR="00332637" w:rsidRPr="00A5615E" w:rsidRDefault="00332637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A5615E">
        <w:rPr>
          <w:sz w:val="24"/>
          <w:szCs w:val="24"/>
          <w:lang w:eastAsia="cs-CZ"/>
        </w:rPr>
        <w:t>Statické protahovací cvičení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030</w:t>
      </w:r>
    </w:p>
    <w:p w:rsidR="00332637" w:rsidRPr="009F2B88" w:rsidRDefault="00332637" w:rsidP="00B65983">
      <w:pPr>
        <w:pStyle w:val="Nadpis2"/>
        <w:numPr>
          <w:ilvl w:val="1"/>
          <w:numId w:val="3"/>
        </w:numPr>
        <w:spacing w:before="0"/>
        <w:ind w:left="284" w:hanging="851"/>
        <w:rPr>
          <w:rFonts w:asciiTheme="minorHAnsi" w:hAnsiTheme="minorHAnsi"/>
          <w:b w:val="0"/>
          <w:color w:val="auto"/>
          <w:sz w:val="24"/>
          <w:szCs w:val="24"/>
        </w:rPr>
      </w:pPr>
      <w:r w:rsidRPr="00A5615E">
        <w:rPr>
          <w:rFonts w:asciiTheme="minorHAnsi" w:hAnsiTheme="minorHAnsi"/>
          <w:b w:val="0"/>
          <w:color w:val="auto"/>
          <w:sz w:val="24"/>
          <w:szCs w:val="24"/>
        </w:rPr>
        <w:t>Vytrvalostní (aerobní) cvičení nebo vytrvalostní sportovní trénink</w:t>
      </w:r>
      <w:r w:rsidR="00C42AEE">
        <w:rPr>
          <w:rFonts w:asciiTheme="minorHAnsi" w:hAnsiTheme="minorHAnsi"/>
          <w:b w:val="0"/>
          <w:color w:val="auto"/>
          <w:sz w:val="24"/>
          <w:szCs w:val="24"/>
        </w:rPr>
        <w:tab/>
        <w:t xml:space="preserve">      035</w:t>
      </w:r>
    </w:p>
    <w:p w:rsidR="00332637" w:rsidRPr="009F2B88" w:rsidRDefault="00332637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9F2B88">
        <w:rPr>
          <w:sz w:val="24"/>
          <w:szCs w:val="24"/>
          <w:lang w:eastAsia="cs-CZ"/>
        </w:rPr>
        <w:t>Intenzita zatížení</w:t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</w:r>
      <w:r w:rsidR="00C42AEE">
        <w:rPr>
          <w:sz w:val="24"/>
          <w:szCs w:val="24"/>
          <w:lang w:eastAsia="cs-CZ"/>
        </w:rPr>
        <w:tab/>
        <w:t xml:space="preserve">      035</w:t>
      </w:r>
    </w:p>
    <w:p w:rsidR="00C13C80" w:rsidRPr="009F2B88" w:rsidRDefault="00332637" w:rsidP="00B65983">
      <w:pPr>
        <w:pStyle w:val="Nadpis5"/>
        <w:spacing w:before="0"/>
        <w:ind w:left="284" w:hanging="851"/>
        <w:rPr>
          <w:rFonts w:asciiTheme="minorHAnsi" w:hAnsiTheme="minorHAnsi"/>
          <w:color w:val="auto"/>
        </w:rPr>
      </w:pPr>
      <w:r w:rsidRPr="009F2B88">
        <w:rPr>
          <w:rFonts w:asciiTheme="minorHAnsi" w:hAnsiTheme="minorHAnsi"/>
          <w:color w:val="auto"/>
        </w:rPr>
        <w:t xml:space="preserve">5.2.1.1 </w:t>
      </w:r>
      <w:r w:rsidR="00B65983">
        <w:rPr>
          <w:rFonts w:asciiTheme="minorHAnsi" w:hAnsiTheme="minorHAnsi"/>
          <w:color w:val="auto"/>
        </w:rPr>
        <w:tab/>
      </w:r>
      <w:r w:rsidRPr="009F2B88">
        <w:rPr>
          <w:rFonts w:asciiTheme="minorHAnsi" w:hAnsiTheme="minorHAnsi"/>
          <w:color w:val="auto"/>
        </w:rPr>
        <w:t>Vyjádření intenzity zatížení pomocí tepové frekvence</w:t>
      </w:r>
      <w:r w:rsidR="00A5615E" w:rsidRPr="009F2B88">
        <w:rPr>
          <w:rFonts w:asciiTheme="minorHAnsi" w:hAnsiTheme="minorHAnsi"/>
          <w:color w:val="auto"/>
        </w:rPr>
        <w:t xml:space="preserve">. </w:t>
      </w:r>
      <w:r w:rsidR="00C13C80" w:rsidRPr="009F2B88">
        <w:rPr>
          <w:rFonts w:asciiTheme="minorHAnsi" w:hAnsiTheme="minorHAnsi"/>
          <w:color w:val="auto"/>
        </w:rPr>
        <w:t>Měření srdeční frekvence pomocí srdečních monitorů</w:t>
      </w:r>
      <w:r w:rsidR="00C42AEE">
        <w:rPr>
          <w:rFonts w:asciiTheme="minorHAnsi" w:hAnsiTheme="minorHAnsi"/>
          <w:color w:val="auto"/>
        </w:rPr>
        <w:tab/>
      </w:r>
      <w:r w:rsidR="00C42AEE">
        <w:rPr>
          <w:rFonts w:asciiTheme="minorHAnsi" w:hAnsiTheme="minorHAnsi"/>
          <w:color w:val="auto"/>
        </w:rPr>
        <w:tab/>
      </w:r>
      <w:r w:rsidR="00C42AEE">
        <w:rPr>
          <w:rFonts w:asciiTheme="minorHAnsi" w:hAnsiTheme="minorHAnsi"/>
          <w:color w:val="auto"/>
        </w:rPr>
        <w:tab/>
      </w:r>
      <w:r w:rsidR="00C42AEE">
        <w:rPr>
          <w:rFonts w:asciiTheme="minorHAnsi" w:hAnsiTheme="minorHAnsi"/>
          <w:color w:val="auto"/>
        </w:rPr>
        <w:tab/>
      </w:r>
      <w:r w:rsidR="00C42AEE">
        <w:rPr>
          <w:rFonts w:asciiTheme="minorHAnsi" w:hAnsiTheme="minorHAnsi"/>
          <w:color w:val="auto"/>
        </w:rPr>
        <w:tab/>
        <w:t xml:space="preserve">       036</w:t>
      </w:r>
    </w:p>
    <w:p w:rsidR="00C13C80" w:rsidRPr="009F2B88" w:rsidRDefault="00C13C80" w:rsidP="00B65983">
      <w:pPr>
        <w:pStyle w:val="Nadpis4"/>
        <w:spacing w:before="0"/>
        <w:ind w:left="284" w:hanging="851"/>
        <w:rPr>
          <w:rFonts w:asciiTheme="minorHAnsi" w:hAnsiTheme="minorHAnsi"/>
          <w:b w:val="0"/>
          <w:i w:val="0"/>
          <w:color w:val="auto"/>
        </w:rPr>
      </w:pPr>
      <w:r w:rsidRPr="009F2B88">
        <w:rPr>
          <w:rFonts w:asciiTheme="minorHAnsi" w:hAnsiTheme="minorHAnsi"/>
          <w:b w:val="0"/>
          <w:i w:val="0"/>
          <w:color w:val="auto"/>
        </w:rPr>
        <w:t xml:space="preserve">5.2.1.2. </w:t>
      </w:r>
      <w:r w:rsidR="00B65983">
        <w:rPr>
          <w:rFonts w:asciiTheme="minorHAnsi" w:hAnsiTheme="minorHAnsi"/>
          <w:b w:val="0"/>
          <w:i w:val="0"/>
          <w:color w:val="auto"/>
        </w:rPr>
        <w:tab/>
      </w:r>
      <w:r w:rsidRPr="009F2B88">
        <w:rPr>
          <w:rFonts w:asciiTheme="minorHAnsi" w:hAnsiTheme="minorHAnsi"/>
          <w:b w:val="0"/>
          <w:i w:val="0"/>
          <w:color w:val="auto"/>
        </w:rPr>
        <w:t>Vyjádření intenzity zatížení v jednotkách klidového metabolismu (</w:t>
      </w:r>
      <w:proofErr w:type="gramStart"/>
      <w:r w:rsidRPr="009F2B88">
        <w:rPr>
          <w:rFonts w:asciiTheme="minorHAnsi" w:hAnsiTheme="minorHAnsi"/>
          <w:b w:val="0"/>
          <w:i w:val="0"/>
          <w:color w:val="auto"/>
        </w:rPr>
        <w:t>MET)</w:t>
      </w:r>
      <w:r w:rsidR="00C42AEE">
        <w:rPr>
          <w:rFonts w:asciiTheme="minorHAnsi" w:hAnsiTheme="minorHAnsi"/>
          <w:b w:val="0"/>
          <w:i w:val="0"/>
          <w:color w:val="auto"/>
        </w:rPr>
        <w:t xml:space="preserve">     044</w:t>
      </w:r>
      <w:proofErr w:type="gramEnd"/>
    </w:p>
    <w:p w:rsidR="00C13C80" w:rsidRPr="009F2B88" w:rsidRDefault="00C13C80" w:rsidP="00B65983">
      <w:pPr>
        <w:pStyle w:val="Nadpis4"/>
        <w:spacing w:before="0"/>
        <w:ind w:left="284" w:hanging="851"/>
        <w:rPr>
          <w:rFonts w:asciiTheme="minorHAnsi" w:hAnsiTheme="minorHAnsi"/>
          <w:b w:val="0"/>
          <w:i w:val="0"/>
          <w:color w:val="auto"/>
        </w:rPr>
      </w:pPr>
      <w:r w:rsidRPr="009F2B88">
        <w:rPr>
          <w:rFonts w:asciiTheme="minorHAnsi" w:hAnsiTheme="minorHAnsi"/>
          <w:b w:val="0"/>
          <w:i w:val="0"/>
          <w:color w:val="auto"/>
        </w:rPr>
        <w:t xml:space="preserve">5.2.1.3. </w:t>
      </w:r>
      <w:r w:rsidR="00B65983">
        <w:rPr>
          <w:rFonts w:asciiTheme="minorHAnsi" w:hAnsiTheme="minorHAnsi"/>
          <w:b w:val="0"/>
          <w:i w:val="0"/>
          <w:color w:val="auto"/>
        </w:rPr>
        <w:tab/>
      </w:r>
      <w:r w:rsidRPr="009F2B88">
        <w:rPr>
          <w:rFonts w:asciiTheme="minorHAnsi" w:hAnsiTheme="minorHAnsi"/>
          <w:b w:val="0"/>
          <w:i w:val="0"/>
          <w:color w:val="auto"/>
        </w:rPr>
        <w:t>Odhad intenzity zatížení podle vnímaného úsilí</w:t>
      </w:r>
      <w:r w:rsidR="00C42AEE">
        <w:rPr>
          <w:rFonts w:asciiTheme="minorHAnsi" w:hAnsiTheme="minorHAnsi"/>
          <w:b w:val="0"/>
          <w:i w:val="0"/>
          <w:color w:val="auto"/>
        </w:rPr>
        <w:tab/>
      </w:r>
      <w:r w:rsidR="00C42AEE">
        <w:rPr>
          <w:rFonts w:asciiTheme="minorHAnsi" w:hAnsiTheme="minorHAnsi"/>
          <w:b w:val="0"/>
          <w:i w:val="0"/>
          <w:color w:val="auto"/>
        </w:rPr>
        <w:tab/>
      </w:r>
      <w:r w:rsidR="00C42AEE">
        <w:rPr>
          <w:rFonts w:asciiTheme="minorHAnsi" w:hAnsiTheme="minorHAnsi"/>
          <w:b w:val="0"/>
          <w:i w:val="0"/>
          <w:color w:val="auto"/>
        </w:rPr>
        <w:tab/>
      </w:r>
      <w:r w:rsidR="00C42AEE">
        <w:rPr>
          <w:rFonts w:asciiTheme="minorHAnsi" w:hAnsiTheme="minorHAnsi"/>
          <w:b w:val="0"/>
          <w:i w:val="0"/>
          <w:color w:val="auto"/>
        </w:rPr>
        <w:tab/>
        <w:t xml:space="preserve">       044</w:t>
      </w:r>
    </w:p>
    <w:p w:rsidR="00C13C80" w:rsidRPr="009F2B88" w:rsidRDefault="006F459C" w:rsidP="00B65983">
      <w:pPr>
        <w:pStyle w:val="Nadpis2"/>
        <w:numPr>
          <w:ilvl w:val="2"/>
          <w:numId w:val="3"/>
        </w:numPr>
        <w:spacing w:before="0"/>
        <w:ind w:left="284" w:hanging="851"/>
        <w:rPr>
          <w:rFonts w:asciiTheme="minorHAnsi" w:hAnsiTheme="minorHAnsi"/>
          <w:b w:val="0"/>
          <w:iCs/>
          <w:color w:val="auto"/>
          <w:sz w:val="24"/>
          <w:szCs w:val="24"/>
        </w:rPr>
      </w:pPr>
      <w:r>
        <w:rPr>
          <w:rFonts w:asciiTheme="minorHAnsi" w:hAnsiTheme="minorHAnsi"/>
          <w:b w:val="0"/>
          <w:iCs/>
          <w:color w:val="auto"/>
          <w:sz w:val="24"/>
          <w:szCs w:val="24"/>
        </w:rPr>
        <w:t>Kontinuální a p</w:t>
      </w:r>
      <w:r w:rsidR="00C13C80" w:rsidRPr="009F2B88">
        <w:rPr>
          <w:rFonts w:asciiTheme="minorHAnsi" w:hAnsiTheme="minorHAnsi"/>
          <w:b w:val="0"/>
          <w:iCs/>
          <w:color w:val="auto"/>
          <w:sz w:val="24"/>
          <w:szCs w:val="24"/>
        </w:rPr>
        <w:t>řerušovaný intermitentní trénink</w:t>
      </w:r>
      <w:r w:rsidR="00E343E1">
        <w:rPr>
          <w:rFonts w:asciiTheme="minorHAnsi" w:hAnsiTheme="minorHAnsi"/>
          <w:b w:val="0"/>
          <w:iCs/>
          <w:color w:val="auto"/>
          <w:sz w:val="24"/>
          <w:szCs w:val="24"/>
        </w:rPr>
        <w:tab/>
      </w:r>
      <w:r w:rsidR="00E343E1">
        <w:rPr>
          <w:rFonts w:asciiTheme="minorHAnsi" w:hAnsiTheme="minorHAnsi"/>
          <w:b w:val="0"/>
          <w:iCs/>
          <w:color w:val="auto"/>
          <w:sz w:val="24"/>
          <w:szCs w:val="24"/>
        </w:rPr>
        <w:tab/>
      </w:r>
      <w:r w:rsidR="00E343E1">
        <w:rPr>
          <w:rFonts w:asciiTheme="minorHAnsi" w:hAnsiTheme="minorHAnsi"/>
          <w:b w:val="0"/>
          <w:iCs/>
          <w:color w:val="auto"/>
          <w:sz w:val="24"/>
          <w:szCs w:val="24"/>
        </w:rPr>
        <w:tab/>
      </w:r>
      <w:r w:rsidR="00E343E1">
        <w:rPr>
          <w:rFonts w:asciiTheme="minorHAnsi" w:hAnsiTheme="minorHAnsi"/>
          <w:b w:val="0"/>
          <w:iCs/>
          <w:color w:val="auto"/>
          <w:sz w:val="24"/>
          <w:szCs w:val="24"/>
        </w:rPr>
        <w:tab/>
        <w:t xml:space="preserve">       045</w:t>
      </w:r>
    </w:p>
    <w:p w:rsidR="009F2B88" w:rsidRPr="009F2B88" w:rsidRDefault="009F2B88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9F2B88">
        <w:rPr>
          <w:sz w:val="24"/>
          <w:szCs w:val="24"/>
          <w:lang w:eastAsia="cs-CZ"/>
        </w:rPr>
        <w:t xml:space="preserve">Trvání cvičení 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 048</w:t>
      </w:r>
    </w:p>
    <w:p w:rsidR="009F2B88" w:rsidRPr="009F2B88" w:rsidRDefault="009F2B88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9F2B88">
        <w:rPr>
          <w:sz w:val="24"/>
          <w:szCs w:val="24"/>
          <w:lang w:eastAsia="cs-CZ"/>
        </w:rPr>
        <w:t>Frekvence cvičení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 049</w:t>
      </w:r>
    </w:p>
    <w:p w:rsidR="009F2B88" w:rsidRPr="009F2B88" w:rsidRDefault="009F2B88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color w:val="000000" w:themeColor="text1"/>
          <w:sz w:val="24"/>
          <w:szCs w:val="24"/>
        </w:rPr>
      </w:pPr>
      <w:r w:rsidRPr="009F2B88">
        <w:rPr>
          <w:sz w:val="24"/>
          <w:szCs w:val="24"/>
          <w:lang w:eastAsia="cs-CZ"/>
        </w:rPr>
        <w:t>Objem cvičení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 049</w:t>
      </w:r>
    </w:p>
    <w:p w:rsidR="009F2B88" w:rsidRPr="009F2B88" w:rsidRDefault="009F2B88" w:rsidP="00B65983">
      <w:pPr>
        <w:pStyle w:val="Odstavecseseznamem"/>
        <w:numPr>
          <w:ilvl w:val="3"/>
          <w:numId w:val="3"/>
        </w:numPr>
        <w:spacing w:after="0" w:line="240" w:lineRule="auto"/>
        <w:ind w:left="284" w:hanging="851"/>
        <w:contextualSpacing w:val="0"/>
        <w:rPr>
          <w:color w:val="000000" w:themeColor="text1"/>
          <w:sz w:val="24"/>
          <w:szCs w:val="24"/>
        </w:rPr>
      </w:pPr>
      <w:r w:rsidRPr="009F2B88">
        <w:rPr>
          <w:color w:val="000000" w:themeColor="text1"/>
          <w:sz w:val="24"/>
          <w:szCs w:val="24"/>
        </w:rPr>
        <w:t>Odhad objemu pohybové aktivity na základě počtu kroků s vyu</w:t>
      </w:r>
      <w:r w:rsidR="00E343E1">
        <w:rPr>
          <w:color w:val="000000" w:themeColor="text1"/>
          <w:sz w:val="24"/>
          <w:szCs w:val="24"/>
        </w:rPr>
        <w:t>žitím krokoměrů a akcelerometrů</w:t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  <w:t xml:space="preserve">      050</w:t>
      </w:r>
    </w:p>
    <w:p w:rsidR="009F2B88" w:rsidRDefault="009F2B88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9F2B88">
        <w:rPr>
          <w:sz w:val="24"/>
          <w:szCs w:val="24"/>
          <w:lang w:eastAsia="cs-CZ"/>
        </w:rPr>
        <w:t>Dlouhodobá adherence k programu pohybové aktivity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051</w:t>
      </w:r>
    </w:p>
    <w:p w:rsidR="00DC15D0" w:rsidRPr="00E343E1" w:rsidRDefault="00AC2CA2" w:rsidP="00E343E1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Odporové (rezistentní, posilovací) cvičení</w:t>
      </w:r>
      <w:r w:rsidR="00E343E1">
        <w:rPr>
          <w:sz w:val="24"/>
          <w:szCs w:val="24"/>
          <w:lang w:eastAsia="cs-CZ"/>
        </w:rPr>
        <w:t xml:space="preserve">. </w:t>
      </w:r>
      <w:r w:rsidR="00DC15D0" w:rsidRPr="00E343E1">
        <w:rPr>
          <w:sz w:val="24"/>
          <w:szCs w:val="24"/>
          <w:lang w:eastAsia="cs-CZ"/>
        </w:rPr>
        <w:t>Nejčastější pohybové aktivity a jejich využití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054</w:t>
      </w:r>
    </w:p>
    <w:p w:rsidR="00DC15D0" w:rsidRDefault="00DC15D0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Sportovní aktivity vhodné pro vytrvalostní (aerobní) trénink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054</w:t>
      </w:r>
    </w:p>
    <w:p w:rsidR="00DC15D0" w:rsidRDefault="00DC15D0" w:rsidP="00B65983">
      <w:pPr>
        <w:pStyle w:val="Odstavecseseznamem"/>
        <w:numPr>
          <w:ilvl w:val="3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Chůze a běh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054</w:t>
      </w:r>
    </w:p>
    <w:p w:rsidR="00DC15D0" w:rsidRDefault="00DC15D0" w:rsidP="00B65983">
      <w:pPr>
        <w:pStyle w:val="Odstavecseseznamem"/>
        <w:numPr>
          <w:ilvl w:val="3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Chůze nebo běh se závaží</w:t>
      </w:r>
      <w:r w:rsidR="00594B28">
        <w:rPr>
          <w:sz w:val="24"/>
          <w:szCs w:val="24"/>
          <w:lang w:eastAsia="cs-CZ"/>
        </w:rPr>
        <w:t>m</w:t>
      </w:r>
      <w:r>
        <w:rPr>
          <w:sz w:val="24"/>
          <w:szCs w:val="24"/>
          <w:lang w:eastAsia="cs-CZ"/>
        </w:rPr>
        <w:t xml:space="preserve">, </w:t>
      </w:r>
      <w:r w:rsidR="00E343E1">
        <w:rPr>
          <w:sz w:val="24"/>
          <w:szCs w:val="24"/>
          <w:lang w:eastAsia="cs-CZ"/>
        </w:rPr>
        <w:t>S</w:t>
      </w:r>
      <w:r>
        <w:rPr>
          <w:sz w:val="24"/>
          <w:szCs w:val="24"/>
          <w:lang w:eastAsia="cs-CZ"/>
        </w:rPr>
        <w:t>everská chůze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057</w:t>
      </w:r>
    </w:p>
    <w:p w:rsidR="00DC15D0" w:rsidRDefault="00DC15D0" w:rsidP="00B65983">
      <w:pPr>
        <w:pStyle w:val="Odstavecseseznamem"/>
        <w:numPr>
          <w:ilvl w:val="3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lastRenderedPageBreak/>
        <w:t>Další cyklické sportovní aktivity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062</w:t>
      </w:r>
    </w:p>
    <w:p w:rsidR="00DC15D0" w:rsidRPr="00536BF7" w:rsidRDefault="00DC15D0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536BF7">
        <w:rPr>
          <w:sz w:val="24"/>
          <w:szCs w:val="24"/>
          <w:lang w:eastAsia="cs-CZ"/>
        </w:rPr>
        <w:t>Odporová (rezistentní, posilovací) cvičení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  067</w:t>
      </w:r>
    </w:p>
    <w:p w:rsidR="00DC15D0" w:rsidRPr="00536BF7" w:rsidRDefault="00DC15D0" w:rsidP="00B65983">
      <w:pPr>
        <w:pStyle w:val="Odstavecseseznamem"/>
        <w:numPr>
          <w:ilvl w:val="2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536BF7">
        <w:rPr>
          <w:sz w:val="24"/>
          <w:szCs w:val="24"/>
          <w:lang w:eastAsia="cs-CZ"/>
        </w:rPr>
        <w:t>Acyklické sportovní aktivity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  076</w:t>
      </w:r>
    </w:p>
    <w:p w:rsidR="00E343E1" w:rsidRDefault="00E343E1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Cvičení pro zlepšení rovnováhy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       077</w:t>
      </w:r>
    </w:p>
    <w:p w:rsidR="00365304" w:rsidRPr="00536BF7" w:rsidRDefault="00365304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536BF7">
        <w:rPr>
          <w:sz w:val="24"/>
          <w:szCs w:val="24"/>
          <w:lang w:eastAsia="cs-CZ"/>
        </w:rPr>
        <w:t>Posouzení účinků PA pomocí zdravotních bodů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  088</w:t>
      </w:r>
    </w:p>
    <w:p w:rsidR="000D15E7" w:rsidRPr="00536BF7" w:rsidRDefault="000D15E7" w:rsidP="00B65983">
      <w:pPr>
        <w:pStyle w:val="Odstavecseseznamem"/>
        <w:numPr>
          <w:ilvl w:val="1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536BF7">
        <w:rPr>
          <w:sz w:val="24"/>
          <w:szCs w:val="24"/>
          <w:lang w:eastAsia="cs-CZ"/>
        </w:rPr>
        <w:t>Tréninkový deník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  100</w:t>
      </w:r>
    </w:p>
    <w:p w:rsidR="000D15E7" w:rsidRPr="00536BF7" w:rsidRDefault="000D15E7" w:rsidP="00B65983">
      <w:pPr>
        <w:pStyle w:val="Odstavecseseznamem"/>
        <w:numPr>
          <w:ilvl w:val="0"/>
          <w:numId w:val="3"/>
        </w:numPr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536BF7">
        <w:rPr>
          <w:sz w:val="24"/>
          <w:szCs w:val="24"/>
          <w:lang w:eastAsia="cs-CZ"/>
        </w:rPr>
        <w:t>Pohybová aktivita a sport jako prostředky prevence a terapie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  102</w:t>
      </w:r>
    </w:p>
    <w:p w:rsidR="000D15E7" w:rsidRPr="00536BF7" w:rsidRDefault="000D15E7" w:rsidP="00B65983">
      <w:pPr>
        <w:pStyle w:val="Odstavecseseznamem"/>
        <w:spacing w:after="0" w:line="240" w:lineRule="auto"/>
        <w:ind w:left="284" w:hanging="851"/>
        <w:contextualSpacing w:val="0"/>
        <w:rPr>
          <w:sz w:val="24"/>
          <w:szCs w:val="24"/>
          <w:lang w:eastAsia="cs-CZ"/>
        </w:rPr>
      </w:pPr>
      <w:r w:rsidRPr="00536BF7">
        <w:rPr>
          <w:sz w:val="24"/>
          <w:szCs w:val="24"/>
          <w:lang w:eastAsia="cs-CZ"/>
        </w:rPr>
        <w:t xml:space="preserve">6.1. </w:t>
      </w:r>
      <w:r w:rsidR="00B65983">
        <w:rPr>
          <w:sz w:val="24"/>
          <w:szCs w:val="24"/>
          <w:lang w:eastAsia="cs-CZ"/>
        </w:rPr>
        <w:tab/>
      </w:r>
      <w:r w:rsidRPr="00536BF7">
        <w:rPr>
          <w:sz w:val="24"/>
          <w:szCs w:val="24"/>
          <w:lang w:eastAsia="cs-CZ"/>
        </w:rPr>
        <w:t>Obezita</w:t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</w:r>
      <w:r w:rsidR="00E343E1">
        <w:rPr>
          <w:sz w:val="24"/>
          <w:szCs w:val="24"/>
          <w:lang w:eastAsia="cs-CZ"/>
        </w:rPr>
        <w:tab/>
        <w:t xml:space="preserve">        103</w:t>
      </w:r>
    </w:p>
    <w:p w:rsidR="00B000E0" w:rsidRPr="00536BF7" w:rsidRDefault="00B000E0" w:rsidP="00B65983">
      <w:pPr>
        <w:autoSpaceDE w:val="0"/>
        <w:autoSpaceDN w:val="0"/>
        <w:adjustRightInd w:val="0"/>
        <w:spacing w:after="0" w:line="240" w:lineRule="auto"/>
        <w:ind w:left="284" w:hanging="851"/>
        <w:rPr>
          <w:color w:val="000000" w:themeColor="text1"/>
          <w:sz w:val="24"/>
          <w:szCs w:val="24"/>
        </w:rPr>
      </w:pPr>
      <w:r w:rsidRPr="00536BF7">
        <w:rPr>
          <w:color w:val="000000" w:themeColor="text1"/>
          <w:sz w:val="24"/>
          <w:szCs w:val="24"/>
        </w:rPr>
        <w:t xml:space="preserve">6.1.1. </w:t>
      </w:r>
      <w:r w:rsidR="00B65983">
        <w:rPr>
          <w:color w:val="000000" w:themeColor="text1"/>
          <w:sz w:val="24"/>
          <w:szCs w:val="24"/>
        </w:rPr>
        <w:tab/>
      </w:r>
      <w:r w:rsidRPr="00536BF7">
        <w:rPr>
          <w:color w:val="000000" w:themeColor="text1"/>
          <w:sz w:val="24"/>
          <w:szCs w:val="24"/>
        </w:rPr>
        <w:t>Pohybová aktivita a obezita</w:t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  <w:t xml:space="preserve">        109</w:t>
      </w:r>
    </w:p>
    <w:p w:rsidR="00536BF7" w:rsidRPr="00536BF7" w:rsidRDefault="00882A60" w:rsidP="00B65983">
      <w:pPr>
        <w:autoSpaceDE w:val="0"/>
        <w:autoSpaceDN w:val="0"/>
        <w:adjustRightInd w:val="0"/>
        <w:spacing w:after="0" w:line="240" w:lineRule="auto"/>
        <w:ind w:left="284" w:hanging="85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6.1.2. </w:t>
      </w:r>
      <w:r w:rsidR="00B65983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Obezita v dětském věku</w:t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</w:r>
      <w:r w:rsidR="00E343E1">
        <w:rPr>
          <w:color w:val="000000" w:themeColor="text1"/>
          <w:sz w:val="24"/>
          <w:szCs w:val="24"/>
        </w:rPr>
        <w:tab/>
        <w:t xml:space="preserve">        111</w:t>
      </w:r>
    </w:p>
    <w:p w:rsidR="00C13C80" w:rsidRDefault="007D71AD" w:rsidP="00B65983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6.2. </w:t>
      </w:r>
      <w:r w:rsidR="00B65983">
        <w:rPr>
          <w:lang w:eastAsia="cs-CZ"/>
        </w:rPr>
        <w:tab/>
      </w:r>
      <w:r>
        <w:rPr>
          <w:lang w:eastAsia="cs-CZ"/>
        </w:rPr>
        <w:t>Diabetes mellitus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112</w:t>
      </w:r>
    </w:p>
    <w:p w:rsidR="007D71AD" w:rsidRDefault="007D71AD" w:rsidP="00B65983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6.2.1. </w:t>
      </w:r>
      <w:r w:rsidR="00B65983">
        <w:rPr>
          <w:lang w:eastAsia="cs-CZ"/>
        </w:rPr>
        <w:tab/>
      </w:r>
      <w:r>
        <w:rPr>
          <w:lang w:eastAsia="cs-CZ"/>
        </w:rPr>
        <w:t>Diabetes mellitus 2. typu (T2DM)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113</w:t>
      </w:r>
    </w:p>
    <w:p w:rsidR="007D71AD" w:rsidRDefault="007D71AD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6.2.1.1. </w:t>
      </w:r>
      <w:r w:rsidR="00B65983">
        <w:rPr>
          <w:lang w:eastAsia="cs-CZ"/>
        </w:rPr>
        <w:tab/>
      </w:r>
      <w:r>
        <w:rPr>
          <w:lang w:eastAsia="cs-CZ"/>
        </w:rPr>
        <w:t>Pohybová aktivita a T2DM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114</w:t>
      </w:r>
    </w:p>
    <w:p w:rsidR="007D71AD" w:rsidRDefault="007D71AD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6.2.2. </w:t>
      </w:r>
      <w:r w:rsidR="00B65983">
        <w:rPr>
          <w:lang w:eastAsia="cs-CZ"/>
        </w:rPr>
        <w:tab/>
      </w:r>
      <w:r>
        <w:rPr>
          <w:lang w:eastAsia="cs-CZ"/>
        </w:rPr>
        <w:t>Gestační diabetes mellitus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118</w:t>
      </w:r>
    </w:p>
    <w:p w:rsidR="007D71AD" w:rsidRDefault="007D71AD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6.2.3. </w:t>
      </w:r>
      <w:r w:rsidR="00B65983">
        <w:rPr>
          <w:lang w:eastAsia="cs-CZ"/>
        </w:rPr>
        <w:tab/>
      </w:r>
      <w:r>
        <w:rPr>
          <w:lang w:eastAsia="cs-CZ"/>
        </w:rPr>
        <w:t>Diabetes mellitus 1. typu (T1DM)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118</w:t>
      </w:r>
    </w:p>
    <w:p w:rsidR="007D71AD" w:rsidRDefault="007D71AD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6.2.3.1. </w:t>
      </w:r>
      <w:r w:rsidR="00B65983">
        <w:rPr>
          <w:lang w:eastAsia="cs-CZ"/>
        </w:rPr>
        <w:tab/>
      </w:r>
      <w:r>
        <w:rPr>
          <w:lang w:eastAsia="cs-CZ"/>
        </w:rPr>
        <w:t>Pohybová aktivita a T1DM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119</w:t>
      </w:r>
    </w:p>
    <w:p w:rsidR="00EB2195" w:rsidRDefault="00EB2195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6.3. </w:t>
      </w:r>
      <w:r>
        <w:rPr>
          <w:lang w:eastAsia="cs-CZ"/>
        </w:rPr>
        <w:tab/>
        <w:t>Ateroskleróza. Kardiovaskulární onemocnění a jejich komplikace</w:t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121</w:t>
      </w:r>
    </w:p>
    <w:p w:rsidR="00EB2195" w:rsidRDefault="00EB2195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6.3.1. </w:t>
      </w:r>
      <w:r>
        <w:rPr>
          <w:lang w:eastAsia="cs-CZ"/>
        </w:rPr>
        <w:tab/>
        <w:t>Fyzická zátěž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121</w:t>
      </w:r>
    </w:p>
    <w:p w:rsidR="00EB2195" w:rsidRDefault="00EB2195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6.3.2.</w:t>
      </w:r>
      <w:r>
        <w:rPr>
          <w:lang w:eastAsia="cs-CZ"/>
        </w:rPr>
        <w:tab/>
        <w:t>Primární prevence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122</w:t>
      </w:r>
    </w:p>
    <w:p w:rsidR="00FA46A0" w:rsidRDefault="00EB2195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6.3.</w:t>
      </w:r>
      <w:r w:rsidR="00FA46A0">
        <w:rPr>
          <w:lang w:eastAsia="cs-CZ"/>
        </w:rPr>
        <w:t>2</w:t>
      </w:r>
      <w:r>
        <w:rPr>
          <w:lang w:eastAsia="cs-CZ"/>
        </w:rPr>
        <w:t>.</w:t>
      </w:r>
      <w:r w:rsidR="00FA46A0">
        <w:rPr>
          <w:lang w:eastAsia="cs-CZ"/>
        </w:rPr>
        <w:t>1.</w:t>
      </w:r>
      <w:r w:rsidR="00FA46A0">
        <w:rPr>
          <w:lang w:eastAsia="cs-CZ"/>
        </w:rPr>
        <w:tab/>
        <w:t>Pohybová aktivita v primární prevenci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2B21">
        <w:rPr>
          <w:lang w:eastAsia="cs-CZ"/>
        </w:rPr>
        <w:t xml:space="preserve">         123</w:t>
      </w:r>
    </w:p>
    <w:p w:rsidR="00FA46A0" w:rsidRDefault="00FA46A0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6.3.3. </w:t>
      </w:r>
      <w:r>
        <w:rPr>
          <w:lang w:eastAsia="cs-CZ"/>
        </w:rPr>
        <w:tab/>
        <w:t>Sekundární prevence</w:t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</w:r>
      <w:r w:rsidR="00E343E1">
        <w:rPr>
          <w:lang w:eastAsia="cs-CZ"/>
        </w:rPr>
        <w:tab/>
        <w:t xml:space="preserve">         </w:t>
      </w:r>
      <w:r w:rsidR="00E32B21">
        <w:rPr>
          <w:lang w:eastAsia="cs-CZ"/>
        </w:rPr>
        <w:t>124</w:t>
      </w:r>
    </w:p>
    <w:p w:rsidR="00FA46A0" w:rsidRDefault="00FA46A0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6.3.3.1.</w:t>
      </w:r>
      <w:r>
        <w:rPr>
          <w:lang w:eastAsia="cs-CZ"/>
        </w:rPr>
        <w:tab/>
        <w:t>Angina pectoris a tichá ischemie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124</w:t>
      </w:r>
    </w:p>
    <w:p w:rsidR="00FA46A0" w:rsidRDefault="00FA46A0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6.3.3.2.</w:t>
      </w:r>
      <w:r>
        <w:rPr>
          <w:lang w:eastAsia="cs-CZ"/>
        </w:rPr>
        <w:tab/>
        <w:t>Infarkt myokardu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126</w:t>
      </w:r>
    </w:p>
    <w:p w:rsidR="00EB2195" w:rsidRDefault="00FA46A0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6.3.3.3. </w:t>
      </w:r>
      <w:r>
        <w:rPr>
          <w:lang w:eastAsia="cs-CZ"/>
        </w:rPr>
        <w:tab/>
        <w:t>Fibrilace síní</w:t>
      </w:r>
      <w:r w:rsidR="00EB2195">
        <w:rPr>
          <w:lang w:eastAsia="cs-CZ"/>
        </w:rPr>
        <w:t xml:space="preserve"> </w:t>
      </w:r>
      <w:r w:rsidR="00EB2195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126</w:t>
      </w:r>
    </w:p>
    <w:p w:rsidR="00FA46A0" w:rsidRDefault="00FA46A0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6.3.3.4. </w:t>
      </w:r>
      <w:r>
        <w:rPr>
          <w:lang w:eastAsia="cs-CZ"/>
        </w:rPr>
        <w:tab/>
        <w:t>Chronické onemocnění srdce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127</w:t>
      </w:r>
    </w:p>
    <w:p w:rsidR="00FA46A0" w:rsidRDefault="00FA46A0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6.3.3.5. </w:t>
      </w:r>
      <w:r>
        <w:rPr>
          <w:lang w:eastAsia="cs-CZ"/>
        </w:rPr>
        <w:tab/>
        <w:t>Další kardiovaskulární onemocnění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128</w:t>
      </w:r>
    </w:p>
    <w:p w:rsidR="00FA46A0" w:rsidRDefault="00405A5A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6.4. </w:t>
      </w:r>
      <w:r>
        <w:rPr>
          <w:lang w:eastAsia="cs-CZ"/>
        </w:rPr>
        <w:tab/>
        <w:t>Hypertenzní choroba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130</w:t>
      </w:r>
    </w:p>
    <w:p w:rsidR="00E32B21" w:rsidRDefault="00A6353D" w:rsidP="005D27F9">
      <w:pPr>
        <w:spacing w:after="0" w:line="240" w:lineRule="auto"/>
        <w:ind w:left="284" w:hanging="851"/>
        <w:rPr>
          <w:lang w:eastAsia="cs-CZ"/>
        </w:rPr>
      </w:pPr>
      <w:proofErr w:type="gramStart"/>
      <w:r>
        <w:rPr>
          <w:lang w:eastAsia="cs-CZ"/>
        </w:rPr>
        <w:t>6.5</w:t>
      </w:r>
      <w:proofErr w:type="gramEnd"/>
      <w:r>
        <w:rPr>
          <w:lang w:eastAsia="cs-CZ"/>
        </w:rPr>
        <w:t>.</w:t>
      </w:r>
      <w:r>
        <w:rPr>
          <w:lang w:eastAsia="cs-CZ"/>
        </w:rPr>
        <w:tab/>
        <w:t xml:space="preserve">Chronická </w:t>
      </w:r>
      <w:r w:rsidR="00E32B21">
        <w:rPr>
          <w:lang w:eastAsia="cs-CZ"/>
        </w:rPr>
        <w:t>respirační onemocnění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132</w:t>
      </w:r>
    </w:p>
    <w:p w:rsidR="00A6353D" w:rsidRDefault="00E32B21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 xml:space="preserve">6.5.1.       </w:t>
      </w:r>
      <w:r w:rsidR="00A6353D">
        <w:rPr>
          <w:lang w:eastAsia="cs-CZ"/>
        </w:rPr>
        <w:t>Chronická obstrukční plicní nemoc</w:t>
      </w:r>
      <w:r w:rsidR="004177A3">
        <w:rPr>
          <w:lang w:eastAsia="cs-CZ"/>
        </w:rPr>
        <w:t xml:space="preserve"> (CHOPN)</w:t>
      </w:r>
      <w:r>
        <w:rPr>
          <w:lang w:eastAsia="cs-CZ"/>
        </w:rPr>
        <w:t xml:space="preserve">             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  133</w:t>
      </w:r>
    </w:p>
    <w:p w:rsidR="004177A3" w:rsidRDefault="004177A3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</w:t>
      </w:r>
      <w:r w:rsidR="00E32B21">
        <w:rPr>
          <w:lang w:eastAsia="cs-CZ"/>
        </w:rPr>
        <w:t>5.2.</w:t>
      </w:r>
      <w:r>
        <w:rPr>
          <w:lang w:eastAsia="cs-CZ"/>
        </w:rPr>
        <w:tab/>
        <w:t>Bronchiální astma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135</w:t>
      </w:r>
    </w:p>
    <w:p w:rsidR="004177A3" w:rsidRDefault="004177A3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</w:t>
      </w:r>
      <w:r w:rsidR="00E32B21">
        <w:rPr>
          <w:lang w:eastAsia="cs-CZ"/>
        </w:rPr>
        <w:t xml:space="preserve">5.3. </w:t>
      </w:r>
      <w:r>
        <w:rPr>
          <w:lang w:eastAsia="cs-CZ"/>
        </w:rPr>
        <w:tab/>
        <w:t>Pozátěžov</w:t>
      </w:r>
      <w:r w:rsidR="00A46026">
        <w:rPr>
          <w:lang w:eastAsia="cs-CZ"/>
        </w:rPr>
        <w:t xml:space="preserve">ý </w:t>
      </w:r>
      <w:r w:rsidR="005D27F9">
        <w:rPr>
          <w:lang w:eastAsia="cs-CZ"/>
        </w:rPr>
        <w:t>bronchospasmus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138</w:t>
      </w:r>
    </w:p>
    <w:p w:rsidR="007D71AD" w:rsidRDefault="005D27F9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</w:t>
      </w:r>
      <w:r w:rsidR="00E32B21">
        <w:rPr>
          <w:lang w:eastAsia="cs-CZ"/>
        </w:rPr>
        <w:t>5.4.</w:t>
      </w:r>
      <w:r>
        <w:rPr>
          <w:lang w:eastAsia="cs-CZ"/>
        </w:rPr>
        <w:t xml:space="preserve"> </w:t>
      </w:r>
      <w:r>
        <w:rPr>
          <w:lang w:eastAsia="cs-CZ"/>
        </w:rPr>
        <w:tab/>
        <w:t>Cystická fibróza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139</w:t>
      </w:r>
    </w:p>
    <w:p w:rsidR="005D27F9" w:rsidRDefault="005D27F9" w:rsidP="005D27F9">
      <w:pPr>
        <w:spacing w:after="0" w:line="240" w:lineRule="auto"/>
        <w:ind w:left="284" w:hanging="851"/>
        <w:rPr>
          <w:lang w:eastAsia="cs-CZ"/>
        </w:rPr>
      </w:pPr>
      <w:proofErr w:type="gramStart"/>
      <w:r>
        <w:rPr>
          <w:lang w:eastAsia="cs-CZ"/>
        </w:rPr>
        <w:t>6.</w:t>
      </w:r>
      <w:r w:rsidR="00E32B21">
        <w:rPr>
          <w:lang w:eastAsia="cs-CZ"/>
        </w:rPr>
        <w:t>6</w:t>
      </w:r>
      <w:proofErr w:type="gramEnd"/>
      <w:r>
        <w:rPr>
          <w:lang w:eastAsia="cs-CZ"/>
        </w:rPr>
        <w:t>.</w:t>
      </w:r>
      <w:r>
        <w:rPr>
          <w:lang w:eastAsia="cs-CZ"/>
        </w:rPr>
        <w:tab/>
        <w:t>Maligní nádory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140</w:t>
      </w:r>
    </w:p>
    <w:p w:rsidR="005C0B96" w:rsidRDefault="005C0B96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</w:t>
      </w:r>
      <w:r w:rsidR="00E32B21">
        <w:rPr>
          <w:lang w:eastAsia="cs-CZ"/>
        </w:rPr>
        <w:t>7.</w:t>
      </w:r>
      <w:r>
        <w:rPr>
          <w:lang w:eastAsia="cs-CZ"/>
        </w:rPr>
        <w:t xml:space="preserve"> </w:t>
      </w:r>
      <w:r>
        <w:rPr>
          <w:lang w:eastAsia="cs-CZ"/>
        </w:rPr>
        <w:tab/>
      </w:r>
      <w:r w:rsidR="00F05055">
        <w:rPr>
          <w:lang w:eastAsia="cs-CZ"/>
        </w:rPr>
        <w:t>Osteoporóza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144</w:t>
      </w:r>
    </w:p>
    <w:p w:rsidR="00F05055" w:rsidRDefault="00F05055" w:rsidP="005D27F9">
      <w:pPr>
        <w:spacing w:after="0" w:line="240" w:lineRule="auto"/>
        <w:ind w:left="284" w:hanging="851"/>
        <w:rPr>
          <w:lang w:eastAsia="cs-CZ"/>
        </w:rPr>
      </w:pPr>
      <w:proofErr w:type="gramStart"/>
      <w:r>
        <w:rPr>
          <w:lang w:eastAsia="cs-CZ"/>
        </w:rPr>
        <w:t>6.</w:t>
      </w:r>
      <w:r w:rsidR="00E32B21">
        <w:rPr>
          <w:lang w:eastAsia="cs-CZ"/>
        </w:rPr>
        <w:t>8</w:t>
      </w:r>
      <w:proofErr w:type="gramEnd"/>
      <w:r w:rsidR="00E32B21">
        <w:rPr>
          <w:lang w:eastAsia="cs-CZ"/>
        </w:rPr>
        <w:t>.</w:t>
      </w:r>
      <w:r>
        <w:rPr>
          <w:lang w:eastAsia="cs-CZ"/>
        </w:rPr>
        <w:tab/>
      </w:r>
      <w:r w:rsidR="0084457B">
        <w:rPr>
          <w:lang w:eastAsia="cs-CZ"/>
        </w:rPr>
        <w:t>Vertebrogenní algický syndrom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147</w:t>
      </w:r>
    </w:p>
    <w:p w:rsidR="0084457B" w:rsidRDefault="0084457B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</w:t>
      </w:r>
      <w:r w:rsidR="00E32B21">
        <w:rPr>
          <w:lang w:eastAsia="cs-CZ"/>
        </w:rPr>
        <w:t>9</w:t>
      </w:r>
      <w:r>
        <w:rPr>
          <w:lang w:eastAsia="cs-CZ"/>
        </w:rPr>
        <w:t xml:space="preserve">. </w:t>
      </w:r>
      <w:r>
        <w:rPr>
          <w:lang w:eastAsia="cs-CZ"/>
        </w:rPr>
        <w:tab/>
      </w:r>
      <w:r w:rsidR="00A77970">
        <w:rPr>
          <w:lang w:eastAsia="cs-CZ"/>
        </w:rPr>
        <w:t>Cévní mozková příhoda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149</w:t>
      </w:r>
    </w:p>
    <w:p w:rsidR="00C42475" w:rsidRPr="00C13C80" w:rsidRDefault="00C42475" w:rsidP="005D27F9">
      <w:pPr>
        <w:spacing w:after="0" w:line="240" w:lineRule="auto"/>
        <w:ind w:left="284" w:hanging="851"/>
        <w:rPr>
          <w:lang w:eastAsia="cs-CZ"/>
        </w:rPr>
      </w:pPr>
      <w:r>
        <w:rPr>
          <w:lang w:eastAsia="cs-CZ"/>
        </w:rPr>
        <w:t>6.1</w:t>
      </w:r>
      <w:r w:rsidR="00E32B21">
        <w:rPr>
          <w:lang w:eastAsia="cs-CZ"/>
        </w:rPr>
        <w:t>0</w:t>
      </w:r>
      <w:r>
        <w:rPr>
          <w:lang w:eastAsia="cs-CZ"/>
        </w:rPr>
        <w:t xml:space="preserve">. </w:t>
      </w:r>
      <w:r>
        <w:rPr>
          <w:lang w:eastAsia="cs-CZ"/>
        </w:rPr>
        <w:tab/>
        <w:t>Ostatní onemocnění</w:t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</w:r>
      <w:r w:rsidR="00E32B21">
        <w:rPr>
          <w:lang w:eastAsia="cs-CZ"/>
        </w:rPr>
        <w:tab/>
        <w:t xml:space="preserve">         153</w:t>
      </w:r>
    </w:p>
    <w:p w:rsidR="00332637" w:rsidRDefault="00332637" w:rsidP="005D27F9">
      <w:pPr>
        <w:pStyle w:val="Odstavecseseznamem"/>
        <w:spacing w:after="0" w:line="240" w:lineRule="auto"/>
        <w:ind w:left="284" w:hanging="851"/>
        <w:rPr>
          <w:lang w:eastAsia="cs-CZ"/>
        </w:rPr>
      </w:pPr>
    </w:p>
    <w:p w:rsidR="00332637" w:rsidRPr="00332637" w:rsidRDefault="00332637" w:rsidP="005D27F9">
      <w:pPr>
        <w:spacing w:after="0" w:line="240" w:lineRule="auto"/>
        <w:ind w:left="284" w:hanging="851"/>
        <w:rPr>
          <w:lang w:eastAsia="cs-CZ"/>
        </w:rPr>
      </w:pPr>
    </w:p>
    <w:p w:rsidR="00332637" w:rsidRPr="00332637" w:rsidRDefault="00332637" w:rsidP="005D27F9">
      <w:pPr>
        <w:spacing w:after="0" w:line="240" w:lineRule="auto"/>
        <w:ind w:left="284" w:hanging="851"/>
        <w:rPr>
          <w:lang w:eastAsia="cs-CZ"/>
        </w:rPr>
      </w:pPr>
    </w:p>
    <w:p w:rsidR="00332637" w:rsidRDefault="00332637" w:rsidP="005D27F9">
      <w:pPr>
        <w:pStyle w:val="Odstavecseseznamem"/>
        <w:spacing w:after="0" w:line="240" w:lineRule="auto"/>
        <w:ind w:left="284" w:hanging="851"/>
        <w:rPr>
          <w:lang w:eastAsia="cs-CZ"/>
        </w:rPr>
      </w:pPr>
    </w:p>
    <w:p w:rsidR="00332637" w:rsidRPr="00332637" w:rsidRDefault="00332637" w:rsidP="005D27F9">
      <w:pPr>
        <w:pStyle w:val="Odstavecseseznamem"/>
        <w:spacing w:after="0" w:line="240" w:lineRule="auto"/>
        <w:ind w:left="284" w:hanging="851"/>
        <w:rPr>
          <w:lang w:eastAsia="cs-CZ"/>
        </w:rPr>
      </w:pPr>
    </w:p>
    <w:p w:rsidR="00332637" w:rsidRPr="00332637" w:rsidRDefault="00332637" w:rsidP="005D27F9">
      <w:pPr>
        <w:spacing w:after="0" w:line="240" w:lineRule="auto"/>
        <w:ind w:left="284" w:hanging="851"/>
        <w:rPr>
          <w:lang w:eastAsia="cs-CZ"/>
        </w:rPr>
      </w:pPr>
    </w:p>
    <w:p w:rsidR="00332637" w:rsidRDefault="00332637" w:rsidP="005D27F9">
      <w:pPr>
        <w:pStyle w:val="Odstavecseseznamem"/>
        <w:spacing w:after="0" w:line="240" w:lineRule="auto"/>
        <w:ind w:left="284" w:hanging="851"/>
      </w:pPr>
    </w:p>
    <w:sectPr w:rsidR="00332637" w:rsidSect="007D71AD"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2E6"/>
    <w:multiLevelType w:val="multilevel"/>
    <w:tmpl w:val="30D81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187A72"/>
    <w:multiLevelType w:val="multilevel"/>
    <w:tmpl w:val="757ED27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">
    <w:nsid w:val="7CC32619"/>
    <w:multiLevelType w:val="multilevel"/>
    <w:tmpl w:val="A0E03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C4A63"/>
    <w:rsid w:val="000C4A63"/>
    <w:rsid w:val="000D15E7"/>
    <w:rsid w:val="002130D1"/>
    <w:rsid w:val="002F79AA"/>
    <w:rsid w:val="00332637"/>
    <w:rsid w:val="003539A7"/>
    <w:rsid w:val="00365304"/>
    <w:rsid w:val="003752CA"/>
    <w:rsid w:val="003E0FD7"/>
    <w:rsid w:val="00405A5A"/>
    <w:rsid w:val="004177A3"/>
    <w:rsid w:val="004C5867"/>
    <w:rsid w:val="00536BF7"/>
    <w:rsid w:val="0055679F"/>
    <w:rsid w:val="00594B28"/>
    <w:rsid w:val="005C0B96"/>
    <w:rsid w:val="005D27F9"/>
    <w:rsid w:val="006F459C"/>
    <w:rsid w:val="0070024A"/>
    <w:rsid w:val="00757A22"/>
    <w:rsid w:val="007D71AD"/>
    <w:rsid w:val="0083584F"/>
    <w:rsid w:val="0084457B"/>
    <w:rsid w:val="00882A60"/>
    <w:rsid w:val="009054D2"/>
    <w:rsid w:val="009F2B88"/>
    <w:rsid w:val="00A46026"/>
    <w:rsid w:val="00A5615E"/>
    <w:rsid w:val="00A60DD4"/>
    <w:rsid w:val="00A6353D"/>
    <w:rsid w:val="00A77970"/>
    <w:rsid w:val="00AC2CA2"/>
    <w:rsid w:val="00B000E0"/>
    <w:rsid w:val="00B65983"/>
    <w:rsid w:val="00B71924"/>
    <w:rsid w:val="00C13C80"/>
    <w:rsid w:val="00C42475"/>
    <w:rsid w:val="00C42AEE"/>
    <w:rsid w:val="00C4640B"/>
    <w:rsid w:val="00C91E9B"/>
    <w:rsid w:val="00CA6C79"/>
    <w:rsid w:val="00DC15D0"/>
    <w:rsid w:val="00DC2865"/>
    <w:rsid w:val="00E32B21"/>
    <w:rsid w:val="00E343E1"/>
    <w:rsid w:val="00EB2195"/>
    <w:rsid w:val="00F05055"/>
    <w:rsid w:val="00F1434C"/>
    <w:rsid w:val="00F77DA2"/>
    <w:rsid w:val="00FA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FD7"/>
  </w:style>
  <w:style w:type="paragraph" w:styleId="Nadpis1">
    <w:name w:val="heading 1"/>
    <w:basedOn w:val="Normln"/>
    <w:next w:val="Normln"/>
    <w:link w:val="Nadpis1Char"/>
    <w:uiPriority w:val="9"/>
    <w:qFormat/>
    <w:rsid w:val="0033263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263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263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3263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3263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13C8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A6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32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2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326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3263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3263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13C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Stejskal</dc:creator>
  <cp:keywords/>
  <dc:description/>
  <cp:lastModifiedBy>doc. Stejskal</cp:lastModifiedBy>
  <cp:revision>24</cp:revision>
  <dcterms:created xsi:type="dcterms:W3CDTF">2012-12-15T13:42:00Z</dcterms:created>
  <dcterms:modified xsi:type="dcterms:W3CDTF">2012-12-20T15:56:00Z</dcterms:modified>
</cp:coreProperties>
</file>