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6E" w:rsidRDefault="008B396E" w:rsidP="008B396E">
      <w:r>
        <w:t>Praktický test se skládá ze tří částí:</w:t>
      </w:r>
    </w:p>
    <w:p w:rsidR="008B396E" w:rsidRDefault="008B396E" w:rsidP="008B396E">
      <w:r>
        <w:t xml:space="preserve">Technika driblinku a zakončení dvojtaktem – zahajuje se v rohu vymezeného území uvolňováním se hráče s míčem – driblinkem se změnami rychlosti, směru a driblující paže před kužely, technika driblinku při výměně driblující paže je před tělem, následuje zakončení dvojtaktem, poté hráč doskočí, provede obrátku a pokračuje ve stejné činnosti zpět. </w:t>
      </w:r>
    </w:p>
    <w:p w:rsidR="008B396E" w:rsidRDefault="008B396E" w:rsidP="008B396E">
      <w:r>
        <w:t>Přihrávky ve dvojici zakončené střelbou – hráč s míčem zahajuje ve středu hřiště, druhý hráč bez míče stojí v tečně vrcholu trojkového oblouku 1 metr od postranní čáry připravený pro příjem přihrávky, následuje provedení kombinace „hoď a běž“, při příjmu míče od spoluhráče hráč zastaví skokem a po naznačení střelby provede zavřený únik 2úderovým driblinkem na zvolenou stranu směrem ke koši a po zastavení krokem zakončí střelbou buď z místa, nebo z výskoku.</w:t>
      </w:r>
      <w:r w:rsidRPr="004F5D2D">
        <w:t xml:space="preserve"> </w:t>
      </w:r>
    </w:p>
    <w:p w:rsidR="008B396E" w:rsidRDefault="008B396E" w:rsidP="008B396E">
      <w:r>
        <w:t>V obou případech se nesmí porušit pravidla, všechny herní činnosti musí být provedeny správně technicky, nehodnotí se, zdali hráč vsítí koš, ale je nutno aby se míč po správné dráze letu dotkl obroučky koše.</w:t>
      </w:r>
      <w:r w:rsidRPr="004F5D2D">
        <w:t xml:space="preserve"> </w:t>
      </w:r>
    </w:p>
    <w:p w:rsidR="008B396E" w:rsidRDefault="008B396E" w:rsidP="008B396E">
      <w:r>
        <w:t>Řešení herní situace 3-3 v prostoru celého hřiště -  jeden z útočících hráčů začíná za základní čarou s míčem v rohu vymezeného území, ostatní hráči se připraví do správného rozestavění z pohledu útočné i obranné fáze. Po zahájení se útočící hráči do poloviny hřiště pohybují bez využití driblinku pouze pomocí přihrávek a neustálého uvolňování se bez míče, od poloviny hřiště pak pokračují dle pravidel basketbalu s využitím driblinku a snaží se úspěšně zakončit. V případě úspěšného zakončení se mění role týmů a stávající obránci po vhození míče zpoza základní čáry stejným způsobem útočí na soupeřův koš a stávající útočníci přejímají role obránců. V případě, že stávající útočící tým nezakončí úspěšně, hra pokračuje do té doby, než buď koš padne (viz výše), nebo stávající obránci získají míč (např. doskokem). V tom případě hra plynule pokračuje ve směru na druhý koš se změnou rolí týmů bez vhazování zpoza základní čáry stejným způsobem jako ze začátku celé situace až do zakončení, nebo chybě, popřípadě obranného doskoku.</w:t>
      </w:r>
      <w:r w:rsidRPr="004F5D2D">
        <w:t xml:space="preserve"> </w:t>
      </w:r>
    </w:p>
    <w:p w:rsidR="008B396E" w:rsidRDefault="008B396E" w:rsidP="008B396E">
      <w:r>
        <w:t xml:space="preserve">Po celou dobu se nesmí porušit pravidla, celá herní situace musí být řešena správně technicky a to jak z pohledu útočné, tak i obranné fáze s důrazem na provádění všech herních činností jednotlivce. </w:t>
      </w:r>
    </w:p>
    <w:p w:rsidR="008B396E" w:rsidRDefault="008B396E" w:rsidP="008B396E">
      <w:r>
        <w:t>Elektronický test z pravidel basketbalu</w:t>
      </w:r>
    </w:p>
    <w:p w:rsidR="008B396E" w:rsidRDefault="008B396E" w:rsidP="008B396E">
      <w:r>
        <w:t>Posluchači zpracují elektronicky test z pravidel basketbalu v rozsahu 30 otázek. Každá otázka bude mít pouze možnost odpovědí ano nebo ne. Celkem budou stanoveny 3 termíny, 1 řádný, 1 řádný a opravný a 1 opravný. Na odpovědi bude stanoven čas.</w:t>
      </w:r>
    </w:p>
    <w:p w:rsidR="008B396E" w:rsidRDefault="008B396E" w:rsidP="008B396E"/>
    <w:p w:rsidR="008241EA" w:rsidRDefault="008241EA">
      <w:bookmarkStart w:id="0" w:name="_GoBack"/>
      <w:bookmarkEnd w:id="0"/>
    </w:p>
    <w:sectPr w:rsidR="00824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6E"/>
    <w:rsid w:val="008241EA"/>
    <w:rsid w:val="008B3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9F257-0CF0-416D-BD61-5F70BE55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9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2204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1</cp:revision>
  <dcterms:created xsi:type="dcterms:W3CDTF">2015-09-04T08:03:00Z</dcterms:created>
  <dcterms:modified xsi:type="dcterms:W3CDTF">2015-09-04T08:04:00Z</dcterms:modified>
</cp:coreProperties>
</file>