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2977" w14:textId="7E7937AD" w:rsidR="00BF1429" w:rsidRPr="00E67B9A" w:rsidRDefault="00BF1429" w:rsidP="00BF1429">
      <w:pPr>
        <w:spacing w:after="0"/>
        <w:jc w:val="center"/>
        <w:rPr>
          <w:sz w:val="32"/>
          <w:szCs w:val="32"/>
        </w:rPr>
      </w:pPr>
      <w:r w:rsidRPr="00E67B9A">
        <w:rPr>
          <w:sz w:val="32"/>
          <w:szCs w:val="32"/>
        </w:rPr>
        <w:t>MASARYKOVA UNIVERZITA</w:t>
      </w:r>
    </w:p>
    <w:p w14:paraId="179C9A61" w14:textId="6DE4D2D5" w:rsidR="00BF1429" w:rsidRPr="00E67B9A" w:rsidRDefault="00BF1429" w:rsidP="00BF1429">
      <w:pPr>
        <w:spacing w:after="0"/>
        <w:jc w:val="center"/>
        <w:rPr>
          <w:sz w:val="32"/>
          <w:szCs w:val="32"/>
        </w:rPr>
      </w:pPr>
      <w:r w:rsidRPr="00E67B9A">
        <w:rPr>
          <w:sz w:val="32"/>
          <w:szCs w:val="32"/>
        </w:rPr>
        <w:t>Fakulta sportovních studií</w:t>
      </w:r>
    </w:p>
    <w:p w14:paraId="6E99C9E9" w14:textId="2C4E74F9" w:rsidR="00BF1429" w:rsidRPr="00E67B9A" w:rsidRDefault="00BF1429" w:rsidP="00BF1429">
      <w:pPr>
        <w:spacing w:after="0"/>
        <w:jc w:val="center"/>
        <w:rPr>
          <w:sz w:val="32"/>
          <w:szCs w:val="32"/>
        </w:rPr>
      </w:pPr>
      <w:r w:rsidRPr="00E67B9A">
        <w:rPr>
          <w:sz w:val="32"/>
          <w:szCs w:val="32"/>
        </w:rPr>
        <w:t>Katedra pedagogiky a sportu</w:t>
      </w:r>
    </w:p>
    <w:p w14:paraId="58EA5244" w14:textId="3062E46E" w:rsidR="00D74621" w:rsidRDefault="00D74621" w:rsidP="00BF1429">
      <w:pPr>
        <w:spacing w:after="0"/>
        <w:jc w:val="center"/>
      </w:pPr>
    </w:p>
    <w:p w14:paraId="5CE20EC0" w14:textId="675CBDD4" w:rsidR="00D74621" w:rsidRDefault="00D74621" w:rsidP="00BF1429">
      <w:pPr>
        <w:spacing w:after="0"/>
        <w:jc w:val="center"/>
      </w:pPr>
    </w:p>
    <w:p w14:paraId="6BEB654D" w14:textId="409A1B68" w:rsidR="00D74621" w:rsidRDefault="00D74621" w:rsidP="00BF1429">
      <w:pPr>
        <w:spacing w:after="0"/>
        <w:jc w:val="center"/>
      </w:pPr>
    </w:p>
    <w:p w14:paraId="731A35ED" w14:textId="4F93BA6F" w:rsidR="00D74621" w:rsidRDefault="00D74621" w:rsidP="00BF1429">
      <w:pPr>
        <w:spacing w:after="0"/>
        <w:jc w:val="center"/>
      </w:pPr>
    </w:p>
    <w:p w14:paraId="71641F8B" w14:textId="291B14EE" w:rsidR="00D74621" w:rsidRDefault="00D74621" w:rsidP="00BF1429">
      <w:pPr>
        <w:spacing w:after="0"/>
        <w:jc w:val="center"/>
      </w:pPr>
    </w:p>
    <w:p w14:paraId="0EFEA4A3" w14:textId="59FEC134" w:rsidR="00D74621" w:rsidRDefault="00D74621" w:rsidP="00BF1429">
      <w:pPr>
        <w:spacing w:after="0"/>
        <w:jc w:val="center"/>
      </w:pPr>
    </w:p>
    <w:p w14:paraId="1D46C661" w14:textId="3F352C96" w:rsidR="00D74621" w:rsidRDefault="00D74621" w:rsidP="00BF1429">
      <w:pPr>
        <w:spacing w:after="0"/>
        <w:jc w:val="center"/>
      </w:pPr>
    </w:p>
    <w:p w14:paraId="75FC5CEB" w14:textId="6D8588D2" w:rsidR="00D74621" w:rsidRDefault="00D74621" w:rsidP="00BF1429">
      <w:pPr>
        <w:spacing w:after="0"/>
        <w:jc w:val="center"/>
      </w:pPr>
    </w:p>
    <w:p w14:paraId="36DEDE65" w14:textId="43D24214" w:rsidR="00D74621" w:rsidRDefault="00382A3E" w:rsidP="00BF1429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D1281E" wp14:editId="743DE130">
            <wp:simplePos x="0" y="0"/>
            <wp:positionH relativeFrom="margin">
              <wp:align>center</wp:align>
            </wp:positionH>
            <wp:positionV relativeFrom="paragraph">
              <wp:posOffset>169707</wp:posOffset>
            </wp:positionV>
            <wp:extent cx="3072765" cy="1488440"/>
            <wp:effectExtent l="0" t="0" r="0" b="0"/>
            <wp:wrapTight wrapText="bothSides">
              <wp:wrapPolygon edited="0">
                <wp:start x="0" y="0"/>
                <wp:lineTo x="0" y="21287"/>
                <wp:lineTo x="21426" y="21287"/>
                <wp:lineTo x="2142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120BC" w14:textId="04F4EC2C" w:rsidR="00D74621" w:rsidRDefault="00D74621" w:rsidP="00D74621">
      <w:pPr>
        <w:spacing w:after="0"/>
        <w:jc w:val="center"/>
      </w:pPr>
    </w:p>
    <w:p w14:paraId="4314FFAB" w14:textId="58D8AAA9" w:rsidR="00382A3E" w:rsidRDefault="00382A3E" w:rsidP="00D74621">
      <w:pPr>
        <w:spacing w:after="0"/>
        <w:jc w:val="center"/>
      </w:pPr>
    </w:p>
    <w:p w14:paraId="0B17F7EE" w14:textId="318F1378" w:rsidR="00D07A97" w:rsidRDefault="00D07A97" w:rsidP="00D74621">
      <w:pPr>
        <w:spacing w:after="0"/>
        <w:jc w:val="center"/>
      </w:pPr>
    </w:p>
    <w:p w14:paraId="58EAAA4D" w14:textId="3D941F4B" w:rsidR="00D07A97" w:rsidRDefault="00D07A97" w:rsidP="00D74621">
      <w:pPr>
        <w:spacing w:after="0"/>
        <w:jc w:val="center"/>
      </w:pPr>
    </w:p>
    <w:p w14:paraId="7681597C" w14:textId="5B52D0B3" w:rsidR="00D07A97" w:rsidRDefault="00D07A97" w:rsidP="00D74621">
      <w:pPr>
        <w:spacing w:after="0"/>
        <w:jc w:val="center"/>
      </w:pPr>
    </w:p>
    <w:p w14:paraId="131D372D" w14:textId="62DA6C26" w:rsidR="00D07A97" w:rsidRDefault="00D07A97" w:rsidP="00D74621">
      <w:pPr>
        <w:spacing w:after="0"/>
        <w:jc w:val="center"/>
      </w:pPr>
    </w:p>
    <w:p w14:paraId="7073CD7C" w14:textId="259F0C87" w:rsidR="00D07A97" w:rsidRDefault="00D07A97" w:rsidP="00D74621">
      <w:pPr>
        <w:spacing w:after="0"/>
        <w:jc w:val="center"/>
      </w:pPr>
    </w:p>
    <w:p w14:paraId="61B061E5" w14:textId="46A879A3" w:rsidR="00D07A97" w:rsidRDefault="00D07A97" w:rsidP="00D74621">
      <w:pPr>
        <w:spacing w:after="0"/>
        <w:jc w:val="center"/>
      </w:pPr>
    </w:p>
    <w:p w14:paraId="484F4E30" w14:textId="25775776" w:rsidR="00D07A97" w:rsidRDefault="00D07A97" w:rsidP="00D74621">
      <w:pPr>
        <w:spacing w:after="0"/>
        <w:jc w:val="center"/>
      </w:pPr>
    </w:p>
    <w:p w14:paraId="6E632367" w14:textId="6C5228F1" w:rsidR="00D07A97" w:rsidRDefault="00D07A97" w:rsidP="00D74621">
      <w:pPr>
        <w:spacing w:after="0"/>
        <w:jc w:val="center"/>
      </w:pPr>
    </w:p>
    <w:p w14:paraId="26F98F94" w14:textId="4F05D524" w:rsidR="00D07A97" w:rsidRDefault="00D07A97" w:rsidP="00D74621">
      <w:pPr>
        <w:spacing w:after="0"/>
        <w:jc w:val="center"/>
      </w:pPr>
    </w:p>
    <w:p w14:paraId="2DCE9EA5" w14:textId="6AA8EE3D" w:rsidR="00D07A97" w:rsidRDefault="00D07A97" w:rsidP="00D74621">
      <w:pPr>
        <w:spacing w:after="0"/>
        <w:jc w:val="center"/>
      </w:pPr>
    </w:p>
    <w:p w14:paraId="6DC8933E" w14:textId="42C59FBE" w:rsidR="00D07A97" w:rsidRDefault="00D07A97" w:rsidP="00D74621">
      <w:pPr>
        <w:spacing w:after="0"/>
        <w:jc w:val="center"/>
      </w:pPr>
    </w:p>
    <w:p w14:paraId="328E1D5B" w14:textId="11090407" w:rsidR="00D07A97" w:rsidRDefault="00D07A97" w:rsidP="00D74621">
      <w:pPr>
        <w:spacing w:after="0"/>
        <w:jc w:val="center"/>
      </w:pPr>
    </w:p>
    <w:p w14:paraId="21EC3D76" w14:textId="7EFEA531" w:rsidR="00D07A97" w:rsidRDefault="00D07A97" w:rsidP="00D74621">
      <w:pPr>
        <w:spacing w:after="0"/>
        <w:jc w:val="center"/>
      </w:pPr>
    </w:p>
    <w:p w14:paraId="0A143407" w14:textId="441CA152" w:rsidR="00D07A97" w:rsidRDefault="00D07A97" w:rsidP="00D74621">
      <w:pPr>
        <w:spacing w:after="0"/>
        <w:jc w:val="center"/>
      </w:pPr>
    </w:p>
    <w:p w14:paraId="1965AA26" w14:textId="6C3D21BC" w:rsidR="00D07A97" w:rsidRDefault="00D07A97" w:rsidP="00D74621">
      <w:pPr>
        <w:spacing w:after="0"/>
        <w:jc w:val="center"/>
      </w:pPr>
    </w:p>
    <w:p w14:paraId="00441067" w14:textId="4E35F07F" w:rsidR="00D07A97" w:rsidRDefault="00D07A97" w:rsidP="00D74621">
      <w:pPr>
        <w:spacing w:after="0"/>
        <w:jc w:val="center"/>
      </w:pPr>
    </w:p>
    <w:p w14:paraId="06581102" w14:textId="7B91258E" w:rsidR="00D07A97" w:rsidRDefault="00D07A97" w:rsidP="00D74621">
      <w:pPr>
        <w:spacing w:after="0"/>
        <w:jc w:val="center"/>
      </w:pPr>
    </w:p>
    <w:p w14:paraId="0A5AC2C2" w14:textId="56EE3DDA" w:rsidR="00D07A97" w:rsidRDefault="00D07A97" w:rsidP="00D74621">
      <w:pPr>
        <w:spacing w:after="0"/>
        <w:jc w:val="center"/>
      </w:pPr>
    </w:p>
    <w:p w14:paraId="0CC7C8F0" w14:textId="67745283" w:rsidR="00D07A97" w:rsidRDefault="00D07A97" w:rsidP="00D74621">
      <w:pPr>
        <w:spacing w:after="0"/>
        <w:jc w:val="center"/>
      </w:pPr>
    </w:p>
    <w:p w14:paraId="748E55AF" w14:textId="137A2292" w:rsidR="00D07A97" w:rsidRDefault="00D07A97" w:rsidP="00D74621">
      <w:pPr>
        <w:spacing w:after="0"/>
        <w:jc w:val="center"/>
      </w:pPr>
    </w:p>
    <w:p w14:paraId="4F8D0897" w14:textId="708F629E" w:rsidR="00D07A97" w:rsidRDefault="00D07A97" w:rsidP="00D74621">
      <w:pPr>
        <w:spacing w:after="0"/>
        <w:jc w:val="center"/>
      </w:pPr>
    </w:p>
    <w:p w14:paraId="47C73877" w14:textId="40CE0AD1" w:rsidR="00D07A97" w:rsidRDefault="00D07A97" w:rsidP="00D74621">
      <w:pPr>
        <w:spacing w:after="0"/>
        <w:jc w:val="center"/>
      </w:pPr>
    </w:p>
    <w:p w14:paraId="3B81C8BF" w14:textId="7CFF1289" w:rsidR="00D07A97" w:rsidRDefault="00D07A97" w:rsidP="00D74621">
      <w:pPr>
        <w:spacing w:after="0"/>
        <w:jc w:val="center"/>
      </w:pPr>
    </w:p>
    <w:p w14:paraId="60771917" w14:textId="540A62FE" w:rsidR="00D07A97" w:rsidRDefault="00D07A97" w:rsidP="00D74621">
      <w:pPr>
        <w:spacing w:after="0"/>
        <w:jc w:val="center"/>
      </w:pPr>
    </w:p>
    <w:p w14:paraId="365C56BF" w14:textId="77777777" w:rsidR="00E67B9A" w:rsidRDefault="00E67B9A" w:rsidP="00D07A97">
      <w:pPr>
        <w:spacing w:after="0"/>
        <w:jc w:val="right"/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14:paraId="40E75B2A" w14:textId="23AC3C79" w:rsidR="00D07A97" w:rsidRPr="0079122A" w:rsidRDefault="00D07A97" w:rsidP="00D07A97">
      <w:pPr>
        <w:spacing w:after="0"/>
        <w:jc w:val="right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79122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Autor: Bc. </w:t>
      </w:r>
      <w:r w:rsidR="009B67CB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……………</w:t>
      </w:r>
    </w:p>
    <w:p w14:paraId="6AB4EA26" w14:textId="7281A638" w:rsidR="00D07A97" w:rsidRPr="0079122A" w:rsidRDefault="00D07A97" w:rsidP="00D07A97">
      <w:pPr>
        <w:spacing w:after="0"/>
        <w:jc w:val="right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79122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UČO: </w:t>
      </w:r>
      <w:r w:rsidR="009B67CB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…………………..</w:t>
      </w:r>
      <w:bookmarkStart w:id="0" w:name="_GoBack"/>
      <w:bookmarkEnd w:id="0"/>
    </w:p>
    <w:p w14:paraId="79261769" w14:textId="719863AA" w:rsidR="00D07A97" w:rsidRPr="0079122A" w:rsidRDefault="00D07A97" w:rsidP="00D07A97">
      <w:pPr>
        <w:spacing w:after="0"/>
        <w:jc w:val="right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79122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Obor: N-UTV + NZE2vp</w:t>
      </w:r>
    </w:p>
    <w:p w14:paraId="7E345682" w14:textId="2942D3FF" w:rsidR="00E67B9A" w:rsidRPr="0079122A" w:rsidRDefault="00E67B9A" w:rsidP="00E67B9A">
      <w:pPr>
        <w:spacing w:after="0"/>
        <w:jc w:val="right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79122A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Předmět: np4115 Didaktika tělesné výchovy</w:t>
      </w:r>
      <w:r w:rsidRPr="0079122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08F14DCF" w14:textId="24D23237" w:rsidR="00E67B9A" w:rsidRPr="0079122A" w:rsidRDefault="00D07A97" w:rsidP="00D07A97">
      <w:pPr>
        <w:spacing w:after="0"/>
        <w:jc w:val="right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79122A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Semestr: Podzim 2020</w:t>
      </w:r>
    </w:p>
    <w:p w14:paraId="79AE0A68" w14:textId="4104C905" w:rsidR="00D07A97" w:rsidRPr="00537806" w:rsidRDefault="00E67B9A" w:rsidP="002D5013">
      <w:pPr>
        <w:jc w:val="center"/>
        <w:rPr>
          <w:rStyle w:val="eop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br w:type="page"/>
      </w:r>
      <w:r w:rsidRPr="00537806">
        <w:rPr>
          <w:rStyle w:val="eop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lastRenderedPageBreak/>
        <w:t>Kazuistika hodiny TV – nácvik skoku vysokého</w:t>
      </w:r>
    </w:p>
    <w:p w14:paraId="5F44113B" w14:textId="0B78D9D7" w:rsidR="00E67B9A" w:rsidRPr="00537806" w:rsidRDefault="00E67B9A" w:rsidP="00E67B9A">
      <w:pPr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537806"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Úvod</w:t>
      </w:r>
    </w:p>
    <w:p w14:paraId="3649D3C4" w14:textId="6EF4C38C" w:rsidR="00E67B9A" w:rsidRDefault="00AB1106" w:rsidP="00E67B9A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Jako předmět pro svoji kazuistiku jsem zvolila hodinu TV s hlavní částí – skok vysoký. Hodina byla vedena dvěma pedagogy, přičemž v ní byly smíšené dívky s chlapci. Ve své kazuistice se zaměřím především na bezpečnost v</w:t>
      </w:r>
      <w:r w:rsidR="00755D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hodině</w:t>
      </w:r>
      <w:r w:rsidR="00755D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i když by se hodina dala hodnotit </w:t>
      </w:r>
      <w:r w:rsidR="00504F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z pohledu</w:t>
      </w:r>
      <w:r w:rsidR="00755D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jiných aspektů, které </w:t>
      </w:r>
      <w:r w:rsidR="00504F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byly</w:t>
      </w:r>
      <w:r w:rsidR="00755D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2D501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v průběhu hodiny nejednou porušov</w:t>
      </w:r>
      <w:r w:rsidR="00504F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ány</w:t>
      </w:r>
      <w:r w:rsidR="002D501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095ECDFF" w14:textId="48CEAA10" w:rsidR="002D5013" w:rsidRPr="0079122A" w:rsidRDefault="00EE6204" w:rsidP="00E67B9A">
      <w:pPr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79122A"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Anotace</w:t>
      </w:r>
    </w:p>
    <w:p w14:paraId="1DF593C1" w14:textId="77777777" w:rsidR="006600CD" w:rsidRDefault="006600CD" w:rsidP="006600CD">
      <w:pPr>
        <w:pStyle w:val="Odstavecseseznamem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Úvod</w:t>
      </w:r>
    </w:p>
    <w:p w14:paraId="7531243F" w14:textId="7DAE68C7" w:rsidR="00F06265" w:rsidRDefault="00A7463C" w:rsidP="00AC4C07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V</w:t>
      </w:r>
      <w:r w:rsidR="00E17CD0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hodině, která byla předmětem kazuistiky byli přítomni dva vyučující.</w:t>
      </w:r>
      <w:r w:rsidR="00B046C0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Nahrávka h</w:t>
      </w:r>
      <w:r w:rsidR="00F26757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odiny začíná ve chvíli, kdy </w:t>
      </w:r>
      <w:r w:rsidR="00671A57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jeden z vyučujících uvádí hodinu a </w:t>
      </w:r>
      <w:r w:rsidR="0060551A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informuje žáky</w:t>
      </w:r>
      <w:r w:rsidR="005B0FCB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 kteří stojí v neorganizovaném hloučku kolem něj,</w:t>
      </w:r>
      <w:r w:rsidR="0060551A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 jejím průběhu slovy:</w:t>
      </w:r>
      <w:r w:rsidR="005B0FCB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60551A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„Dáme si čtyři kolečka na rozběhání, pak</w:t>
      </w:r>
      <w:r w:rsidR="00154923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uděláme rozcvičku – náš pan kolega si vezme rozcvičku</w:t>
      </w:r>
      <w:r w:rsidR="009B314B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my se dneska zaměříme na skok vysoký</w:t>
      </w:r>
      <w:r w:rsidR="001D6136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.“</w:t>
      </w:r>
      <w:r w:rsid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1D613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Dále dodává: „Dneska použijeme jenom gumu, abychom si to zopakovali. Holky už to mají za sebou, ale i tak si myslím, že to bude ku prospěchu věci.“</w:t>
      </w:r>
      <w:r w:rsidR="00F0626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Nakonec hvízdne a říká, že si žáci mají dát pět koleček</w:t>
      </w:r>
      <w:r w:rsidR="005B0FC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povzbudí žáky slovy: „Tak jedem.“</w:t>
      </w:r>
    </w:p>
    <w:p w14:paraId="26F6861E" w14:textId="77777777" w:rsidR="00FC77CB" w:rsidRDefault="00FC77CB" w:rsidP="00AC4C07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E84C242" w14:textId="77777777" w:rsidR="006600CD" w:rsidRDefault="006600CD" w:rsidP="006600CD">
      <w:pPr>
        <w:pStyle w:val="Odstavecseseznamem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Rušná část</w:t>
      </w:r>
    </w:p>
    <w:p w14:paraId="73009BC6" w14:textId="6F719F9C" w:rsidR="000F7AFE" w:rsidRDefault="00987846" w:rsidP="006600CD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Žáci se tedy </w:t>
      </w:r>
      <w:proofErr w:type="spellStart"/>
      <w:r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rozklusávají</w:t>
      </w:r>
      <w:proofErr w:type="spellEnd"/>
      <w:r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kolem tělocvičny</w:t>
      </w:r>
      <w:r w:rsidR="005307B1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 ve které je již nachystané doskočiště na skok vysoký. Doskočiště někteří žáci obíhají, jiní do něj málem spadnou, někteří ho z části přeskakují.</w:t>
      </w:r>
      <w:r w:rsidR="002F62CE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Žáci</w:t>
      </w:r>
      <w:r w:rsidR="00CA3F7A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2F62CE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kteří necvičí</w:t>
      </w:r>
      <w:r w:rsidR="00CA3F7A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2F62CE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sedí bokem na lavičce</w:t>
      </w:r>
      <w:r w:rsidR="00CA3F7A" w:rsidRPr="006600C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Je jich v záběru vidět sedm, ale je možné, že jich bylo i více.</w:t>
      </w:r>
    </w:p>
    <w:p w14:paraId="750525AB" w14:textId="77777777" w:rsidR="00833DE2" w:rsidRDefault="00833DE2" w:rsidP="006600CD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1656F59" w14:textId="77777777" w:rsidR="00833DE2" w:rsidRDefault="00833DE2" w:rsidP="00E67B9A">
      <w:pPr>
        <w:pStyle w:val="Odstavecseseznamem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Průpravná část</w:t>
      </w:r>
    </w:p>
    <w:p w14:paraId="5ADE8833" w14:textId="2ABA70D6" w:rsidR="00987846" w:rsidRDefault="007C062E" w:rsidP="00833DE2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Poté učitel hvízdne se slovy: „Stačí,</w:t>
      </w:r>
      <w:r w:rsidR="00BA79EE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pojďte na značky</w:t>
      </w:r>
      <w:r w:rsidR="003D0692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Využijeme místo, kde nejsou lavičky</w:t>
      </w:r>
      <w:r w:rsidR="000F7AFE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Tak jdeme na to.“ D</w:t>
      </w:r>
      <w:r w:rsidR="00B8756E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ruhý učitel, který organizuje rozcvičku žáky vybízí, aby si kolem sebe udělali dost prostoru a dodává: „Když se takhle zatočíte</w:t>
      </w:r>
      <w:r w:rsidR="003E2C5D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 tak abyste kolem sebe měli dost místa.“ Žáci se točí jako učitel s rozpaženými pažemi</w:t>
      </w:r>
      <w:r w:rsidR="00D629AC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 většina z nich stojí poměrně daleko od cvičícího učitele. Někteří blízko laviček, někteří až u stěn tělocvičny.</w:t>
      </w:r>
      <w:r w:rsidR="00BB2981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Rozcvička probíhá dle pokynů předcvičujícího učitele</w:t>
      </w:r>
      <w:r w:rsidR="008A1639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 druhý učitel postává vedle něj</w:t>
      </w:r>
      <w:r w:rsidR="006F6D87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 rukama v bok</w:t>
      </w:r>
      <w:r w:rsidR="008A1639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usměrňuje jednoho z</w:t>
      </w:r>
      <w:r w:rsidR="00FA2BA4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8A1639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žáků</w:t>
      </w:r>
      <w:r w:rsidR="00FA2BA4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Předcvičující po každém cviku zhodnotí slovy: „Výborně.“</w:t>
      </w:r>
      <w:r w:rsidR="00EB114D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Jednou zazní</w:t>
      </w:r>
      <w:r w:rsidR="003F6CDA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upřesnění, že: „Při tomto cviku zůstávají nohy na zemi.“</w:t>
      </w:r>
      <w:r w:rsidR="00DC4F1D" w:rsidRPr="00833D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U jiného cviku zase: „Dole má být výdech…“</w:t>
      </w:r>
    </w:p>
    <w:p w14:paraId="4D8798CF" w14:textId="77777777" w:rsidR="00877FB0" w:rsidRPr="00833DE2" w:rsidRDefault="00877FB0" w:rsidP="00833DE2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DAEBBC6" w14:textId="23666842" w:rsidR="00877FB0" w:rsidRDefault="00877FB0" w:rsidP="00877FB0">
      <w:pPr>
        <w:pStyle w:val="Odstavecseseznamem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Organizace hlavní části</w:t>
      </w:r>
    </w:p>
    <w:p w14:paraId="0EA6F9C5" w14:textId="65FE1995" w:rsidR="007C59D4" w:rsidRDefault="007C59D4" w:rsidP="00877FB0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Dále následuje sdělení žákům, jak bude probíhat skákání do výšky. </w:t>
      </w:r>
      <w:r w:rsidR="005E1C92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První učitel si bere slovo a zjednává si pořádek slovy: „</w:t>
      </w:r>
      <w:r w:rsidR="00783210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Můžu? </w:t>
      </w:r>
      <w:r w:rsidR="004A4F7B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Neruším tě?“ Říká, že holky skákaly do výšky už minulou hodinu</w:t>
      </w:r>
      <w:r w:rsidR="00783210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že skok vysoký budou dělat do Vánoc, kde ti nejlepší z</w:t>
      </w:r>
      <w:r w:rsidR="00C771A5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ročníku budou moci soutěžit ve</w:t>
      </w:r>
      <w:r w:rsidR="005F24F7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Vánoční laťce. Opakuje informace pro žák, kteří </w:t>
      </w:r>
      <w:r w:rsidR="00CF5889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podle všeho skok vysoký cvičili už loni. „Rozdělíme se na dvě skupiny</w:t>
      </w:r>
      <w:r w:rsidR="00D16880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Ti, co se odrážejí z levé nohy, tak se rozbíhají tímto směrem. A ti, co se odrážejí z pravé nohy,</w:t>
      </w:r>
      <w:r w:rsidR="004D77F8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vybíhají opačným směrem.“</w:t>
      </w:r>
      <w:r w:rsidR="009E5F74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Dále dodává: „Mělo by vám to vyjít tak, že se rozběhnu </w:t>
      </w:r>
      <w:r w:rsidR="009E5F74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obloučkem, pokrčím, když se odrážím z levé pravou, natáhnu ruku a přehoupnu se. Skáčeme flopem</w:t>
      </w:r>
      <w:r w:rsidR="004F54FD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přes laťku</w:t>
      </w:r>
      <w:r w:rsidR="009E5F74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!“ Tato instruktáž je doplněna ukázkou pana učitele, který na místě demonstruje požadovaný pohyb.</w:t>
      </w:r>
      <w:r w:rsidR="0076095A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Druhý učitel ukazuje skok i s rozběhem </w:t>
      </w:r>
      <w:r w:rsidR="001C5C53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zprava a odrazem z levé nohy</w:t>
      </w:r>
      <w:r w:rsidR="000131D2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Jeden žák pokulhává, tak se ho učitel ptá: „Co se ti stalo?“ Žák si ukazuje na kotník</w:t>
      </w:r>
      <w:r w:rsidR="00EC4187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„Co kotník? Vždyť jsme ještě nic nedělali. Tak si sedni.“</w:t>
      </w:r>
      <w:r w:rsidR="00897DC0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Dále instruuje žáky, že </w:t>
      </w:r>
      <w:r w:rsidR="000804E8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laťku dali na nízkou výšku, aby všichni trénovali techniku a nesnažili se jen o nejlepší výkon.</w:t>
      </w:r>
      <w:r w:rsidR="004C5736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Dále uklidňuje, že je tam jen guma, že to nebude bolet.</w:t>
      </w:r>
      <w:r w:rsidR="00A906E6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Rozřazuje žáky na dvě fronty: „Tady budou ti, co se odrážejí z levé nohy a tady ti, co se odrážejí z té druhé nohy.</w:t>
      </w:r>
      <w:r w:rsidR="00CC749F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Pokud nevíte nevadí, skočíte jednou a zjistíme to.</w:t>
      </w:r>
      <w:r w:rsidR="00A906E6" w:rsidRPr="00877FB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“</w:t>
      </w:r>
    </w:p>
    <w:p w14:paraId="602867E8" w14:textId="09271603" w:rsidR="00877FB0" w:rsidRDefault="00877FB0" w:rsidP="00877FB0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B7ACDA9" w14:textId="77777777" w:rsidR="00AC4C07" w:rsidRDefault="00877FB0" w:rsidP="00E67B9A">
      <w:pPr>
        <w:pStyle w:val="Odstavecseseznamem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Hlavní část</w:t>
      </w:r>
    </w:p>
    <w:p w14:paraId="01498A47" w14:textId="77777777" w:rsidR="00AC4C07" w:rsidRDefault="006722A4" w:rsidP="00AC4C07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Dále probíhá samotné skákání, učitel si schválně stoupne do trajektorie rozbíhajících, aby jim dle jeho slov, vytvořil překážku.</w:t>
      </w:r>
      <w:r w:rsidR="00B87D79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732B9F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Druhý učitel přidržuje roh doskočiště, aby neklouzalo po doskoku žáků.</w:t>
      </w:r>
      <w:r w:rsidR="006B18CA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Výkony hodnotí slovy: „Výborně! Ták, dobrý! Neskákej ty nůžky, skoč na záda</w:t>
      </w:r>
      <w:r w:rsidR="00A56EAE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A11106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Pěkné!</w:t>
      </w:r>
      <w:r w:rsidR="00A56EAE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“</w:t>
      </w:r>
      <w:r w:rsidR="004849DB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Druhý učitel občas ukáže</w:t>
      </w:r>
      <w:r w:rsidR="0090657C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žákům, aby si pomohli rukou nahoru. Pak jeden žák skočí salto přes gumu a učitel to zhodnotí slovy: „Názorná ukázka, jak to nemá vypadat</w:t>
      </w:r>
      <w:r w:rsidR="009C7677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Máš běžet obloučkem a odrazit se jen z jedné nohy ne ze dvou.“</w:t>
      </w:r>
      <w:r w:rsidR="002C5DA1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25019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Po každé </w:t>
      </w:r>
      <w:r w:rsidR="001144BA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výšce učitel spraví doskočiště</w:t>
      </w:r>
      <w:r w:rsidR="00924BBC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CD747C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F666A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Probíhá instrukce pro ty, kteří </w:t>
      </w:r>
      <w:r w:rsidR="003B63BB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skákali prozatím nůžky: „Měli byste si na nižší výšce zkusit spadnout na ty záda.“</w:t>
      </w:r>
      <w:r w:rsidR="005F5D64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 průběhu jeden se žákům s výkřikem doskočí</w:t>
      </w:r>
      <w:r w:rsidR="00BD2F82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učitel se ho zeptá, co je. Ten mu odpoví, že nic a učitel se otáčí k dalším žákům.</w:t>
      </w:r>
      <w:r w:rsidR="00487630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168AE9A1" w14:textId="53CA28F6" w:rsidR="008F666A" w:rsidRDefault="00487630" w:rsidP="00AC4C07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U výšky 120 cm vyhlašuje učitel menší soutěž pro žáky, ten, kdo neskočí, tak má jít bokem</w:t>
      </w:r>
      <w:r w:rsidR="009B44D2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doplňuje</w:t>
      </w:r>
      <w:r w:rsidR="00FC77C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motivuje</w:t>
      </w:r>
      <w:r w:rsidR="009B44D2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slovy: „Abyste si taky trochu zazávodili.“</w:t>
      </w:r>
      <w:r w:rsidR="00C40405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Jeden z žáků, který neskočil základní výšku</w:t>
      </w:r>
      <w:r w:rsidR="00076375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bez povšimnutí</w:t>
      </w:r>
      <w:r w:rsidR="00C40405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odchází a vrací se </w:t>
      </w:r>
      <w:r w:rsidR="00076375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až za nějakou chvíli</w:t>
      </w:r>
      <w:r w:rsidR="00C45CF0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r w:rsidR="00FF7EC6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Žáci, kteří napoprvé neskočili mají opravný pokus. Jeden z žáků doskočí a odchází se slovy: „Jau, moje záda…“ Ani jeden učitel na to </w:t>
      </w:r>
      <w:r w:rsidR="001E5653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nereaguje.</w:t>
      </w:r>
      <w:r w:rsidR="00F17E24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Jeden z žáků vběhne do rozběhu spolužačce a </w:t>
      </w:r>
      <w:r w:rsidR="006600CD" w:rsidRPr="00AC4C0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znehodnotí jí tak pokus, který neskočí</w:t>
      </w:r>
      <w:r w:rsidR="001771C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Pokus jí jedním hlasem oba učitelé uznávají.</w:t>
      </w:r>
    </w:p>
    <w:p w14:paraId="0D9257F0" w14:textId="5FA127F9" w:rsidR="006E7B7A" w:rsidRDefault="0073490F" w:rsidP="00AC4C07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Gumu postupně zvyšují vyučující po pěti centimetrech až na </w:t>
      </w:r>
      <w:r w:rsidR="00F30B5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výšku </w:t>
      </w:r>
      <w:r w:rsidR="00604CF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140</w:t>
      </w:r>
      <w:r w:rsidR="00F30B5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r w:rsidR="00C848F8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Poslední dva žáky ostatní povzbuzují potleskem</w:t>
      </w:r>
      <w:r w:rsidR="00651DC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6F163139" w14:textId="416B47FD" w:rsidR="007D00A0" w:rsidRDefault="007D00A0" w:rsidP="00AC4C07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BB582E9" w14:textId="6AEBF194" w:rsidR="007D00A0" w:rsidRDefault="007D00A0" w:rsidP="007D00A0">
      <w:pPr>
        <w:pStyle w:val="Odstavecseseznamem"/>
        <w:numPr>
          <w:ilvl w:val="0"/>
          <w:numId w:val="1"/>
        </w:num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Závěrečná část</w:t>
      </w:r>
    </w:p>
    <w:p w14:paraId="789FAF47" w14:textId="4D6F6342" w:rsidR="007D00A0" w:rsidRPr="00AC4C07" w:rsidRDefault="00651DC6" w:rsidP="007D00A0">
      <w:pPr>
        <w:pStyle w:val="Odstavecseseznamem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Všichni zatleskají dvěma výhercům a u</w:t>
      </w:r>
      <w:r w:rsidR="007D00A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čitel vyzývá hochy slovy: „Hoši, pojďte. Jdeme uklízet.</w:t>
      </w:r>
      <w:r w:rsidR="000A322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“ Ti uklízí s pomocí druhého pedagoga doskočiště, stojany a gumu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Závěr hodiny buď na videu není nahraný nebo žádný neproběhl.</w:t>
      </w:r>
    </w:p>
    <w:p w14:paraId="2A3EBE62" w14:textId="0E3D366A" w:rsidR="00EE6204" w:rsidRPr="0079122A" w:rsidRDefault="00EE6204" w:rsidP="00E67B9A">
      <w:pPr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79122A"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Analýza</w:t>
      </w:r>
    </w:p>
    <w:p w14:paraId="6770DD0A" w14:textId="3AC73EFC" w:rsidR="003770C2" w:rsidRDefault="00F1763C" w:rsidP="00E67B9A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Z pohledu bezpečnosti byly v průběhu hodiny porušeny </w:t>
      </w:r>
      <w:r w:rsidR="00A8323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jisté normy. V úvodní části jsou žáci rozprostřeni kolem vyučujícího</w:t>
      </w:r>
      <w:r w:rsidR="00E473C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="006614D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kterému je docela </w:t>
      </w:r>
      <w:r w:rsidR="00E41969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jedno, že část žáků ho vůbec neposlouchá. V úvodu nepadne žádné slovo o bezpečnosti ani neupoz</w:t>
      </w:r>
      <w:r w:rsidR="006347B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or</w:t>
      </w:r>
      <w:r w:rsidR="00E41969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ní žáky na </w:t>
      </w:r>
      <w:r w:rsidR="006347B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již postavené doskočiště.</w:t>
      </w:r>
      <w:r w:rsidR="00EA70B9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Během rozcvičky žáci stojí podél zdí a laviček</w:t>
      </w:r>
      <w:r w:rsidR="00A95D29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učitel je pouze upozorní, aby si kolem sebe udělali místo, což způsobí, že jdou všichni dál od něj a on to nijak dál nerozebírá a nechává je na jejich místech.</w:t>
      </w:r>
      <w:r w:rsidR="00A757F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Během úvodního slova k hlavní části nezazní nic o tom, jak se </w:t>
      </w:r>
      <w:r w:rsidR="00A757F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žáci vlastně mají dostat přes gumu a </w:t>
      </w:r>
      <w:r w:rsidR="0025293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už vůbec nejsou upozorněni na to, jak by měli do doskočiště dopadat a jak ne, na co by si měli dávat pozor, aby se předešlo </w:t>
      </w:r>
      <w:r w:rsidR="00C40DC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velmi možnému zranění například páteře.</w:t>
      </w:r>
      <w:r w:rsidR="003770C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618624BD" w14:textId="02C2F067" w:rsidR="007975C5" w:rsidRDefault="003770C2" w:rsidP="00E67B9A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Kladně hodnotím, že žáci vybíhají na svůj pokus až po signálu vedoucího učitele. Dále jsou žáci upozorněni, aby </w:t>
      </w:r>
      <w:r w:rsidR="003174D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opisovali po doskoku kruh neboli aby se vraceli druhou stranou zpět, aby se předešlo srážce s následujícím spolužákem. </w:t>
      </w:r>
      <w:r w:rsidR="00D7749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Ale i tak se několikrát stane, že žák se vrací stejnou cestou zpět a </w:t>
      </w:r>
      <w:r w:rsidR="00572FF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zavazí následujícímu. Kladně také hodnotím, že žáci skákali přes gumu, aby se nezranili o výškařskou laťku</w:t>
      </w:r>
      <w:r w:rsidR="00496E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A</w:t>
      </w:r>
      <w:r w:rsidR="00572FF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však </w:t>
      </w:r>
      <w:r w:rsidR="000316F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 přes </w:t>
      </w:r>
      <w:r w:rsidR="00496E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laťku</w:t>
      </w:r>
      <w:r w:rsidR="000316F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si mohli alespoň ti lepší zkusit skočit</w:t>
      </w:r>
      <w:r w:rsidR="00C4177F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</w:t>
      </w:r>
      <w:r w:rsidR="000316F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apříklad v</w:t>
      </w:r>
      <w:r w:rsidR="00496E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malé „soutěži“ na konci hodiny. </w:t>
      </w:r>
      <w:r w:rsidR="00AD7381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Další plus v hodině vidím v tom, že druhý učitel alespoň z jedné strany předvedl průběh skoku, takže si alespoň </w:t>
      </w:r>
      <w:r w:rsidR="00802D1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část žáků mohla představit, tak má průběh vypadat.</w:t>
      </w:r>
    </w:p>
    <w:p w14:paraId="5D5D2718" w14:textId="3E459E04" w:rsidR="00EE6204" w:rsidRDefault="00C4177F" w:rsidP="00E67B9A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Velké mínus z pohledu bezpečnosti vidím v tom, že na </w:t>
      </w:r>
      <w:r w:rsidR="00E25C3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menší projevy bolesti po doskoku ani jeden z učitelů nijak nereaguje, maximálně si </w:t>
      </w:r>
      <w:r w:rsidR="00EF134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stěžování žáků vyslechnou. </w:t>
      </w:r>
      <w:r w:rsidR="007975C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Velmi nežádoucí je rozdělení rolí mezi dvěma pedagogy v hodině, kdy jeden z pedagogů – podle všeho ředitel, vede celou hodinu a druhé učitel vede pouze rozcvičku. </w:t>
      </w:r>
      <w:r w:rsidR="00EF134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Pan ředitel </w:t>
      </w:r>
      <w:r w:rsidR="00E33BF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nedá žádný prostor druhému učiteli, který se ho ani nesnaží doplňovat</w:t>
      </w:r>
      <w:r w:rsidR="00802D1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jen přihlíží a přidržuje matraci doskočiště</w:t>
      </w:r>
      <w:r w:rsidR="005C4B2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 aby neklouzalo.</w:t>
      </w:r>
    </w:p>
    <w:p w14:paraId="1118448B" w14:textId="32818602" w:rsidR="00EE6204" w:rsidRPr="0079122A" w:rsidRDefault="00EE6204" w:rsidP="00E67B9A">
      <w:pPr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79122A"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Alterace</w:t>
      </w:r>
    </w:p>
    <w:p w14:paraId="2DFED1A5" w14:textId="0A7DFFBB" w:rsidR="00EE6204" w:rsidRDefault="005C4B2C" w:rsidP="00E67B9A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Z pohledu bezpečnosti by měl v úvodu hodiny být zařazen nástup, aby se žáci zklidnili a učitel měl přehled nad každým jedincem</w:t>
      </w:r>
      <w:r w:rsidR="00112D6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BD470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Bez nástupu neměl učitel ponětí o tom, kolik žáků cvičí a kolik ne.</w:t>
      </w:r>
      <w:r w:rsidR="00112D6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Je to také žádoucí z toho hlediska, že si učitel </w:t>
      </w:r>
      <w:r w:rsidR="0071367F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vynutí větší pozornost žáků. </w:t>
      </w:r>
      <w:r w:rsidR="007768E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Před zahájením</w:t>
      </w:r>
      <w:r w:rsidR="0071367F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rozcvičky </w:t>
      </w:r>
      <w:r w:rsidR="007768E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bych navrhovala lépe žáky upozornit na rozestupy</w:t>
      </w:r>
      <w:r w:rsidR="00224E4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Během rozcvičky jen občas předcvičující upozornil, jak se cvik provádět nemá</w:t>
      </w:r>
      <w:r w:rsidR="00F5227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velmi zvláštními termíny udává, čeho by žáci cvikem měli dosáhnout</w:t>
      </w:r>
      <w:r w:rsidR="00224E4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Načež druhý vyučující </w:t>
      </w:r>
      <w:r w:rsidR="00E37D2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svým postáváním stranou </w:t>
      </w:r>
      <w:r w:rsidR="00C2194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 rukama v bok nijak </w:t>
      </w:r>
      <w:r w:rsidR="00E37D2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nepřispěl tomu, aby žáci dělali rozcvičku pořádně a ulehčil tak práci předcvičujícímu s opravami žáků.</w:t>
      </w:r>
      <w:r w:rsidR="00C2194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Obecně bych zařadila vzájemnou komunikaci a rozdělení si rolí dopředu a vzájemné doplňování, aby nedocházelo k tomu, že když jedu část vede jeden učitel, tak druhý pouze přihlíží. </w:t>
      </w:r>
    </w:p>
    <w:p w14:paraId="5E50398D" w14:textId="7996A741" w:rsidR="007B3134" w:rsidRDefault="007B3134" w:rsidP="00E67B9A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 úvodu hlavní části nezazněla žádná </w:t>
      </w:r>
      <w:r w:rsidR="00D018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upozornění </w:t>
      </w:r>
      <w:r w:rsidR="00827C49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ohledně </w:t>
      </w:r>
      <w:r w:rsidR="00D018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bezpečnost</w:t>
      </w:r>
      <w:r w:rsidR="00827C49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i</w:t>
      </w:r>
      <w:r w:rsidR="00D018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 Ukázka je zcela žádoucí, ale je potřeba, aby žáci například věděli, že</w:t>
      </w:r>
      <w:r w:rsidR="002B0D9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při doskoku</w:t>
      </w:r>
      <w:r w:rsidR="00D018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pod sebe nemají </w:t>
      </w:r>
      <w:r w:rsidR="002B0D9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dávat ruce, že se mají sbalit do kotoulu vzad</w:t>
      </w:r>
      <w:r w:rsidR="0026047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 připravit je na to, že budou padat na záda</w:t>
      </w:r>
      <w:r w:rsidR="000F7D6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r w:rsidR="0026047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Nestačí jen říct, že si žáci mají vyzkoušet spadnout na ty záda, jak demonstruje učitel. </w:t>
      </w:r>
      <w:r w:rsidR="000F7D6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Velmi negativně hodnotím výchozí postavení, které žákům ředitel určil, jelikož žáci při rozběhu obepisují skoro kružnici a je větší pravděpodobnost, že se někdo při něm zraní. </w:t>
      </w:r>
      <w:r w:rsidR="00BD6F8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Navrhovala bych, aby si žáci stoupli naproti stojanu a poté na vyznačeném místě </w:t>
      </w:r>
      <w:r w:rsidR="00AF469A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(které vyznačí učitel), provedli oblouk před výskokem.</w:t>
      </w:r>
      <w:r w:rsidR="001E45D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6368B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Dále bych zařadila lepší ukotvení </w:t>
      </w:r>
      <w:r w:rsidR="00F6645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stojanů, které se ve chvílích, kdy žáci narazili do gumy viklaly a m</w:t>
      </w:r>
      <w:r w:rsidR="00144B4D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ohly spadnout. Následně bych přidala ještě nějaké obalení alespoň spodní části stojanu, aby do nich žáci nemohli vrazit. </w:t>
      </w:r>
    </w:p>
    <w:p w14:paraId="364D5DFD" w14:textId="0FDFF4CE" w:rsidR="00EE6204" w:rsidRDefault="00EE6204" w:rsidP="00E67B9A">
      <w:pPr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  <w:r w:rsidRPr="0079122A">
        <w:rPr>
          <w:rStyle w:val="eop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Závěr</w:t>
      </w:r>
    </w:p>
    <w:p w14:paraId="58205EDC" w14:textId="163CBF45" w:rsidR="001C25B9" w:rsidRDefault="001E45D0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E45D0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Celkově </w:t>
      </w:r>
      <w:r w:rsidR="006368B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hodnotím z pohledu bezpečnosti </w:t>
      </w:r>
      <w:r w:rsidR="009013B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hodinu jako méně zdařilou. Dva učitelé </w:t>
      </w:r>
      <w:r w:rsidR="0046479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mohli</w:t>
      </w:r>
      <w:r w:rsidR="00464792" w:rsidRPr="0046479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46479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v hodině zajistit bezpečnější podmínky</w:t>
      </w:r>
      <w:r w:rsidR="00003C9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čemuž hodina neodpovídala. </w:t>
      </w:r>
      <w:r w:rsidR="00D64905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Hodina neměla žádný náboj a z výrazu žáků bylo vidět, že se většina z nich nudí. </w:t>
      </w:r>
      <w:r w:rsidR="001C25B9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Na závěr bych doplnila, že individuální pojetí skoro celé vyučovací hodiny by bylo záhodno doplnit nějakou společnou aktivitou, jako je vybíjená na kapitány nebo jiná aktivita.</w:t>
      </w:r>
      <w:r w:rsidR="00AF7C77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33827BB4" w14:textId="5E5E69AC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708E311" w14:textId="5AFBFF7B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084F8A3" w14:textId="58434EB8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92FC9F4" w14:textId="296358B4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34EBAAB" w14:textId="5E5C24AF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FF8435D" w14:textId="423D0EF1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B730A51" w14:textId="475FAC4D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C61EEDF" w14:textId="1415C63E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262FB36" w14:textId="4A4C136B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391D0AD" w14:textId="6BFF70C2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195C29B" w14:textId="29577F2A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CB63358" w14:textId="14DC7C95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9A409C9" w14:textId="551863EC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3BE30E6" w14:textId="5266AB10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7BD77E7" w14:textId="4AADB2C2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4AF8E27" w14:textId="5DED2131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D1F4963" w14:textId="35704C06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021653C" w14:textId="0C358D96" w:rsidR="00B050B8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D855E59" w14:textId="008178A4" w:rsidR="00B050B8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1FDEC3F" w14:textId="055CD700" w:rsidR="00B050B8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5B0DD1F" w14:textId="7D1FCFB6" w:rsidR="00B050B8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8707DF7" w14:textId="1E9D4885" w:rsidR="00B050B8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677D1BA" w14:textId="77777777" w:rsidR="00B050B8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14CEAAE" w14:textId="0ED3FD11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5A01F35" w14:textId="0DEA6E99" w:rsidR="00AF7C77" w:rsidRDefault="00AF7C77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Seznam zdrojů:</w:t>
      </w:r>
    </w:p>
    <w:p w14:paraId="75A19110" w14:textId="6E781D7D" w:rsidR="00AF7C77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B050B8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https://is.muni.cz/auth/do/fsps/e-learning/videoteka_kpeds/vj/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1110328F" w14:textId="77777777" w:rsidR="00B050B8" w:rsidRPr="001E45D0" w:rsidRDefault="00B050B8" w:rsidP="001C25B9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DBF4B5E" w14:textId="6CE3FE81" w:rsidR="001E45D0" w:rsidRPr="001E45D0" w:rsidRDefault="001E45D0" w:rsidP="00E67B9A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sectPr w:rsidR="001E45D0" w:rsidRPr="001E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02CC"/>
    <w:multiLevelType w:val="hybridMultilevel"/>
    <w:tmpl w:val="1AD6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29"/>
    <w:rsid w:val="00003C9B"/>
    <w:rsid w:val="000131D2"/>
    <w:rsid w:val="000316FE"/>
    <w:rsid w:val="00076375"/>
    <w:rsid w:val="000804E8"/>
    <w:rsid w:val="000A3220"/>
    <w:rsid w:val="000F7AFE"/>
    <w:rsid w:val="000F7D65"/>
    <w:rsid w:val="00112D64"/>
    <w:rsid w:val="001144BA"/>
    <w:rsid w:val="00144B4D"/>
    <w:rsid w:val="00154923"/>
    <w:rsid w:val="001771C6"/>
    <w:rsid w:val="001C25B9"/>
    <w:rsid w:val="001C5C53"/>
    <w:rsid w:val="001D6136"/>
    <w:rsid w:val="001E45D0"/>
    <w:rsid w:val="001E5653"/>
    <w:rsid w:val="00224E4B"/>
    <w:rsid w:val="00252933"/>
    <w:rsid w:val="00260470"/>
    <w:rsid w:val="002B0D9E"/>
    <w:rsid w:val="002C59A0"/>
    <w:rsid w:val="002C5DA1"/>
    <w:rsid w:val="002D5013"/>
    <w:rsid w:val="002F62CE"/>
    <w:rsid w:val="003139AB"/>
    <w:rsid w:val="003174D2"/>
    <w:rsid w:val="003770C2"/>
    <w:rsid w:val="00382A3E"/>
    <w:rsid w:val="003B63BB"/>
    <w:rsid w:val="003D0692"/>
    <w:rsid w:val="003E2C5D"/>
    <w:rsid w:val="003F6CDA"/>
    <w:rsid w:val="00464792"/>
    <w:rsid w:val="004849DB"/>
    <w:rsid w:val="00487630"/>
    <w:rsid w:val="00496E9A"/>
    <w:rsid w:val="004A4F7B"/>
    <w:rsid w:val="004C5736"/>
    <w:rsid w:val="004D77F8"/>
    <w:rsid w:val="004F54FD"/>
    <w:rsid w:val="00504FC2"/>
    <w:rsid w:val="005307B1"/>
    <w:rsid w:val="00537806"/>
    <w:rsid w:val="00572FFB"/>
    <w:rsid w:val="00590AF1"/>
    <w:rsid w:val="005B0FCB"/>
    <w:rsid w:val="005C4B2C"/>
    <w:rsid w:val="005C5340"/>
    <w:rsid w:val="005E1C92"/>
    <w:rsid w:val="005F24F7"/>
    <w:rsid w:val="005F5D64"/>
    <w:rsid w:val="00604CFB"/>
    <w:rsid w:val="0060551A"/>
    <w:rsid w:val="006347BB"/>
    <w:rsid w:val="006368B2"/>
    <w:rsid w:val="00651DC6"/>
    <w:rsid w:val="006600CD"/>
    <w:rsid w:val="006614DA"/>
    <w:rsid w:val="00671A57"/>
    <w:rsid w:val="006722A4"/>
    <w:rsid w:val="006B18CA"/>
    <w:rsid w:val="006E7B7A"/>
    <w:rsid w:val="006F6D87"/>
    <w:rsid w:val="0071367F"/>
    <w:rsid w:val="00732B9F"/>
    <w:rsid w:val="0073490F"/>
    <w:rsid w:val="00755DBC"/>
    <w:rsid w:val="0076095A"/>
    <w:rsid w:val="007768EA"/>
    <w:rsid w:val="00783210"/>
    <w:rsid w:val="0079122A"/>
    <w:rsid w:val="007975C5"/>
    <w:rsid w:val="007B3134"/>
    <w:rsid w:val="007C062E"/>
    <w:rsid w:val="007C59D4"/>
    <w:rsid w:val="007D00A0"/>
    <w:rsid w:val="00802D17"/>
    <w:rsid w:val="00825019"/>
    <w:rsid w:val="00827C49"/>
    <w:rsid w:val="00833DE2"/>
    <w:rsid w:val="00877FB0"/>
    <w:rsid w:val="00897DC0"/>
    <w:rsid w:val="008A1639"/>
    <w:rsid w:val="008D705F"/>
    <w:rsid w:val="008F666A"/>
    <w:rsid w:val="009013B5"/>
    <w:rsid w:val="0090657C"/>
    <w:rsid w:val="00924BBC"/>
    <w:rsid w:val="00987846"/>
    <w:rsid w:val="009B314B"/>
    <w:rsid w:val="009B44D2"/>
    <w:rsid w:val="009B67CB"/>
    <w:rsid w:val="009C7677"/>
    <w:rsid w:val="009E5F74"/>
    <w:rsid w:val="009F3E02"/>
    <w:rsid w:val="00A11106"/>
    <w:rsid w:val="00A56EAE"/>
    <w:rsid w:val="00A7463C"/>
    <w:rsid w:val="00A757FA"/>
    <w:rsid w:val="00A8323E"/>
    <w:rsid w:val="00A906E6"/>
    <w:rsid w:val="00A95D29"/>
    <w:rsid w:val="00AB1106"/>
    <w:rsid w:val="00AC4C07"/>
    <w:rsid w:val="00AD7381"/>
    <w:rsid w:val="00AE2B9C"/>
    <w:rsid w:val="00AF469A"/>
    <w:rsid w:val="00AF7C77"/>
    <w:rsid w:val="00B046C0"/>
    <w:rsid w:val="00B050B8"/>
    <w:rsid w:val="00B8756E"/>
    <w:rsid w:val="00B87D79"/>
    <w:rsid w:val="00BA79EE"/>
    <w:rsid w:val="00BB2981"/>
    <w:rsid w:val="00BD2F82"/>
    <w:rsid w:val="00BD470E"/>
    <w:rsid w:val="00BD6F8C"/>
    <w:rsid w:val="00BF1429"/>
    <w:rsid w:val="00C21944"/>
    <w:rsid w:val="00C40405"/>
    <w:rsid w:val="00C40DC4"/>
    <w:rsid w:val="00C4177F"/>
    <w:rsid w:val="00C45CF0"/>
    <w:rsid w:val="00C771A5"/>
    <w:rsid w:val="00C848F8"/>
    <w:rsid w:val="00CA3F7A"/>
    <w:rsid w:val="00CC749F"/>
    <w:rsid w:val="00CD747C"/>
    <w:rsid w:val="00CF5889"/>
    <w:rsid w:val="00D0189A"/>
    <w:rsid w:val="00D07A97"/>
    <w:rsid w:val="00D16880"/>
    <w:rsid w:val="00D629AC"/>
    <w:rsid w:val="00D64905"/>
    <w:rsid w:val="00D74621"/>
    <w:rsid w:val="00D7749C"/>
    <w:rsid w:val="00DC4F1D"/>
    <w:rsid w:val="00E17CD0"/>
    <w:rsid w:val="00E25C30"/>
    <w:rsid w:val="00E33BFB"/>
    <w:rsid w:val="00E37D25"/>
    <w:rsid w:val="00E41969"/>
    <w:rsid w:val="00E473C7"/>
    <w:rsid w:val="00E67B9A"/>
    <w:rsid w:val="00E91B62"/>
    <w:rsid w:val="00EA70B9"/>
    <w:rsid w:val="00EB114D"/>
    <w:rsid w:val="00EC4187"/>
    <w:rsid w:val="00EE6204"/>
    <w:rsid w:val="00EF134E"/>
    <w:rsid w:val="00F06265"/>
    <w:rsid w:val="00F1763C"/>
    <w:rsid w:val="00F17E24"/>
    <w:rsid w:val="00F26757"/>
    <w:rsid w:val="00F30B54"/>
    <w:rsid w:val="00F52275"/>
    <w:rsid w:val="00F6645B"/>
    <w:rsid w:val="00FA2BA4"/>
    <w:rsid w:val="00FA44EE"/>
    <w:rsid w:val="00FC77CB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EB68"/>
  <w15:chartTrackingRefBased/>
  <w15:docId w15:val="{F20C9C05-3BDD-4FB2-81E7-657042B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07A97"/>
  </w:style>
  <w:style w:type="character" w:customStyle="1" w:styleId="eop">
    <w:name w:val="eop"/>
    <w:basedOn w:val="Standardnpsmoodstavce"/>
    <w:rsid w:val="00D07A97"/>
  </w:style>
  <w:style w:type="paragraph" w:styleId="Odstavecseseznamem">
    <w:name w:val="List Paragraph"/>
    <w:basedOn w:val="Normln"/>
    <w:uiPriority w:val="34"/>
    <w:qFormat/>
    <w:rsid w:val="0066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2CDD262779F4C8A243605C98B3D6B" ma:contentTypeVersion="2" ma:contentTypeDescription="Vytvoří nový dokument" ma:contentTypeScope="" ma:versionID="dad63895392c43049a9238c09fe65b8b">
  <xsd:schema xmlns:xsd="http://www.w3.org/2001/XMLSchema" xmlns:xs="http://www.w3.org/2001/XMLSchema" xmlns:p="http://schemas.microsoft.com/office/2006/metadata/properties" xmlns:ns2="cc1cf008-a30f-4977-b954-94b46cff7c22" targetNamespace="http://schemas.microsoft.com/office/2006/metadata/properties" ma:root="true" ma:fieldsID="f0bc817c8727c8f667ac32d77954998f" ns2:_="">
    <xsd:import namespace="cc1cf008-a30f-4977-b954-94b46cff7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cf008-a30f-4977-b954-94b46cff7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1CAEC-E45C-438C-903C-C368BD8B7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57CF1-57F5-4F6C-93E1-E0C3DB9A2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cf008-a30f-4977-b954-94b46cff7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71B7C-E192-4135-8336-80AE8DA2B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Švejnohová</dc:creator>
  <cp:keywords/>
  <dc:description/>
  <cp:lastModifiedBy>Ondřej Janák</cp:lastModifiedBy>
  <cp:revision>2</cp:revision>
  <dcterms:created xsi:type="dcterms:W3CDTF">2021-09-15T09:27:00Z</dcterms:created>
  <dcterms:modified xsi:type="dcterms:W3CDTF">2021-09-15T09:27:00Z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0x0101006822CDD262779F4C8A243605C98B3D6B</vt:lpwstr>
  </property>
</Properties>
</file>