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724" w:rsidRPr="00D9220D" w:rsidRDefault="00AB4724" w:rsidP="00AB4724">
      <w:pPr>
        <w:pStyle w:val="Podnadpis"/>
        <w:rPr>
          <w:rFonts w:cstheme="minorHAnsi"/>
          <w:b/>
          <w:color w:val="auto"/>
          <w:sz w:val="24"/>
          <w:szCs w:val="24"/>
          <w:u w:val="single"/>
        </w:rPr>
      </w:pPr>
      <w:r w:rsidRPr="00D9220D">
        <w:rPr>
          <w:rFonts w:cstheme="minorHAnsi"/>
          <w:b/>
          <w:color w:val="auto"/>
          <w:sz w:val="24"/>
          <w:szCs w:val="24"/>
          <w:u w:val="single"/>
        </w:rPr>
        <w:t>METODICKÝ LIST PRO VÝUKU TV na 1. stupni ZŠ, konkrétně: 2. a 3. třída</w:t>
      </w:r>
    </w:p>
    <w:p w:rsidR="00AB4724" w:rsidRPr="00D9220D" w:rsidRDefault="00AB4724" w:rsidP="00AB4724">
      <w:pPr>
        <w:rPr>
          <w:rFonts w:cstheme="minorHAnsi"/>
        </w:rPr>
      </w:pPr>
      <w:r w:rsidRPr="00D9220D">
        <w:rPr>
          <w:rFonts w:cstheme="minorHAnsi"/>
          <w:b/>
        </w:rPr>
        <w:t>Téma:</w:t>
      </w:r>
      <w:r w:rsidRPr="00D9220D">
        <w:rPr>
          <w:rFonts w:cstheme="minorHAnsi"/>
        </w:rPr>
        <w:t xml:space="preserve"> Plavecké dýchání</w:t>
      </w:r>
    </w:p>
    <w:p w:rsidR="00AB4724" w:rsidRPr="00D9220D" w:rsidRDefault="00AB4724" w:rsidP="00AB4724">
      <w:pPr>
        <w:rPr>
          <w:rFonts w:cstheme="minorHAnsi"/>
        </w:rPr>
      </w:pPr>
      <w:r w:rsidRPr="00D9220D">
        <w:rPr>
          <w:rFonts w:cstheme="minorHAnsi"/>
          <w:b/>
        </w:rPr>
        <w:t>Cíl:</w:t>
      </w:r>
      <w:r w:rsidRPr="00D9220D">
        <w:rPr>
          <w:rFonts w:cstheme="minorHAnsi"/>
        </w:rPr>
        <w:t xml:space="preserve"> Řízené plavecké dýchání s důrazem na plynulost nádechu ústy a výdechu nosem i ústy do vody.</w:t>
      </w:r>
    </w:p>
    <w:p w:rsidR="00AB4724" w:rsidRPr="00D9220D" w:rsidRDefault="00AB4724" w:rsidP="00AB4724">
      <w:pPr>
        <w:rPr>
          <w:rFonts w:cstheme="minorHAnsi"/>
        </w:rPr>
      </w:pPr>
      <w:r w:rsidRPr="00D9220D">
        <w:rPr>
          <w:rFonts w:cstheme="minorHAnsi"/>
          <w:b/>
        </w:rPr>
        <w:t>Zařazení do výuky TV</w:t>
      </w:r>
      <w:r w:rsidRPr="00D9220D">
        <w:rPr>
          <w:rFonts w:cstheme="minorHAnsi"/>
        </w:rPr>
        <w:t>:</w:t>
      </w:r>
      <w:r w:rsidR="006C34C4" w:rsidRPr="00D9220D">
        <w:rPr>
          <w:rFonts w:cstheme="minorHAnsi"/>
        </w:rPr>
        <w:t xml:space="preserve"> </w:t>
      </w:r>
    </w:p>
    <w:p w:rsidR="006C34C4" w:rsidRPr="00D9220D" w:rsidRDefault="006C34C4" w:rsidP="00AB4724">
      <w:pPr>
        <w:rPr>
          <w:rFonts w:cstheme="minorHAnsi"/>
        </w:rPr>
      </w:pPr>
      <w:r w:rsidRPr="00D9220D">
        <w:rPr>
          <w:rFonts w:cstheme="minorHAnsi"/>
        </w:rPr>
        <w:t xml:space="preserve">Zpočátku procvičovat </w:t>
      </w:r>
      <w:r w:rsidR="00091AC4" w:rsidRPr="00D9220D">
        <w:rPr>
          <w:rFonts w:cstheme="minorHAnsi"/>
        </w:rPr>
        <w:t xml:space="preserve">v </w:t>
      </w:r>
      <w:r w:rsidRPr="00D9220D">
        <w:rPr>
          <w:rFonts w:cstheme="minorHAnsi"/>
        </w:rPr>
        <w:t>hlavní části hodiny, při postupné adaptaci na vodní prostředí a zařazení dalších plaveckých technik dále využívat formou her v úvodní a závěrečné části hodiny.</w:t>
      </w:r>
    </w:p>
    <w:p w:rsidR="00AB4724" w:rsidRPr="00D9220D" w:rsidRDefault="00AB4724" w:rsidP="00AB4724">
      <w:pPr>
        <w:rPr>
          <w:rFonts w:cstheme="minorHAnsi"/>
          <w:b/>
        </w:rPr>
      </w:pPr>
      <w:r w:rsidRPr="00D9220D">
        <w:rPr>
          <w:rFonts w:cstheme="minorHAnsi"/>
          <w:b/>
        </w:rPr>
        <w:t xml:space="preserve">Počet výukových jednotek pro realizaci: </w:t>
      </w:r>
    </w:p>
    <w:p w:rsidR="00AB4724" w:rsidRPr="00D9220D" w:rsidRDefault="00AB4724" w:rsidP="00AB4724">
      <w:pPr>
        <w:rPr>
          <w:rFonts w:cstheme="minorHAnsi"/>
        </w:rPr>
      </w:pPr>
      <w:r w:rsidRPr="00D9220D">
        <w:rPr>
          <w:rFonts w:cstheme="minorHAnsi"/>
        </w:rPr>
        <w:t>Opakovat každou hodinu od nejjednodušších úkolů a her, postupně se zapojením dalších pohybových úkonů.</w:t>
      </w:r>
    </w:p>
    <w:p w:rsidR="00AB4724" w:rsidRPr="00D9220D" w:rsidRDefault="00AB4724" w:rsidP="00AB4724">
      <w:pPr>
        <w:rPr>
          <w:rFonts w:cstheme="minorHAnsi"/>
        </w:rPr>
      </w:pPr>
      <w:r w:rsidRPr="00D9220D">
        <w:rPr>
          <w:rFonts w:cstheme="minorHAnsi"/>
          <w:b/>
        </w:rPr>
        <w:t>Odhadovaný čas na realizaci:</w:t>
      </w:r>
      <w:r w:rsidR="003F17B3" w:rsidRPr="00D9220D">
        <w:rPr>
          <w:rFonts w:cstheme="minorHAnsi"/>
          <w:b/>
        </w:rPr>
        <w:t xml:space="preserve"> </w:t>
      </w:r>
      <w:r w:rsidR="003F17B3" w:rsidRPr="00D9220D">
        <w:rPr>
          <w:rFonts w:cstheme="minorHAnsi"/>
        </w:rPr>
        <w:t>individuální – ideálně procvičuje</w:t>
      </w:r>
      <w:r w:rsidR="00091AC4" w:rsidRPr="00D9220D">
        <w:rPr>
          <w:rFonts w:cstheme="minorHAnsi"/>
        </w:rPr>
        <w:t>me</w:t>
      </w:r>
      <w:r w:rsidR="003F17B3" w:rsidRPr="00D9220D">
        <w:rPr>
          <w:rFonts w:cstheme="minorHAnsi"/>
        </w:rPr>
        <w:t xml:space="preserve"> každou hodinu</w:t>
      </w:r>
    </w:p>
    <w:p w:rsidR="00AB4724" w:rsidRPr="00D9220D" w:rsidRDefault="00AB4724" w:rsidP="00AB4724">
      <w:pPr>
        <w:rPr>
          <w:rFonts w:cstheme="minorHAnsi"/>
        </w:rPr>
      </w:pPr>
      <w:r w:rsidRPr="00D9220D">
        <w:rPr>
          <w:rFonts w:cstheme="minorHAnsi"/>
          <w:b/>
        </w:rPr>
        <w:t>Pomůcky:</w:t>
      </w:r>
      <w:r w:rsidRPr="00D9220D">
        <w:rPr>
          <w:rFonts w:cstheme="minorHAnsi"/>
        </w:rPr>
        <w:t xml:space="preserve"> vodní nudle, plavecká deska, balónky</w:t>
      </w:r>
      <w:proofErr w:type="gramStart"/>
      <w:r w:rsidRPr="00D9220D">
        <w:rPr>
          <w:rFonts w:cstheme="minorHAnsi"/>
        </w:rPr>
        <w:t>…..</w:t>
      </w:r>
      <w:proofErr w:type="gramEnd"/>
    </w:p>
    <w:p w:rsidR="00AB4724" w:rsidRPr="00D9220D" w:rsidRDefault="00AB4724" w:rsidP="00AB4724">
      <w:pPr>
        <w:rPr>
          <w:rFonts w:cstheme="minorHAnsi"/>
        </w:rPr>
      </w:pPr>
    </w:p>
    <w:p w:rsidR="00AB4724" w:rsidRPr="00D9220D" w:rsidRDefault="00AB4724" w:rsidP="00AB4724">
      <w:pPr>
        <w:rPr>
          <w:rFonts w:cstheme="minorHAnsi"/>
          <w:b/>
        </w:rPr>
      </w:pPr>
      <w:r w:rsidRPr="00D9220D">
        <w:rPr>
          <w:rFonts w:cstheme="minorHAnsi"/>
          <w:b/>
        </w:rPr>
        <w:t xml:space="preserve">Popis činnosti: </w:t>
      </w:r>
    </w:p>
    <w:p w:rsidR="00AB4724" w:rsidRPr="00D9220D" w:rsidRDefault="00AB4724" w:rsidP="00AB4724">
      <w:pPr>
        <w:rPr>
          <w:rFonts w:cstheme="minorHAnsi"/>
        </w:rPr>
      </w:pPr>
      <w:r w:rsidRPr="00D9220D">
        <w:rPr>
          <w:rFonts w:cstheme="minorHAnsi"/>
        </w:rPr>
        <w:t xml:space="preserve">Výdech do vody by měl být nacvičován v klidném, plynulém režimu s potopením obličeje.  Usilujeme o zrakovou kontrolu (i bez použití plaveckých brýlí), po vynoření neotíráme oči a necháme vodu volně stéci po obličeji. </w:t>
      </w:r>
      <w:r w:rsidR="00124680" w:rsidRPr="00D9220D">
        <w:rPr>
          <w:rFonts w:cstheme="minorHAnsi"/>
        </w:rPr>
        <w:t xml:space="preserve">Nácvik začínáme formou jednoduchých cvičení a hrou. </w:t>
      </w:r>
      <w:r w:rsidRPr="00D9220D">
        <w:rPr>
          <w:rFonts w:cstheme="minorHAnsi"/>
        </w:rPr>
        <w:t>Provádíme kratší, ale intenzivní nádech výhradně ústy a pomalý, plynulý a úplný výdech do vody ústy i nosem proti odporu vody. Výdech trvá déle a měl by být ukončen v okamžiku, kdy se ústa dostanou k vodní hladině.</w:t>
      </w:r>
    </w:p>
    <w:p w:rsidR="00AB4724" w:rsidRPr="00D9220D" w:rsidRDefault="00AB4724" w:rsidP="00AB4724">
      <w:pPr>
        <w:rPr>
          <w:rFonts w:cstheme="minorHAnsi"/>
        </w:rPr>
      </w:pPr>
      <w:r w:rsidRPr="00D9220D">
        <w:rPr>
          <w:rFonts w:cstheme="minorHAnsi"/>
        </w:rPr>
        <w:t>Při opakovaném dýchání klademe důraz na rytmické dýchání – krátký intenzivní nádech ústy nad hladinou a dlouhý a úplný výdech nosem i ústy do vody.</w:t>
      </w:r>
    </w:p>
    <w:p w:rsidR="00AB4724" w:rsidRPr="00D9220D" w:rsidRDefault="00AB4724" w:rsidP="00AB4724">
      <w:pPr>
        <w:rPr>
          <w:rFonts w:cstheme="minorHAnsi"/>
        </w:rPr>
      </w:pPr>
      <w:r w:rsidRPr="00D9220D">
        <w:rPr>
          <w:rFonts w:cstheme="minorHAnsi"/>
        </w:rPr>
        <w:t>Nácvik plaveckého dýchání má klíčový význam pro pozdější výuku plavání.</w:t>
      </w:r>
    </w:p>
    <w:p w:rsidR="00AB4724" w:rsidRPr="00D9220D" w:rsidRDefault="00AB4724" w:rsidP="00AB4724">
      <w:pPr>
        <w:rPr>
          <w:rFonts w:cstheme="minorHAnsi"/>
        </w:rPr>
      </w:pPr>
    </w:p>
    <w:p w:rsidR="00AB4724" w:rsidRPr="00D9220D" w:rsidRDefault="00AB4724" w:rsidP="00AB4724">
      <w:pPr>
        <w:rPr>
          <w:rFonts w:cstheme="minorHAnsi"/>
        </w:rPr>
      </w:pPr>
      <w:r w:rsidRPr="00D9220D">
        <w:rPr>
          <w:rFonts w:cstheme="minorHAnsi"/>
          <w:b/>
        </w:rPr>
        <w:t>Metodická řada:</w:t>
      </w:r>
      <w:r w:rsidRPr="00D9220D">
        <w:rPr>
          <w:rFonts w:cstheme="minorHAnsi"/>
        </w:rPr>
        <w:t xml:space="preserve"> </w:t>
      </w:r>
    </w:p>
    <w:p w:rsidR="00AB4724" w:rsidRPr="00D9220D" w:rsidRDefault="00AB4724" w:rsidP="00AB4724">
      <w:pPr>
        <w:rPr>
          <w:rFonts w:cstheme="minorHAnsi"/>
        </w:rPr>
      </w:pPr>
      <w:r w:rsidRPr="00D9220D">
        <w:rPr>
          <w:rFonts w:cstheme="minorHAnsi"/>
        </w:rPr>
        <w:t>1. Výdech do hladiny – foukání balónků po hladině, foukání polévky</w:t>
      </w:r>
    </w:p>
    <w:p w:rsidR="00AB4724" w:rsidRPr="00D9220D" w:rsidRDefault="00AB4724" w:rsidP="00AB4724">
      <w:pPr>
        <w:rPr>
          <w:rFonts w:cstheme="minorHAnsi"/>
        </w:rPr>
      </w:pPr>
      <w:r w:rsidRPr="00D9220D">
        <w:rPr>
          <w:rFonts w:cstheme="minorHAnsi"/>
        </w:rPr>
        <w:t xml:space="preserve">2. Výdech pod hladinu jen ústy – nemusí být potopení celý obličej – napodobování zvuků </w:t>
      </w:r>
    </w:p>
    <w:p w:rsidR="00463ADB" w:rsidRPr="00D9220D" w:rsidRDefault="00AB4724" w:rsidP="00463ADB">
      <w:pPr>
        <w:rPr>
          <w:rFonts w:cstheme="minorHAnsi"/>
        </w:rPr>
      </w:pPr>
      <w:r w:rsidRPr="00D9220D">
        <w:rPr>
          <w:rFonts w:cstheme="minorHAnsi"/>
        </w:rPr>
        <w:t xml:space="preserve">3. </w:t>
      </w:r>
      <w:r w:rsidR="00463ADB" w:rsidRPr="00D9220D">
        <w:rPr>
          <w:rFonts w:cstheme="minorHAnsi"/>
        </w:rPr>
        <w:t>P</w:t>
      </w:r>
      <w:r w:rsidR="00010136" w:rsidRPr="00D9220D">
        <w:rPr>
          <w:rFonts w:cstheme="minorHAnsi"/>
        </w:rPr>
        <w:t>ostupné p</w:t>
      </w:r>
      <w:r w:rsidR="00463ADB" w:rsidRPr="00D9220D">
        <w:rPr>
          <w:rFonts w:cstheme="minorHAnsi"/>
        </w:rPr>
        <w:t xml:space="preserve">onoření </w:t>
      </w:r>
      <w:r w:rsidR="00010136" w:rsidRPr="00D9220D">
        <w:rPr>
          <w:rFonts w:cstheme="minorHAnsi"/>
        </w:rPr>
        <w:t xml:space="preserve">celého </w:t>
      </w:r>
      <w:r w:rsidR="00463ADB" w:rsidRPr="00D9220D">
        <w:rPr>
          <w:rFonts w:cstheme="minorHAnsi"/>
        </w:rPr>
        <w:t xml:space="preserve">obličeje </w:t>
      </w:r>
      <w:r w:rsidR="007E032A" w:rsidRPr="00D9220D">
        <w:rPr>
          <w:rFonts w:cstheme="minorHAnsi"/>
        </w:rPr>
        <w:t xml:space="preserve">(ústa, nos, oči, temeno) </w:t>
      </w:r>
      <w:r w:rsidR="00463ADB" w:rsidRPr="00D9220D">
        <w:rPr>
          <w:rFonts w:cstheme="minorHAnsi"/>
        </w:rPr>
        <w:t>a zadržení dechu pod vodou – po vynoření neotírat vodu z očí</w:t>
      </w:r>
    </w:p>
    <w:p w:rsidR="00AB4724" w:rsidRPr="00D9220D" w:rsidRDefault="00463ADB" w:rsidP="00AB4724">
      <w:pPr>
        <w:rPr>
          <w:rFonts w:cstheme="minorHAnsi"/>
        </w:rPr>
      </w:pPr>
      <w:r w:rsidRPr="00D9220D">
        <w:rPr>
          <w:rFonts w:cstheme="minorHAnsi"/>
        </w:rPr>
        <w:t>4. V</w:t>
      </w:r>
      <w:r w:rsidR="00AB4724" w:rsidRPr="00D9220D">
        <w:rPr>
          <w:rFonts w:cstheme="minorHAnsi"/>
        </w:rPr>
        <w:t>ýdech ústy s potopením obličeje (předklon hlavy) – po vynoření neotírat vodu z</w:t>
      </w:r>
      <w:r w:rsidR="00EE03AD" w:rsidRPr="00D9220D">
        <w:rPr>
          <w:rFonts w:cstheme="minorHAnsi"/>
        </w:rPr>
        <w:t> </w:t>
      </w:r>
      <w:r w:rsidR="00AB4724" w:rsidRPr="00D9220D">
        <w:rPr>
          <w:rFonts w:cstheme="minorHAnsi"/>
        </w:rPr>
        <w:t>očí</w:t>
      </w:r>
      <w:r w:rsidR="00EE03AD" w:rsidRPr="00D9220D">
        <w:rPr>
          <w:rFonts w:cstheme="minorHAnsi"/>
        </w:rPr>
        <w:t>, zaměstnat ruce pohybovým úkolem</w:t>
      </w:r>
    </w:p>
    <w:p w:rsidR="00AB4724" w:rsidRPr="00D9220D" w:rsidRDefault="00463ADB" w:rsidP="00AB4724">
      <w:pPr>
        <w:rPr>
          <w:rFonts w:cstheme="minorHAnsi"/>
        </w:rPr>
      </w:pPr>
      <w:r w:rsidRPr="00D9220D">
        <w:rPr>
          <w:rFonts w:cstheme="minorHAnsi"/>
        </w:rPr>
        <w:t>5</w:t>
      </w:r>
      <w:r w:rsidR="00AB4724" w:rsidRPr="00D9220D">
        <w:rPr>
          <w:rFonts w:cstheme="minorHAnsi"/>
        </w:rPr>
        <w:t>. Prohloubený výdech ústy spojený s podřepem a otevřením očí</w:t>
      </w:r>
      <w:r w:rsidR="00C47F4A" w:rsidRPr="00D9220D">
        <w:rPr>
          <w:rFonts w:cstheme="minorHAnsi"/>
        </w:rPr>
        <w:t xml:space="preserve"> – bubliny</w:t>
      </w:r>
    </w:p>
    <w:p w:rsidR="00AB4724" w:rsidRPr="00D9220D" w:rsidRDefault="00463ADB" w:rsidP="00AB4724">
      <w:pPr>
        <w:rPr>
          <w:rFonts w:cstheme="minorHAnsi"/>
        </w:rPr>
      </w:pPr>
      <w:r w:rsidRPr="00D9220D">
        <w:rPr>
          <w:rFonts w:cstheme="minorHAnsi"/>
        </w:rPr>
        <w:t xml:space="preserve">6. </w:t>
      </w:r>
      <w:r w:rsidR="00AB4724" w:rsidRPr="00D9220D">
        <w:rPr>
          <w:rFonts w:cstheme="minorHAnsi"/>
        </w:rPr>
        <w:t>Dlouhý postupný výdech ústy i nosem</w:t>
      </w:r>
    </w:p>
    <w:p w:rsidR="00AB4724" w:rsidRPr="00D9220D" w:rsidRDefault="00463ADB" w:rsidP="00AB4724">
      <w:pPr>
        <w:rPr>
          <w:rFonts w:cstheme="minorHAnsi"/>
        </w:rPr>
      </w:pPr>
      <w:r w:rsidRPr="00D9220D">
        <w:rPr>
          <w:rFonts w:cstheme="minorHAnsi"/>
        </w:rPr>
        <w:t>7</w:t>
      </w:r>
      <w:r w:rsidR="00AB4724" w:rsidRPr="00D9220D">
        <w:rPr>
          <w:rFonts w:cstheme="minorHAnsi"/>
        </w:rPr>
        <w:t>. Opakované výdechy</w:t>
      </w:r>
    </w:p>
    <w:p w:rsidR="00AB4724" w:rsidRPr="00D9220D" w:rsidRDefault="00463ADB" w:rsidP="00AB4724">
      <w:pPr>
        <w:rPr>
          <w:rFonts w:cstheme="minorHAnsi"/>
        </w:rPr>
      </w:pPr>
      <w:r w:rsidRPr="00D9220D">
        <w:rPr>
          <w:rFonts w:cstheme="minorHAnsi"/>
        </w:rPr>
        <w:t>8</w:t>
      </w:r>
      <w:r w:rsidR="00AB4724" w:rsidRPr="00D9220D">
        <w:rPr>
          <w:rFonts w:cstheme="minorHAnsi"/>
        </w:rPr>
        <w:t>. Výdech spojený s pohybovým úkolem – splývání, sed na dno, kotoul</w:t>
      </w:r>
    </w:p>
    <w:p w:rsidR="00AB4724" w:rsidRPr="00D9220D" w:rsidRDefault="00463ADB" w:rsidP="00AB4724">
      <w:pPr>
        <w:rPr>
          <w:rFonts w:cstheme="minorHAnsi"/>
        </w:rPr>
      </w:pPr>
      <w:r w:rsidRPr="00D9220D">
        <w:rPr>
          <w:rFonts w:cstheme="minorHAnsi"/>
        </w:rPr>
        <w:t>9</w:t>
      </w:r>
      <w:r w:rsidR="00AB4724" w:rsidRPr="00D9220D">
        <w:rPr>
          <w:rFonts w:cstheme="minorHAnsi"/>
        </w:rPr>
        <w:t>. Výdech ve splývání s pootočením hlavy a nádech</w:t>
      </w:r>
      <w:r w:rsidR="003F17B3" w:rsidRPr="00D9220D">
        <w:rPr>
          <w:rFonts w:cstheme="minorHAnsi"/>
        </w:rPr>
        <w:t>em</w:t>
      </w:r>
      <w:r w:rsidR="00AB4724" w:rsidRPr="00D9220D">
        <w:rPr>
          <w:rFonts w:cstheme="minorHAnsi"/>
        </w:rPr>
        <w:t xml:space="preserve"> na stranu</w:t>
      </w:r>
    </w:p>
    <w:p w:rsidR="00AB4724" w:rsidRPr="00D9220D" w:rsidRDefault="00AB4724" w:rsidP="00AB4724">
      <w:pPr>
        <w:rPr>
          <w:rFonts w:cstheme="minorHAnsi"/>
        </w:rPr>
      </w:pPr>
    </w:p>
    <w:p w:rsidR="00AB4724" w:rsidRPr="00D9220D" w:rsidRDefault="00AB4724" w:rsidP="00AB4724">
      <w:pPr>
        <w:rPr>
          <w:rFonts w:cstheme="minorHAnsi"/>
        </w:rPr>
      </w:pPr>
      <w:r w:rsidRPr="00D9220D">
        <w:rPr>
          <w:rFonts w:cstheme="minorHAnsi"/>
          <w:b/>
        </w:rPr>
        <w:t>Didaktická hra pro žáky</w:t>
      </w:r>
      <w:r w:rsidRPr="00D9220D">
        <w:rPr>
          <w:rFonts w:cstheme="minorHAnsi"/>
        </w:rPr>
        <w:t>:</w:t>
      </w:r>
    </w:p>
    <w:p w:rsidR="00D75D7E" w:rsidRPr="00D9220D" w:rsidRDefault="00D75D7E" w:rsidP="00AB4724">
      <w:pPr>
        <w:rPr>
          <w:rFonts w:cstheme="minorHAnsi"/>
          <w:b/>
        </w:rPr>
      </w:pPr>
      <w:r w:rsidRPr="00D9220D">
        <w:rPr>
          <w:rFonts w:cstheme="minorHAnsi"/>
          <w:b/>
        </w:rPr>
        <w:t xml:space="preserve">Spadla lžička do kafíčka – </w:t>
      </w:r>
      <w:r w:rsidRPr="00D9220D">
        <w:rPr>
          <w:rFonts w:cstheme="minorHAnsi"/>
        </w:rPr>
        <w:t>v kruhu, v řadě</w:t>
      </w:r>
    </w:p>
    <w:p w:rsidR="00124680" w:rsidRPr="00D9220D" w:rsidRDefault="00124680" w:rsidP="00AB4724">
      <w:pPr>
        <w:rPr>
          <w:rFonts w:cstheme="minorHAnsi"/>
        </w:rPr>
      </w:pPr>
      <w:r w:rsidRPr="00D9220D">
        <w:rPr>
          <w:rFonts w:cstheme="minorHAnsi"/>
          <w:b/>
        </w:rPr>
        <w:t>Piano</w:t>
      </w:r>
      <w:r w:rsidRPr="00D9220D">
        <w:rPr>
          <w:rFonts w:cstheme="minorHAnsi"/>
        </w:rPr>
        <w:t xml:space="preserve"> – stoj u kraje bazénu ve vázané řadě, učitel hraje na piano, komu ťukne na hlavu, ten se potopí</w:t>
      </w:r>
    </w:p>
    <w:p w:rsidR="00124680" w:rsidRPr="00D9220D" w:rsidRDefault="00124680" w:rsidP="00AB4724">
      <w:pPr>
        <w:rPr>
          <w:rFonts w:cstheme="minorHAnsi"/>
        </w:rPr>
      </w:pPr>
      <w:r w:rsidRPr="00D9220D">
        <w:rPr>
          <w:rFonts w:cstheme="minorHAnsi"/>
          <w:b/>
        </w:rPr>
        <w:t>Žebříček</w:t>
      </w:r>
      <w:r w:rsidRPr="00D9220D">
        <w:rPr>
          <w:rFonts w:cstheme="minorHAnsi"/>
        </w:rPr>
        <w:t xml:space="preserve"> – dvě řady proti sobě, dvojice se uchopí za ruce, děti podlézají jednotlivé příčky, opakovaně se potápějí a vynořují</w:t>
      </w:r>
    </w:p>
    <w:p w:rsidR="00124680" w:rsidRPr="00D9220D" w:rsidRDefault="00124680" w:rsidP="00AB4724">
      <w:pPr>
        <w:rPr>
          <w:rFonts w:cstheme="minorHAnsi"/>
        </w:rPr>
      </w:pPr>
      <w:r w:rsidRPr="00D9220D">
        <w:rPr>
          <w:rFonts w:cstheme="minorHAnsi"/>
          <w:b/>
        </w:rPr>
        <w:t>Kosení obilí</w:t>
      </w:r>
      <w:r w:rsidRPr="00D9220D">
        <w:rPr>
          <w:rFonts w:cstheme="minorHAnsi"/>
        </w:rPr>
        <w:t xml:space="preserve"> – těsný kruh, učitel uprostřed nataženou paží objíždí po hladině obvodu kruhu, kdo si chce uchovat hlavu, musí ji schovat pod vodu</w:t>
      </w:r>
    </w:p>
    <w:p w:rsidR="00124680" w:rsidRPr="00D9220D" w:rsidRDefault="00124680" w:rsidP="00AB4724">
      <w:pPr>
        <w:rPr>
          <w:rFonts w:cstheme="minorHAnsi"/>
        </w:rPr>
      </w:pPr>
      <w:r w:rsidRPr="00D9220D">
        <w:rPr>
          <w:rFonts w:cstheme="minorHAnsi"/>
          <w:b/>
        </w:rPr>
        <w:t>Gejzír</w:t>
      </w:r>
      <w:r w:rsidRPr="00D9220D">
        <w:rPr>
          <w:rFonts w:cstheme="minorHAnsi"/>
        </w:rPr>
        <w:t xml:space="preserve"> – sevřený kruh, držení za lokty, ponořit se současně pod vodu a mohutně vydechovat </w:t>
      </w:r>
    </w:p>
    <w:p w:rsidR="00957D80" w:rsidRPr="00D9220D" w:rsidRDefault="00AB4724" w:rsidP="00AB4724">
      <w:pPr>
        <w:rPr>
          <w:rFonts w:cstheme="minorHAnsi"/>
          <w:b/>
        </w:rPr>
      </w:pPr>
      <w:r w:rsidRPr="00D9220D">
        <w:rPr>
          <w:rFonts w:cstheme="minorHAnsi"/>
          <w:b/>
        </w:rPr>
        <w:lastRenderedPageBreak/>
        <w:t xml:space="preserve">Konkrétní ověření nabytých dovedností, znalostí: </w:t>
      </w:r>
    </w:p>
    <w:p w:rsidR="00AB4724" w:rsidRPr="00D9220D" w:rsidRDefault="00957D80" w:rsidP="00AB4724">
      <w:pPr>
        <w:rPr>
          <w:rFonts w:cstheme="minorHAnsi"/>
        </w:rPr>
      </w:pPr>
      <w:r w:rsidRPr="00D9220D">
        <w:rPr>
          <w:rFonts w:cstheme="minorHAnsi"/>
          <w:b/>
        </w:rPr>
        <w:t xml:space="preserve">: </w:t>
      </w:r>
      <w:r w:rsidR="00AB4724" w:rsidRPr="00D9220D">
        <w:rPr>
          <w:rFonts w:cstheme="minorHAnsi"/>
        </w:rPr>
        <w:t>20 opakovaných rytmických výdechů do vody s ponořením obličeje</w:t>
      </w:r>
    </w:p>
    <w:p w:rsidR="00EE03AD" w:rsidRPr="00D9220D" w:rsidRDefault="00957D80" w:rsidP="00AB4724">
      <w:pPr>
        <w:rPr>
          <w:rFonts w:cstheme="minorHAnsi"/>
        </w:rPr>
      </w:pPr>
      <w:r w:rsidRPr="00D9220D">
        <w:rPr>
          <w:rFonts w:cstheme="minorHAnsi"/>
        </w:rPr>
        <w:t xml:space="preserve">: plavecké dýchání spojené s pohybovým </w:t>
      </w:r>
      <w:r w:rsidR="00D27DE4" w:rsidRPr="00D9220D">
        <w:rPr>
          <w:rFonts w:cstheme="minorHAnsi"/>
        </w:rPr>
        <w:t>úkolem např. sirény – pod vodou vydechovat a současně houkat</w:t>
      </w:r>
    </w:p>
    <w:p w:rsidR="00957D80" w:rsidRPr="00D9220D" w:rsidRDefault="00957D80" w:rsidP="00AB4724">
      <w:pPr>
        <w:rPr>
          <w:rFonts w:cstheme="minorHAnsi"/>
          <w:b/>
        </w:rPr>
      </w:pPr>
    </w:p>
    <w:p w:rsidR="00EE03AD" w:rsidRPr="00D9220D" w:rsidRDefault="00EE03AD" w:rsidP="00AB4724">
      <w:pPr>
        <w:rPr>
          <w:rFonts w:cstheme="minorHAnsi"/>
          <w:b/>
        </w:rPr>
      </w:pPr>
      <w:r w:rsidRPr="00D9220D">
        <w:rPr>
          <w:rFonts w:cstheme="minorHAnsi"/>
          <w:b/>
        </w:rPr>
        <w:t>Chyby</w:t>
      </w:r>
      <w:r w:rsidR="00A767A4">
        <w:rPr>
          <w:rFonts w:cstheme="minorHAnsi"/>
          <w:b/>
        </w:rPr>
        <w:t>:</w:t>
      </w:r>
    </w:p>
    <w:p w:rsidR="00EE03AD" w:rsidRPr="00D9220D" w:rsidRDefault="00EE03AD" w:rsidP="00AB4724">
      <w:pPr>
        <w:rPr>
          <w:rFonts w:cstheme="minorHAnsi"/>
        </w:rPr>
      </w:pPr>
      <w:r w:rsidRPr="00D9220D">
        <w:rPr>
          <w:rFonts w:cstheme="minorHAnsi"/>
          <w:b/>
        </w:rPr>
        <w:t xml:space="preserve">povrchní dýchání – </w:t>
      </w:r>
      <w:r w:rsidRPr="00D9220D">
        <w:rPr>
          <w:rFonts w:cstheme="minorHAnsi"/>
        </w:rPr>
        <w:t>hlava nad hladinou, při výdechu se pouze předklání</w:t>
      </w:r>
      <w:r w:rsidR="00957D80" w:rsidRPr="00D9220D">
        <w:rPr>
          <w:rFonts w:cstheme="minorHAnsi"/>
        </w:rPr>
        <w:t>, ale neponoří</w:t>
      </w:r>
    </w:p>
    <w:p w:rsidR="00EE03AD" w:rsidRPr="00D9220D" w:rsidRDefault="00EE03AD" w:rsidP="00AB4724">
      <w:pPr>
        <w:rPr>
          <w:rFonts w:cstheme="minorHAnsi"/>
          <w:b/>
        </w:rPr>
      </w:pPr>
      <w:r w:rsidRPr="00D9220D">
        <w:rPr>
          <w:rFonts w:cstheme="minorHAnsi"/>
          <w:b/>
        </w:rPr>
        <w:t>neúplný výdech do vody</w:t>
      </w:r>
      <w:r w:rsidR="00D75D7E" w:rsidRPr="00D9220D">
        <w:rPr>
          <w:rFonts w:cstheme="minorHAnsi"/>
          <w:b/>
        </w:rPr>
        <w:t xml:space="preserve"> – </w:t>
      </w:r>
      <w:r w:rsidR="00D75D7E" w:rsidRPr="00D9220D">
        <w:rPr>
          <w:rFonts w:cstheme="minorHAnsi"/>
        </w:rPr>
        <w:t>výdech je ukončen až po vynoření</w:t>
      </w:r>
      <w:r w:rsidR="00957D80" w:rsidRPr="00D9220D">
        <w:rPr>
          <w:rFonts w:cstheme="minorHAnsi"/>
        </w:rPr>
        <w:t xml:space="preserve"> </w:t>
      </w:r>
    </w:p>
    <w:p w:rsidR="00AB4724" w:rsidRPr="00D9220D" w:rsidRDefault="00642C3F" w:rsidP="00AB4724">
      <w:pPr>
        <w:rPr>
          <w:rFonts w:cstheme="minorHAnsi"/>
        </w:rPr>
      </w:pPr>
      <w:r w:rsidRPr="00D9220D">
        <w:rPr>
          <w:rFonts w:cstheme="minorHAnsi"/>
          <w:b/>
        </w:rPr>
        <w:t xml:space="preserve">zavřené oči při </w:t>
      </w:r>
      <w:proofErr w:type="gramStart"/>
      <w:r w:rsidRPr="00D9220D">
        <w:rPr>
          <w:rFonts w:cstheme="minorHAnsi"/>
          <w:b/>
        </w:rPr>
        <w:t xml:space="preserve">ponoření </w:t>
      </w:r>
      <w:r w:rsidRPr="00D9220D">
        <w:rPr>
          <w:rFonts w:cstheme="minorHAnsi"/>
        </w:rPr>
        <w:t>–  ztráta</w:t>
      </w:r>
      <w:proofErr w:type="gramEnd"/>
      <w:r w:rsidRPr="00D9220D">
        <w:rPr>
          <w:rFonts w:cstheme="minorHAnsi"/>
        </w:rPr>
        <w:t xml:space="preserve"> orientace pod vodou </w:t>
      </w:r>
    </w:p>
    <w:p w:rsidR="00642C3F" w:rsidRPr="00D9220D" w:rsidRDefault="00642C3F" w:rsidP="00AB4724">
      <w:pPr>
        <w:rPr>
          <w:rFonts w:cstheme="minorHAnsi"/>
        </w:rPr>
      </w:pPr>
      <w:r w:rsidRPr="00D9220D">
        <w:rPr>
          <w:rFonts w:cstheme="minorHAnsi"/>
          <w:b/>
        </w:rPr>
        <w:t>otírání vody z očí po vynoření</w:t>
      </w:r>
      <w:r w:rsidRPr="00D9220D">
        <w:rPr>
          <w:rFonts w:cstheme="minorHAnsi"/>
        </w:rPr>
        <w:t xml:space="preserve"> – nutnost otření očí</w:t>
      </w:r>
      <w:r w:rsidR="00DC151F" w:rsidRPr="00D9220D">
        <w:rPr>
          <w:rFonts w:cstheme="minorHAnsi"/>
        </w:rPr>
        <w:t xml:space="preserve"> nad hladinou před jejich otevřením</w:t>
      </w:r>
    </w:p>
    <w:p w:rsidR="00642C3F" w:rsidRPr="00D9220D" w:rsidRDefault="00642C3F" w:rsidP="00AB4724">
      <w:pPr>
        <w:rPr>
          <w:rFonts w:cstheme="minorHAnsi"/>
        </w:rPr>
      </w:pPr>
    </w:p>
    <w:p w:rsidR="00D9220D" w:rsidRDefault="00D9220D" w:rsidP="00AB4724">
      <w:pPr>
        <w:rPr>
          <w:rFonts w:cstheme="minorHAnsi"/>
          <w:b/>
        </w:rPr>
      </w:pPr>
      <w:r w:rsidRPr="00D9220D">
        <w:rPr>
          <w:rFonts w:cstheme="minorHAnsi"/>
          <w:b/>
        </w:rPr>
        <w:t>Bezpečnost</w:t>
      </w:r>
      <w:r>
        <w:rPr>
          <w:rFonts w:cstheme="minorHAnsi"/>
          <w:b/>
        </w:rPr>
        <w:t>:</w:t>
      </w:r>
    </w:p>
    <w:p w:rsidR="00BF7C8A" w:rsidRPr="00BF7C8A" w:rsidRDefault="00BF7C8A" w:rsidP="00BF7C8A">
      <w:pPr>
        <w:spacing w:before="100" w:beforeAutospacing="1" w:after="100" w:afterAutospacing="1" w:line="276" w:lineRule="auto"/>
        <w:rPr>
          <w:rFonts w:cs="Times New Roman"/>
          <w:iCs/>
          <w:lang w:val="en-US"/>
        </w:rPr>
      </w:pPr>
      <w:r w:rsidRPr="00BF7C8A">
        <w:rPr>
          <w:rFonts w:cs="Times New Roman"/>
          <w:iCs/>
          <w:lang w:val="en-US"/>
        </w:rPr>
        <w:t xml:space="preserve">: </w:t>
      </w:r>
      <w:proofErr w:type="spellStart"/>
      <w:r w:rsidRPr="00BF7C8A">
        <w:rPr>
          <w:rFonts w:cs="Times New Roman"/>
          <w:iCs/>
          <w:lang w:val="en-US"/>
        </w:rPr>
        <w:t>Bezpečný</w:t>
      </w:r>
      <w:proofErr w:type="spellEnd"/>
      <w:r w:rsidRPr="00BF7C8A">
        <w:rPr>
          <w:rFonts w:cs="Times New Roman"/>
          <w:iCs/>
          <w:lang w:val="en-US"/>
        </w:rPr>
        <w:t xml:space="preserve"> </w:t>
      </w:r>
      <w:proofErr w:type="spellStart"/>
      <w:r w:rsidRPr="00BF7C8A">
        <w:rPr>
          <w:rFonts w:cs="Times New Roman"/>
          <w:iCs/>
          <w:lang w:val="en-US"/>
        </w:rPr>
        <w:t>pohyb</w:t>
      </w:r>
      <w:proofErr w:type="spellEnd"/>
      <w:r w:rsidRPr="00BF7C8A">
        <w:rPr>
          <w:rFonts w:cs="Times New Roman"/>
          <w:iCs/>
          <w:lang w:val="en-US"/>
        </w:rPr>
        <w:t xml:space="preserve"> v </w:t>
      </w:r>
      <w:proofErr w:type="spellStart"/>
      <w:r w:rsidRPr="00BF7C8A">
        <w:rPr>
          <w:rFonts w:cs="Times New Roman"/>
          <w:iCs/>
          <w:lang w:val="en-US"/>
        </w:rPr>
        <w:t>okolí</w:t>
      </w:r>
      <w:proofErr w:type="spellEnd"/>
      <w:r w:rsidRPr="00BF7C8A">
        <w:rPr>
          <w:rFonts w:cs="Times New Roman"/>
          <w:iCs/>
          <w:lang w:val="en-US"/>
        </w:rPr>
        <w:t xml:space="preserve"> </w:t>
      </w:r>
      <w:proofErr w:type="spellStart"/>
      <w:r w:rsidRPr="00BF7C8A">
        <w:rPr>
          <w:rFonts w:cs="Times New Roman"/>
          <w:iCs/>
          <w:lang w:val="en-US"/>
        </w:rPr>
        <w:t>bazénu</w:t>
      </w:r>
      <w:proofErr w:type="spellEnd"/>
      <w:r w:rsidRPr="00BF7C8A">
        <w:rPr>
          <w:rFonts w:cs="Times New Roman"/>
          <w:iCs/>
          <w:lang w:val="en-US"/>
        </w:rPr>
        <w:t xml:space="preserve"> – </w:t>
      </w:r>
      <w:proofErr w:type="spellStart"/>
      <w:r w:rsidRPr="00BF7C8A">
        <w:rPr>
          <w:rFonts w:cs="Times New Roman"/>
          <w:iCs/>
          <w:lang w:val="en-US"/>
        </w:rPr>
        <w:t>neběhat</w:t>
      </w:r>
      <w:proofErr w:type="spellEnd"/>
      <w:r w:rsidRPr="00BF7C8A">
        <w:rPr>
          <w:rFonts w:cs="Times New Roman"/>
          <w:iCs/>
          <w:lang w:val="en-US"/>
        </w:rPr>
        <w:t xml:space="preserve">, </w:t>
      </w:r>
      <w:proofErr w:type="spellStart"/>
      <w:r w:rsidRPr="00BF7C8A">
        <w:rPr>
          <w:rFonts w:cs="Times New Roman"/>
          <w:iCs/>
          <w:lang w:val="en-US"/>
        </w:rPr>
        <w:t>neskákat</w:t>
      </w:r>
      <w:proofErr w:type="spellEnd"/>
      <w:r w:rsidRPr="00BF7C8A">
        <w:rPr>
          <w:rFonts w:cs="Times New Roman"/>
          <w:iCs/>
          <w:lang w:val="en-US"/>
        </w:rPr>
        <w:t xml:space="preserve">, </w:t>
      </w:r>
      <w:proofErr w:type="spellStart"/>
      <w:r w:rsidRPr="00BF7C8A">
        <w:rPr>
          <w:rFonts w:cs="Times New Roman"/>
          <w:iCs/>
          <w:lang w:val="en-US"/>
        </w:rPr>
        <w:t>dbát</w:t>
      </w:r>
      <w:proofErr w:type="spellEnd"/>
      <w:r w:rsidRPr="00BF7C8A">
        <w:rPr>
          <w:rFonts w:cs="Times New Roman"/>
          <w:iCs/>
          <w:lang w:val="en-US"/>
        </w:rPr>
        <w:t xml:space="preserve"> </w:t>
      </w:r>
      <w:proofErr w:type="spellStart"/>
      <w:r w:rsidRPr="00BF7C8A">
        <w:rPr>
          <w:rFonts w:cs="Times New Roman"/>
          <w:iCs/>
          <w:lang w:val="en-US"/>
        </w:rPr>
        <w:t>zvýšenné</w:t>
      </w:r>
      <w:proofErr w:type="spellEnd"/>
      <w:r w:rsidRPr="00BF7C8A">
        <w:rPr>
          <w:rFonts w:cs="Times New Roman"/>
          <w:iCs/>
          <w:lang w:val="en-US"/>
        </w:rPr>
        <w:t xml:space="preserve"> </w:t>
      </w:r>
      <w:proofErr w:type="spellStart"/>
      <w:r w:rsidRPr="00BF7C8A">
        <w:rPr>
          <w:rFonts w:cs="Times New Roman"/>
          <w:iCs/>
          <w:lang w:val="en-US"/>
        </w:rPr>
        <w:t>opatrnosti</w:t>
      </w:r>
      <w:proofErr w:type="spellEnd"/>
      <w:r w:rsidRPr="00BF7C8A">
        <w:rPr>
          <w:rFonts w:cs="Times New Roman"/>
          <w:iCs/>
          <w:lang w:val="en-US"/>
        </w:rPr>
        <w:t xml:space="preserve"> </w:t>
      </w:r>
      <w:proofErr w:type="spellStart"/>
      <w:proofErr w:type="gramStart"/>
      <w:r w:rsidRPr="00BF7C8A">
        <w:rPr>
          <w:rFonts w:cs="Times New Roman"/>
          <w:iCs/>
          <w:lang w:val="en-US"/>
        </w:rPr>
        <w:t>na</w:t>
      </w:r>
      <w:proofErr w:type="spellEnd"/>
      <w:proofErr w:type="gramEnd"/>
      <w:r w:rsidRPr="00BF7C8A">
        <w:rPr>
          <w:rFonts w:cs="Times New Roman"/>
          <w:iCs/>
          <w:lang w:val="en-US"/>
        </w:rPr>
        <w:t xml:space="preserve"> </w:t>
      </w:r>
      <w:proofErr w:type="spellStart"/>
      <w:r w:rsidRPr="00BF7C8A">
        <w:rPr>
          <w:rFonts w:cs="Times New Roman"/>
          <w:iCs/>
          <w:lang w:val="en-US"/>
        </w:rPr>
        <w:t>kluzkých</w:t>
      </w:r>
      <w:proofErr w:type="spellEnd"/>
      <w:r w:rsidRPr="00BF7C8A">
        <w:rPr>
          <w:rFonts w:cs="Times New Roman"/>
          <w:iCs/>
          <w:lang w:val="en-US"/>
        </w:rPr>
        <w:t xml:space="preserve"> </w:t>
      </w:r>
      <w:proofErr w:type="spellStart"/>
      <w:r w:rsidRPr="00BF7C8A">
        <w:rPr>
          <w:rFonts w:cs="Times New Roman"/>
          <w:iCs/>
          <w:lang w:val="en-US"/>
        </w:rPr>
        <w:t>plochách</w:t>
      </w:r>
      <w:proofErr w:type="spellEnd"/>
    </w:p>
    <w:p w:rsidR="00BF7C8A" w:rsidRPr="00BF7C8A" w:rsidRDefault="00BF7C8A" w:rsidP="00BF7C8A">
      <w:pPr>
        <w:spacing w:before="100" w:beforeAutospacing="1" w:after="100" w:afterAutospacing="1" w:line="276" w:lineRule="auto"/>
        <w:rPr>
          <w:rFonts w:cs="Times New Roman"/>
          <w:iCs/>
          <w:lang w:val="en-US"/>
        </w:rPr>
      </w:pPr>
      <w:r w:rsidRPr="00BF7C8A">
        <w:rPr>
          <w:rFonts w:cs="Times New Roman"/>
          <w:iCs/>
          <w:lang w:val="en-US"/>
        </w:rPr>
        <w:t xml:space="preserve">: </w:t>
      </w:r>
      <w:proofErr w:type="spellStart"/>
      <w:r w:rsidRPr="00BF7C8A">
        <w:rPr>
          <w:rFonts w:cs="Times New Roman"/>
          <w:iCs/>
          <w:lang w:val="en-US"/>
        </w:rPr>
        <w:t>Neustálá</w:t>
      </w:r>
      <w:proofErr w:type="spellEnd"/>
      <w:r w:rsidRPr="00BF7C8A">
        <w:rPr>
          <w:rFonts w:cs="Times New Roman"/>
          <w:iCs/>
          <w:lang w:val="en-US"/>
        </w:rPr>
        <w:t xml:space="preserve"> </w:t>
      </w:r>
      <w:proofErr w:type="spellStart"/>
      <w:r w:rsidRPr="00BF7C8A">
        <w:rPr>
          <w:rFonts w:cs="Times New Roman"/>
          <w:iCs/>
          <w:lang w:val="en-US"/>
        </w:rPr>
        <w:t>zraková</w:t>
      </w:r>
      <w:proofErr w:type="spellEnd"/>
      <w:r w:rsidRPr="00BF7C8A">
        <w:rPr>
          <w:rFonts w:cs="Times New Roman"/>
          <w:iCs/>
          <w:lang w:val="en-US"/>
        </w:rPr>
        <w:t xml:space="preserve"> </w:t>
      </w:r>
      <w:proofErr w:type="spellStart"/>
      <w:r w:rsidRPr="00BF7C8A">
        <w:rPr>
          <w:rFonts w:cs="Times New Roman"/>
          <w:iCs/>
          <w:lang w:val="en-US"/>
        </w:rPr>
        <w:t>kontrola</w:t>
      </w:r>
      <w:proofErr w:type="spellEnd"/>
      <w:r w:rsidRPr="00BF7C8A">
        <w:rPr>
          <w:rFonts w:cs="Times New Roman"/>
          <w:iCs/>
          <w:lang w:val="en-US"/>
        </w:rPr>
        <w:t xml:space="preserve"> </w:t>
      </w:r>
      <w:proofErr w:type="spellStart"/>
      <w:r w:rsidRPr="00BF7C8A">
        <w:rPr>
          <w:rFonts w:cs="Times New Roman"/>
          <w:iCs/>
          <w:lang w:val="en-US"/>
        </w:rPr>
        <w:t>žáků</w:t>
      </w:r>
      <w:proofErr w:type="spellEnd"/>
      <w:r w:rsidRPr="00BF7C8A">
        <w:rPr>
          <w:rFonts w:cs="Times New Roman"/>
          <w:iCs/>
          <w:lang w:val="en-US"/>
        </w:rPr>
        <w:t xml:space="preserve"> v </w:t>
      </w:r>
      <w:proofErr w:type="spellStart"/>
      <w:r w:rsidRPr="00BF7C8A">
        <w:rPr>
          <w:rFonts w:cs="Times New Roman"/>
          <w:iCs/>
          <w:lang w:val="en-US"/>
        </w:rPr>
        <w:t>bazénu</w:t>
      </w:r>
      <w:proofErr w:type="spellEnd"/>
      <w:r w:rsidRPr="00BF7C8A">
        <w:rPr>
          <w:rFonts w:cs="Times New Roman"/>
          <w:iCs/>
          <w:lang w:val="en-US"/>
        </w:rPr>
        <w:t xml:space="preserve">, </w:t>
      </w:r>
      <w:proofErr w:type="spellStart"/>
      <w:r w:rsidRPr="00BF7C8A">
        <w:rPr>
          <w:rFonts w:cs="Times New Roman"/>
          <w:iCs/>
          <w:lang w:val="en-US"/>
        </w:rPr>
        <w:t>vymezení</w:t>
      </w:r>
      <w:proofErr w:type="spellEnd"/>
      <w:r w:rsidRPr="00BF7C8A">
        <w:rPr>
          <w:rFonts w:cs="Times New Roman"/>
          <w:iCs/>
          <w:lang w:val="en-US"/>
        </w:rPr>
        <w:t xml:space="preserve"> </w:t>
      </w:r>
      <w:proofErr w:type="spellStart"/>
      <w:r w:rsidRPr="00BF7C8A">
        <w:rPr>
          <w:rFonts w:cs="Times New Roman"/>
          <w:iCs/>
          <w:lang w:val="en-US"/>
        </w:rPr>
        <w:t>prostoru</w:t>
      </w:r>
      <w:proofErr w:type="spellEnd"/>
      <w:r w:rsidRPr="00BF7C8A">
        <w:rPr>
          <w:rFonts w:cs="Times New Roman"/>
          <w:iCs/>
          <w:lang w:val="en-US"/>
        </w:rPr>
        <w:t xml:space="preserve"> v </w:t>
      </w:r>
      <w:proofErr w:type="spellStart"/>
      <w:r w:rsidRPr="00BF7C8A">
        <w:rPr>
          <w:rFonts w:cs="Times New Roman"/>
          <w:iCs/>
          <w:lang w:val="en-US"/>
        </w:rPr>
        <w:t>bazénu</w:t>
      </w:r>
      <w:proofErr w:type="spellEnd"/>
    </w:p>
    <w:p w:rsidR="00D9220D" w:rsidRPr="00BF7C8A" w:rsidRDefault="00D9220D" w:rsidP="00BF7C8A">
      <w:pPr>
        <w:spacing w:line="276" w:lineRule="auto"/>
        <w:rPr>
          <w:rFonts w:cstheme="minorHAnsi"/>
        </w:rPr>
      </w:pPr>
    </w:p>
    <w:p w:rsidR="00AB4724" w:rsidRPr="00D9220D" w:rsidRDefault="00F05A8D" w:rsidP="00AB4724">
      <w:pPr>
        <w:rPr>
          <w:rFonts w:cstheme="minorHAnsi"/>
          <w:b/>
        </w:rPr>
      </w:pPr>
      <w:r w:rsidRPr="00D9220D">
        <w:rPr>
          <w:rFonts w:cstheme="minorHAnsi"/>
          <w:b/>
        </w:rPr>
        <w:t>Literatura</w:t>
      </w:r>
      <w:r w:rsidR="00AB4724" w:rsidRPr="00D9220D">
        <w:rPr>
          <w:rFonts w:cstheme="minorHAnsi"/>
          <w:b/>
        </w:rPr>
        <w:t>:</w:t>
      </w:r>
    </w:p>
    <w:p w:rsidR="00DE369C" w:rsidRPr="00D9220D" w:rsidRDefault="00DE369C" w:rsidP="00AB4724">
      <w:pPr>
        <w:rPr>
          <w:rFonts w:cstheme="minorHAnsi"/>
          <w:b/>
        </w:rPr>
      </w:pPr>
    </w:p>
    <w:p w:rsidR="00DE369C" w:rsidRPr="00D9220D" w:rsidRDefault="00DE369C" w:rsidP="00DE369C">
      <w:pPr>
        <w:rPr>
          <w:rFonts w:cstheme="minorHAnsi"/>
        </w:rPr>
      </w:pPr>
      <w:proofErr w:type="spellStart"/>
      <w:r w:rsidRPr="00D9220D">
        <w:rPr>
          <w:rFonts w:cstheme="minorHAnsi"/>
        </w:rPr>
        <w:t>Čechovská</w:t>
      </w:r>
      <w:proofErr w:type="spellEnd"/>
      <w:r w:rsidRPr="00D9220D">
        <w:rPr>
          <w:rFonts w:cstheme="minorHAnsi"/>
        </w:rPr>
        <w:t xml:space="preserve">, I., Miler, T. (2001). </w:t>
      </w:r>
      <w:r w:rsidRPr="00D9220D">
        <w:rPr>
          <w:rFonts w:cstheme="minorHAnsi"/>
          <w:i/>
        </w:rPr>
        <w:t>Plavání.</w:t>
      </w:r>
      <w:r w:rsidR="006212B8" w:rsidRPr="00D9220D">
        <w:rPr>
          <w:rFonts w:cstheme="minorHAnsi"/>
        </w:rPr>
        <w:t xml:space="preserve"> Praha, </w:t>
      </w:r>
      <w:proofErr w:type="spellStart"/>
      <w:r w:rsidR="006212B8" w:rsidRPr="00D9220D">
        <w:rPr>
          <w:rFonts w:cstheme="minorHAnsi"/>
        </w:rPr>
        <w:t>Czechia</w:t>
      </w:r>
      <w:proofErr w:type="spellEnd"/>
      <w:r w:rsidRPr="00D9220D">
        <w:rPr>
          <w:rFonts w:cstheme="minorHAnsi"/>
        </w:rPr>
        <w:t>:</w:t>
      </w:r>
      <w:r w:rsidR="006212B8" w:rsidRPr="00D9220D">
        <w:rPr>
          <w:rFonts w:cstheme="minorHAnsi"/>
        </w:rPr>
        <w:t xml:space="preserve"> </w:t>
      </w:r>
      <w:proofErr w:type="spellStart"/>
      <w:r w:rsidR="006212B8" w:rsidRPr="00D9220D">
        <w:rPr>
          <w:rFonts w:cstheme="minorHAnsi"/>
        </w:rPr>
        <w:t>Grada</w:t>
      </w:r>
      <w:proofErr w:type="spellEnd"/>
      <w:r w:rsidRPr="00D9220D">
        <w:rPr>
          <w:rFonts w:cstheme="minorHAnsi"/>
        </w:rPr>
        <w:t>.</w:t>
      </w:r>
    </w:p>
    <w:p w:rsidR="00DE369C" w:rsidRPr="00D9220D" w:rsidRDefault="00DE369C" w:rsidP="00DE369C">
      <w:pPr>
        <w:rPr>
          <w:rFonts w:cstheme="minorHAnsi"/>
        </w:rPr>
      </w:pPr>
    </w:p>
    <w:p w:rsidR="00DE369C" w:rsidRPr="00D9220D" w:rsidRDefault="00DE369C" w:rsidP="00DE369C">
      <w:pPr>
        <w:rPr>
          <w:rFonts w:cstheme="minorHAnsi"/>
        </w:rPr>
      </w:pPr>
      <w:proofErr w:type="spellStart"/>
      <w:r w:rsidRPr="00D9220D">
        <w:rPr>
          <w:rFonts w:cstheme="minorHAnsi"/>
        </w:rPr>
        <w:t>Čechovská</w:t>
      </w:r>
      <w:proofErr w:type="spellEnd"/>
      <w:r w:rsidRPr="00D9220D">
        <w:rPr>
          <w:rFonts w:cstheme="minorHAnsi"/>
        </w:rPr>
        <w:t xml:space="preserve">, I., Miler, T. (2008). </w:t>
      </w:r>
      <w:r w:rsidRPr="00D9220D">
        <w:rPr>
          <w:rFonts w:cstheme="minorHAnsi"/>
          <w:i/>
        </w:rPr>
        <w:t xml:space="preserve">Plavání </w:t>
      </w:r>
      <w:r w:rsidRPr="00D9220D">
        <w:rPr>
          <w:rFonts w:cstheme="minorHAnsi"/>
        </w:rPr>
        <w:t>(2</w:t>
      </w:r>
      <w:r w:rsidR="006212B8" w:rsidRPr="00D9220D">
        <w:rPr>
          <w:rFonts w:cstheme="minorHAnsi"/>
        </w:rPr>
        <w:t>nd</w:t>
      </w:r>
      <w:r w:rsidRPr="00D9220D">
        <w:rPr>
          <w:rFonts w:cstheme="minorHAnsi"/>
          <w:vertAlign w:val="superscript"/>
        </w:rPr>
        <w:t xml:space="preserve"> </w:t>
      </w:r>
      <w:proofErr w:type="spellStart"/>
      <w:r w:rsidRPr="00D9220D">
        <w:rPr>
          <w:rFonts w:cstheme="minorHAnsi"/>
        </w:rPr>
        <w:t>ed</w:t>
      </w:r>
      <w:proofErr w:type="spellEnd"/>
      <w:r w:rsidRPr="00D9220D">
        <w:rPr>
          <w:rFonts w:cstheme="minorHAnsi"/>
        </w:rPr>
        <w:t>)</w:t>
      </w:r>
      <w:r w:rsidRPr="00D9220D">
        <w:rPr>
          <w:rFonts w:cstheme="minorHAnsi"/>
          <w:i/>
        </w:rPr>
        <w:t xml:space="preserve">. </w:t>
      </w:r>
      <w:r w:rsidR="006212B8" w:rsidRPr="00D9220D">
        <w:rPr>
          <w:rFonts w:cstheme="minorHAnsi"/>
        </w:rPr>
        <w:t xml:space="preserve">Praha, </w:t>
      </w:r>
      <w:proofErr w:type="spellStart"/>
      <w:r w:rsidR="006212B8" w:rsidRPr="00D9220D">
        <w:rPr>
          <w:rFonts w:cstheme="minorHAnsi"/>
        </w:rPr>
        <w:t>Czechia</w:t>
      </w:r>
      <w:proofErr w:type="spellEnd"/>
      <w:r w:rsidR="006212B8" w:rsidRPr="00D9220D">
        <w:rPr>
          <w:rFonts w:cstheme="minorHAnsi"/>
        </w:rPr>
        <w:t xml:space="preserve">: </w:t>
      </w:r>
      <w:proofErr w:type="spellStart"/>
      <w:r w:rsidR="006212B8" w:rsidRPr="00D9220D">
        <w:rPr>
          <w:rFonts w:cstheme="minorHAnsi"/>
        </w:rPr>
        <w:t>Grada</w:t>
      </w:r>
      <w:proofErr w:type="spellEnd"/>
      <w:r w:rsidRPr="00D9220D">
        <w:rPr>
          <w:rFonts w:cstheme="minorHAnsi"/>
        </w:rPr>
        <w:t>.</w:t>
      </w:r>
    </w:p>
    <w:p w:rsidR="00DE369C" w:rsidRPr="00D9220D" w:rsidRDefault="00DE369C" w:rsidP="00DE369C">
      <w:pPr>
        <w:rPr>
          <w:rFonts w:cstheme="minorHAnsi"/>
        </w:rPr>
      </w:pPr>
    </w:p>
    <w:p w:rsidR="00DE369C" w:rsidRPr="00D9220D" w:rsidRDefault="00DE369C" w:rsidP="00AB4724">
      <w:pPr>
        <w:rPr>
          <w:rFonts w:cstheme="minorHAnsi"/>
        </w:rPr>
      </w:pPr>
      <w:proofErr w:type="spellStart"/>
      <w:r w:rsidRPr="00D9220D">
        <w:rPr>
          <w:rFonts w:cstheme="minorHAnsi"/>
        </w:rPr>
        <w:t>Giehrl</w:t>
      </w:r>
      <w:proofErr w:type="spellEnd"/>
      <w:r w:rsidRPr="00D9220D">
        <w:rPr>
          <w:rFonts w:cstheme="minorHAnsi"/>
        </w:rPr>
        <w:t xml:space="preserve">, J., Hahn, M. (2005). </w:t>
      </w:r>
      <w:r w:rsidRPr="00D9220D">
        <w:rPr>
          <w:rFonts w:cstheme="minorHAnsi"/>
          <w:i/>
        </w:rPr>
        <w:t>Plavání.</w:t>
      </w:r>
      <w:r w:rsidR="006212B8" w:rsidRPr="00D9220D">
        <w:rPr>
          <w:rFonts w:cstheme="minorHAnsi"/>
        </w:rPr>
        <w:t xml:space="preserve"> České Budějovice, </w:t>
      </w:r>
      <w:proofErr w:type="spellStart"/>
      <w:r w:rsidR="006212B8" w:rsidRPr="00D9220D">
        <w:rPr>
          <w:rFonts w:cstheme="minorHAnsi"/>
        </w:rPr>
        <w:t>Czechia</w:t>
      </w:r>
      <w:proofErr w:type="spellEnd"/>
      <w:r w:rsidR="006212B8" w:rsidRPr="00D9220D">
        <w:rPr>
          <w:rFonts w:cstheme="minorHAnsi"/>
        </w:rPr>
        <w:t>: KOPP</w:t>
      </w:r>
      <w:r w:rsidRPr="00D9220D">
        <w:rPr>
          <w:rFonts w:cstheme="minorHAnsi"/>
        </w:rPr>
        <w:t>.</w:t>
      </w:r>
    </w:p>
    <w:p w:rsidR="00DE369C" w:rsidRPr="00D9220D" w:rsidRDefault="00DE369C" w:rsidP="00AB4724">
      <w:pPr>
        <w:rPr>
          <w:rFonts w:cstheme="minorHAnsi"/>
        </w:rPr>
      </w:pPr>
    </w:p>
    <w:p w:rsidR="00DE369C" w:rsidRPr="00D9220D" w:rsidRDefault="00DE369C" w:rsidP="00AB4724">
      <w:pPr>
        <w:rPr>
          <w:rFonts w:cstheme="minorHAnsi"/>
        </w:rPr>
      </w:pPr>
      <w:proofErr w:type="spellStart"/>
      <w:r w:rsidRPr="00D9220D">
        <w:rPr>
          <w:rFonts w:cstheme="minorHAnsi"/>
        </w:rPr>
        <w:t>Macejková</w:t>
      </w:r>
      <w:proofErr w:type="spellEnd"/>
      <w:r w:rsidRPr="00D9220D">
        <w:rPr>
          <w:rFonts w:cstheme="minorHAnsi"/>
        </w:rPr>
        <w:t xml:space="preserve">, Y. – </w:t>
      </w:r>
      <w:proofErr w:type="spellStart"/>
      <w:r w:rsidRPr="00D9220D">
        <w:rPr>
          <w:rFonts w:cstheme="minorHAnsi"/>
        </w:rPr>
        <w:t>Benčuriková</w:t>
      </w:r>
      <w:proofErr w:type="spellEnd"/>
      <w:r w:rsidRPr="00D9220D">
        <w:rPr>
          <w:rFonts w:cstheme="minorHAnsi"/>
        </w:rPr>
        <w:t xml:space="preserve">, L. </w:t>
      </w:r>
      <w:r w:rsidR="007A3DCA" w:rsidRPr="00D9220D">
        <w:rPr>
          <w:rFonts w:cstheme="minorHAnsi"/>
        </w:rPr>
        <w:t xml:space="preserve">(2014). </w:t>
      </w:r>
      <w:proofErr w:type="spellStart"/>
      <w:r w:rsidR="007A3DCA" w:rsidRPr="00D9220D">
        <w:rPr>
          <w:rFonts w:cstheme="minorHAnsi"/>
          <w:i/>
        </w:rPr>
        <w:t>Plávanie</w:t>
      </w:r>
      <w:proofErr w:type="spellEnd"/>
      <w:r w:rsidR="007A3DCA" w:rsidRPr="00D9220D">
        <w:rPr>
          <w:rFonts w:cstheme="minorHAnsi"/>
          <w:i/>
        </w:rPr>
        <w:t xml:space="preserve">: </w:t>
      </w:r>
      <w:proofErr w:type="spellStart"/>
      <w:r w:rsidR="007A3DCA" w:rsidRPr="00D9220D">
        <w:rPr>
          <w:rFonts w:cstheme="minorHAnsi"/>
          <w:i/>
        </w:rPr>
        <w:t>učebné</w:t>
      </w:r>
      <w:proofErr w:type="spellEnd"/>
      <w:r w:rsidR="007A3DCA" w:rsidRPr="00D9220D">
        <w:rPr>
          <w:rFonts w:cstheme="minorHAnsi"/>
          <w:i/>
        </w:rPr>
        <w:t xml:space="preserve"> texty </w:t>
      </w:r>
      <w:proofErr w:type="spellStart"/>
      <w:r w:rsidR="007A3DCA" w:rsidRPr="00D9220D">
        <w:rPr>
          <w:rFonts w:cstheme="minorHAnsi"/>
          <w:i/>
        </w:rPr>
        <w:t>pre</w:t>
      </w:r>
      <w:proofErr w:type="spellEnd"/>
      <w:r w:rsidR="007A3DCA" w:rsidRPr="00D9220D">
        <w:rPr>
          <w:rFonts w:cstheme="minorHAnsi"/>
          <w:i/>
        </w:rPr>
        <w:t xml:space="preserve"> </w:t>
      </w:r>
      <w:proofErr w:type="spellStart"/>
      <w:r w:rsidR="007A3DCA" w:rsidRPr="00D9220D">
        <w:rPr>
          <w:rFonts w:cstheme="minorHAnsi"/>
          <w:i/>
        </w:rPr>
        <w:t>trénerov</w:t>
      </w:r>
      <w:proofErr w:type="spellEnd"/>
      <w:r w:rsidR="007A3DCA" w:rsidRPr="00D9220D">
        <w:rPr>
          <w:rFonts w:cstheme="minorHAnsi"/>
        </w:rPr>
        <w:t>. Bratisl</w:t>
      </w:r>
      <w:r w:rsidR="006212B8" w:rsidRPr="00D9220D">
        <w:rPr>
          <w:rFonts w:cstheme="minorHAnsi"/>
        </w:rPr>
        <w:t>ava, Slovakia: STIMUL</w:t>
      </w:r>
      <w:r w:rsidR="007A3DCA" w:rsidRPr="00D9220D">
        <w:rPr>
          <w:rFonts w:cstheme="minorHAnsi"/>
        </w:rPr>
        <w:t>.</w:t>
      </w:r>
    </w:p>
    <w:p w:rsidR="00DE369C" w:rsidRPr="00D9220D" w:rsidRDefault="00DE369C" w:rsidP="00AB4724">
      <w:pPr>
        <w:rPr>
          <w:rFonts w:cstheme="minorHAnsi"/>
        </w:rPr>
      </w:pPr>
    </w:p>
    <w:p w:rsidR="00DE369C" w:rsidRPr="00D9220D" w:rsidRDefault="00DE369C" w:rsidP="00DE369C">
      <w:pPr>
        <w:rPr>
          <w:rFonts w:cstheme="minorHAnsi"/>
        </w:rPr>
      </w:pPr>
      <w:proofErr w:type="spellStart"/>
      <w:r w:rsidRPr="00D9220D">
        <w:rPr>
          <w:rFonts w:cstheme="minorHAnsi"/>
        </w:rPr>
        <w:t>Pédroletti</w:t>
      </w:r>
      <w:proofErr w:type="spellEnd"/>
      <w:r w:rsidRPr="00D9220D">
        <w:rPr>
          <w:rFonts w:cstheme="minorHAnsi"/>
        </w:rPr>
        <w:t xml:space="preserve">, M. (2007). </w:t>
      </w:r>
      <w:r w:rsidRPr="00D9220D">
        <w:rPr>
          <w:rFonts w:cstheme="minorHAnsi"/>
          <w:i/>
        </w:rPr>
        <w:t>Od šplouchání k plavání: jak děti odmalička zvykat na vodu a učit plavat</w:t>
      </w:r>
      <w:r w:rsidRPr="00D9220D">
        <w:rPr>
          <w:rFonts w:cstheme="minorHAnsi"/>
        </w:rPr>
        <w:t>. Pra</w:t>
      </w:r>
      <w:r w:rsidR="006212B8" w:rsidRPr="00D9220D">
        <w:rPr>
          <w:rFonts w:cstheme="minorHAnsi"/>
        </w:rPr>
        <w:t>ha, Czech Republic: Portál</w:t>
      </w:r>
      <w:r w:rsidRPr="00D9220D">
        <w:rPr>
          <w:rFonts w:cstheme="minorHAnsi"/>
        </w:rPr>
        <w:t>.</w:t>
      </w:r>
    </w:p>
    <w:p w:rsidR="00051F39" w:rsidRPr="00D9220D" w:rsidRDefault="00051F39" w:rsidP="00AB4724">
      <w:pPr>
        <w:rPr>
          <w:rFonts w:cstheme="minorHAnsi"/>
        </w:rPr>
      </w:pPr>
    </w:p>
    <w:p w:rsidR="00F05A8D" w:rsidRPr="00D9220D" w:rsidRDefault="00F05A8D" w:rsidP="00AB4724">
      <w:pPr>
        <w:rPr>
          <w:rFonts w:cstheme="minorHAnsi"/>
          <w:b/>
        </w:rPr>
      </w:pPr>
      <w:r w:rsidRPr="00D9220D">
        <w:rPr>
          <w:rFonts w:cstheme="minorHAnsi"/>
          <w:b/>
        </w:rPr>
        <w:t>Internetové zdroje:</w:t>
      </w:r>
    </w:p>
    <w:p w:rsidR="00F05A8D" w:rsidRPr="00D9220D" w:rsidRDefault="00F05A8D" w:rsidP="00AB4724">
      <w:pPr>
        <w:rPr>
          <w:rFonts w:cstheme="minorHAnsi"/>
        </w:rPr>
      </w:pPr>
    </w:p>
    <w:p w:rsidR="007A3DCA" w:rsidRPr="00D9220D" w:rsidRDefault="007A3DCA" w:rsidP="007A3DCA">
      <w:pPr>
        <w:rPr>
          <w:rFonts w:cstheme="minorHAnsi"/>
        </w:rPr>
      </w:pPr>
      <w:proofErr w:type="spellStart"/>
      <w:r w:rsidRPr="00D9220D">
        <w:rPr>
          <w:rFonts w:cstheme="minorHAnsi"/>
        </w:rPr>
        <w:t>Neuls</w:t>
      </w:r>
      <w:proofErr w:type="spellEnd"/>
      <w:r w:rsidRPr="00D9220D">
        <w:rPr>
          <w:rFonts w:cstheme="minorHAnsi"/>
        </w:rPr>
        <w:t xml:space="preserve">, F., </w:t>
      </w:r>
      <w:proofErr w:type="spellStart"/>
      <w:r w:rsidRPr="00D9220D">
        <w:rPr>
          <w:rFonts w:cstheme="minorHAnsi"/>
        </w:rPr>
        <w:t>Viktorjeník</w:t>
      </w:r>
      <w:proofErr w:type="spellEnd"/>
      <w:r w:rsidRPr="00D9220D">
        <w:rPr>
          <w:rFonts w:cstheme="minorHAnsi"/>
        </w:rPr>
        <w:t xml:space="preserve">, D. (2017). </w:t>
      </w:r>
      <w:r w:rsidRPr="00D9220D">
        <w:rPr>
          <w:rFonts w:cstheme="minorHAnsi"/>
          <w:i/>
        </w:rPr>
        <w:t>Technická příprava v plavání: cvičení pro rozvoj a zdokonalení techniky plaveckých způsobů.</w:t>
      </w:r>
      <w:r w:rsidRPr="00D9220D">
        <w:rPr>
          <w:rFonts w:cstheme="minorHAnsi"/>
        </w:rPr>
        <w:t xml:space="preserve"> Praha, Czech Republic: Český svaz plaveckých sportů. </w:t>
      </w:r>
      <w:hyperlink r:id="rId5" w:history="1">
        <w:r w:rsidRPr="00D9220D">
          <w:rPr>
            <w:rStyle w:val="Hypertextovodkaz"/>
            <w:rFonts w:cstheme="minorHAnsi"/>
          </w:rPr>
          <w:t>http://czechswimming.cz/images/Data/Metodika/Metodicke_materialy/2017_Technicka_priprava_v_plavani_Cviceni_pro_rozvoj_a_zdokonaleni_techniky_plaveckych_zpusobu_Filip_Neuls_Dusan_Viktorjenik_2017.pdf</w:t>
        </w:r>
      </w:hyperlink>
    </w:p>
    <w:p w:rsidR="00DE369C" w:rsidRPr="00D9220D" w:rsidRDefault="00DE369C" w:rsidP="00AB4724">
      <w:pPr>
        <w:rPr>
          <w:rFonts w:cstheme="minorHAnsi"/>
        </w:rPr>
      </w:pPr>
    </w:p>
    <w:p w:rsidR="006212B8" w:rsidRPr="00D9220D" w:rsidRDefault="006212B8" w:rsidP="006212B8">
      <w:pPr>
        <w:rPr>
          <w:rFonts w:cstheme="minorHAnsi"/>
        </w:rPr>
      </w:pPr>
      <w:r w:rsidRPr="00D9220D">
        <w:rPr>
          <w:rFonts w:cstheme="minorHAnsi"/>
        </w:rPr>
        <w:t xml:space="preserve">Plavecký klub Litoměřice. </w:t>
      </w:r>
      <w:r w:rsidRPr="00D9220D">
        <w:rPr>
          <w:rFonts w:cstheme="minorHAnsi"/>
          <w:i/>
        </w:rPr>
        <w:t xml:space="preserve">Metodické materiály: Plavecké dýchání. </w:t>
      </w:r>
    </w:p>
    <w:p w:rsidR="006212B8" w:rsidRPr="00D9220D" w:rsidRDefault="00A767A4" w:rsidP="006212B8">
      <w:pPr>
        <w:rPr>
          <w:rFonts w:cstheme="minorHAnsi"/>
        </w:rPr>
      </w:pPr>
      <w:hyperlink r:id="rId6" w:history="1">
        <w:r w:rsidR="006212B8" w:rsidRPr="00D9220D">
          <w:rPr>
            <w:rStyle w:val="Hypertextovodkaz"/>
            <w:rFonts w:cstheme="minorHAnsi"/>
          </w:rPr>
          <w:t>https://www.pklit.cz/wp-content/uploads/technika/04_metodika_plavecke_dychani.pdf</w:t>
        </w:r>
      </w:hyperlink>
    </w:p>
    <w:p w:rsidR="001E31D4" w:rsidRPr="00D9220D" w:rsidRDefault="001E31D4">
      <w:pPr>
        <w:rPr>
          <w:rFonts w:cstheme="minorHAnsi"/>
        </w:rPr>
      </w:pPr>
    </w:p>
    <w:p w:rsidR="008B0127" w:rsidRPr="00D9220D" w:rsidRDefault="008B0127">
      <w:pPr>
        <w:rPr>
          <w:rStyle w:val="Hypertextovodkaz"/>
          <w:rFonts w:cstheme="minorHAnsi"/>
        </w:rPr>
      </w:pPr>
    </w:p>
    <w:p w:rsidR="008B0127" w:rsidRDefault="008B0127">
      <w:bookmarkStart w:id="0" w:name="_GoBack"/>
      <w:bookmarkEnd w:id="0"/>
    </w:p>
    <w:sectPr w:rsidR="008B01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D7807"/>
    <w:multiLevelType w:val="hybridMultilevel"/>
    <w:tmpl w:val="29B42C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633092"/>
    <w:multiLevelType w:val="hybridMultilevel"/>
    <w:tmpl w:val="15220F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B92837"/>
    <w:multiLevelType w:val="hybridMultilevel"/>
    <w:tmpl w:val="DFBA8E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AxtDAwNbGwMLM0NDFR0lEKTi0uzszPAykwNKgFAOBAGMstAAAA"/>
  </w:docVars>
  <w:rsids>
    <w:rsidRoot w:val="00AB4724"/>
    <w:rsid w:val="00010136"/>
    <w:rsid w:val="00051F39"/>
    <w:rsid w:val="00073443"/>
    <w:rsid w:val="00091AC4"/>
    <w:rsid w:val="00124680"/>
    <w:rsid w:val="001E31D4"/>
    <w:rsid w:val="00223A56"/>
    <w:rsid w:val="003E3228"/>
    <w:rsid w:val="003F17B3"/>
    <w:rsid w:val="00463ADB"/>
    <w:rsid w:val="005D09C2"/>
    <w:rsid w:val="006212B8"/>
    <w:rsid w:val="00642C3F"/>
    <w:rsid w:val="006C34C4"/>
    <w:rsid w:val="007A0BFA"/>
    <w:rsid w:val="007A3DCA"/>
    <w:rsid w:val="007E032A"/>
    <w:rsid w:val="008B0127"/>
    <w:rsid w:val="00957D80"/>
    <w:rsid w:val="00A3044A"/>
    <w:rsid w:val="00A767A4"/>
    <w:rsid w:val="00AB4724"/>
    <w:rsid w:val="00B932DA"/>
    <w:rsid w:val="00BF7C8A"/>
    <w:rsid w:val="00C47F4A"/>
    <w:rsid w:val="00D27DE4"/>
    <w:rsid w:val="00D75D7E"/>
    <w:rsid w:val="00D9220D"/>
    <w:rsid w:val="00D97CF1"/>
    <w:rsid w:val="00DC151F"/>
    <w:rsid w:val="00DE369C"/>
    <w:rsid w:val="00E853A3"/>
    <w:rsid w:val="00EE03AD"/>
    <w:rsid w:val="00F05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69E40"/>
  <w15:chartTrackingRefBased/>
  <w15:docId w15:val="{35CAC497-5581-4AF7-BA0C-F086E3A22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B4724"/>
    <w:pPr>
      <w:spacing w:after="0" w:line="240" w:lineRule="auto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nadpis">
    <w:name w:val="Subtitle"/>
    <w:basedOn w:val="Normln"/>
    <w:next w:val="Normln"/>
    <w:link w:val="PodnadpisChar"/>
    <w:uiPriority w:val="11"/>
    <w:qFormat/>
    <w:rsid w:val="00AB4724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AB4724"/>
    <w:rPr>
      <w:rFonts w:eastAsiaTheme="minorEastAsia"/>
      <w:color w:val="5A5A5A" w:themeColor="text1" w:themeTint="A5"/>
      <w:spacing w:val="15"/>
    </w:rPr>
  </w:style>
  <w:style w:type="paragraph" w:customStyle="1" w:styleId="Default">
    <w:name w:val="Default"/>
    <w:rsid w:val="00D75D7E"/>
    <w:pPr>
      <w:autoSpaceDE w:val="0"/>
      <w:autoSpaceDN w:val="0"/>
      <w:adjustRightInd w:val="0"/>
      <w:spacing w:after="0" w:line="240" w:lineRule="auto"/>
    </w:pPr>
    <w:rPr>
      <w:rFonts w:ascii="Wingdings" w:hAnsi="Wingdings" w:cs="Wingdings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1E31D4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7A0B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9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klit.cz/wp-content/uploads/technika/04_metodika_plavecke_dychani.pdf" TargetMode="External"/><Relationship Id="rId5" Type="http://schemas.openxmlformats.org/officeDocument/2006/relationships/hyperlink" Target="http://czechswimming.cz/images/Data/Metodika/Metodicke_materialy/2017_Technicka_priprava_v_plavani_Cviceni_pro_rozvoj_a_zdokonaleni_techniky_plaveckych_zpusobu_Filip_Neuls_Dusan_Viktorjenik_2017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669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4611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Dita Hlavoňová</dc:creator>
  <cp:keywords/>
  <dc:description/>
  <cp:lastModifiedBy>Dita Hlavoňová</cp:lastModifiedBy>
  <cp:revision>8</cp:revision>
  <dcterms:created xsi:type="dcterms:W3CDTF">2020-09-28T09:11:00Z</dcterms:created>
  <dcterms:modified xsi:type="dcterms:W3CDTF">2020-09-30T16:11:00Z</dcterms:modified>
</cp:coreProperties>
</file>