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rPr>
          <w:b w:val="1"/>
          <w:color w:val="0a0a0a"/>
          <w:sz w:val="24"/>
          <w:szCs w:val="24"/>
        </w:rPr>
      </w:pPr>
      <w:r w:rsidDel="00000000" w:rsidR="00000000" w:rsidRPr="00000000">
        <w:rPr>
          <w:b w:val="1"/>
          <w:color w:val="0a0a0a"/>
          <w:sz w:val="24"/>
          <w:szCs w:val="24"/>
          <w:rtl w:val="0"/>
        </w:rPr>
        <w:t xml:space="preserve">bp4833  Kineziologie, algeziologie a odvozené techniky diagnostiky a terapie 3 A okruh - teorie Kineziologie a Semináře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after="0" w:afterAutospacing="0" w:line="360" w:lineRule="auto"/>
        <w:ind w:left="720" w:hanging="360"/>
        <w:jc w:val="both"/>
        <w:rPr>
          <w:color w:val="0a0a0a"/>
          <w:sz w:val="24"/>
          <w:szCs w:val="24"/>
        </w:rPr>
      </w:pPr>
      <w:r w:rsidDel="00000000" w:rsidR="00000000" w:rsidRPr="00000000">
        <w:rPr>
          <w:color w:val="0a0a0a"/>
          <w:rtl w:val="0"/>
        </w:rPr>
        <w:t xml:space="preserve">Ošetření kůže a podkoží v oblasti trupu (</w:t>
      </w:r>
      <w:r w:rsidDel="00000000" w:rsidR="00000000" w:rsidRPr="00000000">
        <w:rPr>
          <w:rtl w:val="0"/>
        </w:rPr>
        <w:t xml:space="preserve">HAZ, Headovy zóny, fenomén bariéry a tání, sympatikus a parasympatikus, atd.) 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line="36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Fascie - mikro a makrostruktura, myofasciální řetězce podle Myerse (typy, svaly) a možnosti jejich ovlivnění formou cvičení, další možnosti fasciální terapie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line="36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Etiopatogeneze skoliózy, typy skolióz, možnosti terapie u skolióz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line="36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Etiopatogeneze a klinické projevy M. Scheuermann a M. Bechtěrev, možnosti terapie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line="36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Diskopatie Th a L oblasti - etiopatogeneze, stupně diskopatie, kořenová bolest, klinické projevy dle jednotlivých dermatomů, možnosti terapie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line="36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Diskopatie C oblasti - etiopatogeneze, stupně diskopatie, kořenová bolest, klinické projevy dle jednotlivých dermatomů, možnosti terapie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line="36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Základní principy metody PNF - neurofyziologický podklad metody, indikace a kontraindikace, facilitační mechanismy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line="36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Základní principy metody DNS - neurofyziologický podklad metody, principy sagitální stabilizace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Obecná kineziologie axiálního systému (rozvoj sagitálního zakřivení ve fylo- a ontogenezi, funkce a stavba meziobratlových disků)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Kineziologie dolní krční páteře (stavba a orientace C obratlů, ROM, funkce svalů)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Kineziologie horní krční páteře (stavba a orientace C obratlů, ROM pohybů, funkce svalů)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Kineziologie hrudní páteře (stavba a orientace Th obratlů, kostovertebrální spojení a pohyby žeber, ROM, respirace)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GERD (vztah bránice a GERD, etiopatogeneze, klincká symptomatika, možnosti diagnostiky a terapie)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Kineziologie bederní páteře (stavba a orientace L obratlů, ROM, funkce svalů, patofyziologie pohybů v S a F rovině a korekce)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Kineziologie pánve (anatomie, SI skloubení, ligamenta stabilizující SI skloubení, nutace/kontranutace stoj a chůze, pánevní dno-vrstvy, funkce, kineziologické nálezy v oblasti pánve)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Obecné zásady PIR (zásady provedení, další direktivní techniky)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160"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Obecné zásady a kontraindikace mobilizací, teorie vzniku blokád</w:t>
      </w:r>
    </w:p>
    <w:p w:rsidR="00000000" w:rsidDel="00000000" w:rsidP="00000000" w:rsidRDefault="00000000" w:rsidRPr="00000000" w14:paraId="00000013">
      <w:pPr>
        <w:spacing w:after="160"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