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3E" w:rsidRDefault="00BE1A3E" w:rsidP="00BE1A3E"/>
    <w:p w:rsidR="00BE1A3E" w:rsidRDefault="00BE1A3E" w:rsidP="00BE1A3E"/>
    <w:p w:rsidR="00BE1A3E" w:rsidRDefault="00BE1A3E" w:rsidP="00BE1A3E">
      <w:pPr>
        <w:spacing w:line="360" w:lineRule="auto"/>
        <w:rPr>
          <w:sz w:val="32"/>
          <w:szCs w:val="32"/>
        </w:rPr>
      </w:pPr>
    </w:p>
    <w:p w:rsidR="00BE1A3E" w:rsidRDefault="00BE1A3E" w:rsidP="00BE1A3E">
      <w:pPr>
        <w:spacing w:line="360" w:lineRule="auto"/>
        <w:jc w:val="center"/>
        <w:rPr>
          <w:sz w:val="32"/>
          <w:szCs w:val="32"/>
        </w:rPr>
      </w:pPr>
    </w:p>
    <w:p w:rsidR="00BE1A3E" w:rsidRDefault="00BE1A3E" w:rsidP="00BE1A3E">
      <w:pPr>
        <w:spacing w:line="360" w:lineRule="auto"/>
        <w:jc w:val="center"/>
        <w:rPr>
          <w:sz w:val="32"/>
          <w:szCs w:val="32"/>
        </w:rPr>
      </w:pPr>
    </w:p>
    <w:p w:rsidR="00BE1A3E" w:rsidRDefault="00BE1A3E" w:rsidP="00BE1A3E">
      <w:pPr>
        <w:spacing w:line="360" w:lineRule="auto"/>
        <w:jc w:val="center"/>
        <w:rPr>
          <w:sz w:val="32"/>
          <w:szCs w:val="32"/>
        </w:rPr>
      </w:pPr>
    </w:p>
    <w:p w:rsidR="00BE1A3E" w:rsidRPr="00F564F0" w:rsidRDefault="00DD1361" w:rsidP="00BE1A3E">
      <w:pPr>
        <w:spacing w:line="360" w:lineRule="auto"/>
        <w:jc w:val="center"/>
        <w:rPr>
          <w:rFonts w:asciiTheme="minorHAnsi" w:hAnsiTheme="minorHAnsi" w:cstheme="minorHAnsi"/>
          <w:b/>
          <w:sz w:val="32"/>
          <w:szCs w:val="32"/>
        </w:rPr>
      </w:pPr>
      <w:r>
        <w:rPr>
          <w:rFonts w:asciiTheme="minorHAnsi" w:hAnsiTheme="minorHAnsi" w:cstheme="minorHAnsi"/>
          <w:b/>
          <w:sz w:val="32"/>
          <w:szCs w:val="32"/>
        </w:rPr>
        <w:t>PODNIKATELSKÝ PLÁ</w:t>
      </w:r>
      <w:r w:rsidR="00BE1A3E" w:rsidRPr="00F564F0">
        <w:rPr>
          <w:rFonts w:asciiTheme="minorHAnsi" w:hAnsiTheme="minorHAnsi" w:cstheme="minorHAnsi"/>
          <w:b/>
          <w:sz w:val="32"/>
          <w:szCs w:val="32"/>
        </w:rPr>
        <w:t>N</w:t>
      </w:r>
    </w:p>
    <w:p w:rsidR="00BE1A3E" w:rsidRPr="00F564F0" w:rsidRDefault="00BE1A3E" w:rsidP="00BE1A3E">
      <w:pPr>
        <w:spacing w:line="360" w:lineRule="auto"/>
        <w:jc w:val="center"/>
        <w:rPr>
          <w:rFonts w:asciiTheme="minorHAnsi" w:hAnsiTheme="minorHAnsi" w:cstheme="minorHAnsi"/>
          <w:sz w:val="28"/>
          <w:szCs w:val="28"/>
        </w:rPr>
      </w:pPr>
    </w:p>
    <w:p w:rsidR="00BE1A3E" w:rsidRPr="00F564F0" w:rsidRDefault="00BE1A3E" w:rsidP="00BE1A3E">
      <w:pPr>
        <w:spacing w:line="360" w:lineRule="auto"/>
        <w:jc w:val="center"/>
        <w:rPr>
          <w:rFonts w:asciiTheme="minorHAnsi" w:hAnsiTheme="minorHAnsi" w:cstheme="minorHAnsi"/>
          <w:sz w:val="28"/>
          <w:szCs w:val="28"/>
        </w:rPr>
      </w:pPr>
    </w:p>
    <w:p w:rsidR="00BE1A3E" w:rsidRPr="00F564F0" w:rsidRDefault="00BE1A3E" w:rsidP="00BE1A3E">
      <w:pPr>
        <w:spacing w:line="360" w:lineRule="auto"/>
        <w:jc w:val="center"/>
        <w:rPr>
          <w:rFonts w:asciiTheme="minorHAnsi" w:hAnsiTheme="minorHAnsi" w:cstheme="minorHAnsi"/>
          <w:sz w:val="28"/>
          <w:szCs w:val="28"/>
        </w:rPr>
      </w:pPr>
    </w:p>
    <w:p w:rsidR="00BE1A3E" w:rsidRPr="00F564F0" w:rsidRDefault="00BE1A3E" w:rsidP="00BE1A3E">
      <w:pPr>
        <w:spacing w:line="360" w:lineRule="auto"/>
        <w:jc w:val="center"/>
        <w:rPr>
          <w:rFonts w:asciiTheme="minorHAnsi" w:hAnsiTheme="minorHAnsi" w:cstheme="minorHAnsi"/>
          <w:b/>
          <w:sz w:val="36"/>
          <w:szCs w:val="36"/>
        </w:rPr>
      </w:pPr>
      <w:r w:rsidRPr="00F564F0">
        <w:rPr>
          <w:rFonts w:asciiTheme="minorHAnsi" w:hAnsiTheme="minorHAnsi" w:cstheme="minorHAnsi"/>
          <w:b/>
          <w:sz w:val="36"/>
          <w:szCs w:val="36"/>
        </w:rPr>
        <w:t>Green Pan, s.r.o.</w:t>
      </w:r>
    </w:p>
    <w:p w:rsidR="00BE1A3E" w:rsidRDefault="00BE1A3E" w:rsidP="00BE1A3E">
      <w:pPr>
        <w:spacing w:line="360" w:lineRule="auto"/>
      </w:pPr>
    </w:p>
    <w:p w:rsidR="00BE1A3E" w:rsidRDefault="00BE1A3E" w:rsidP="00BE1A3E"/>
    <w:p w:rsidR="00BE1A3E" w:rsidRDefault="00BE1A3E" w:rsidP="00BE1A3E">
      <w:pPr>
        <w:jc w:val="center"/>
      </w:pPr>
      <w:r>
        <w:rPr>
          <w:noProof/>
        </w:rPr>
        <w:drawing>
          <wp:inline distT="0" distB="0" distL="0" distR="0">
            <wp:extent cx="4981575" cy="21431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81575" cy="2143125"/>
                    </a:xfrm>
                    <a:prstGeom prst="rect">
                      <a:avLst/>
                    </a:prstGeom>
                    <a:noFill/>
                    <a:ln w="9525">
                      <a:noFill/>
                      <a:miter lim="800000"/>
                      <a:headEnd/>
                      <a:tailEnd/>
                    </a:ln>
                  </pic:spPr>
                </pic:pic>
              </a:graphicData>
            </a:graphic>
          </wp:inline>
        </w:drawing>
      </w:r>
    </w:p>
    <w:p w:rsidR="00BE1A3E" w:rsidRDefault="00BE1A3E" w:rsidP="00BE1A3E"/>
    <w:p w:rsidR="00BE1A3E" w:rsidRDefault="00BE1A3E" w:rsidP="00BE1A3E"/>
    <w:p w:rsidR="00BE1A3E" w:rsidRDefault="00BE1A3E" w:rsidP="00BE1A3E"/>
    <w:p w:rsidR="00BE1A3E" w:rsidRDefault="00BE1A3E" w:rsidP="00BE1A3E"/>
    <w:p w:rsidR="00BE1A3E" w:rsidRDefault="00BE1A3E" w:rsidP="00BE1A3E"/>
    <w:p w:rsidR="00BE1A3E" w:rsidRDefault="00BE1A3E" w:rsidP="00BE1A3E"/>
    <w:p w:rsidR="00BE1A3E" w:rsidRDefault="00BE1A3E" w:rsidP="00BE1A3E"/>
    <w:p w:rsidR="00BE1A3E" w:rsidRDefault="00BE1A3E" w:rsidP="00BE1A3E"/>
    <w:p w:rsidR="00BE1A3E" w:rsidRDefault="00BE1A3E" w:rsidP="00BE1A3E"/>
    <w:p w:rsidR="00BE1A3E" w:rsidRDefault="00BE1A3E" w:rsidP="00BE1A3E"/>
    <w:p w:rsidR="00BE1A3E" w:rsidRDefault="00BE1A3E" w:rsidP="00BE1A3E"/>
    <w:p w:rsidR="00BE1A3E" w:rsidRDefault="00BE1A3E" w:rsidP="00BE1A3E"/>
    <w:p w:rsidR="00BE1A3E" w:rsidRPr="00F564F0" w:rsidRDefault="00BE1A3E" w:rsidP="00BE1A3E">
      <w:pPr>
        <w:rPr>
          <w:rFonts w:asciiTheme="minorHAnsi" w:hAnsiTheme="minorHAnsi" w:cstheme="minorHAnsi"/>
        </w:rPr>
      </w:pPr>
    </w:p>
    <w:p w:rsidR="00BE1A3E" w:rsidRDefault="00BE1A3E" w:rsidP="00BE1A3E">
      <w:pPr>
        <w:spacing w:line="360" w:lineRule="auto"/>
        <w:rPr>
          <w:rFonts w:asciiTheme="minorHAnsi" w:hAnsiTheme="minorHAnsi" w:cstheme="minorHAnsi"/>
        </w:rPr>
      </w:pPr>
      <w:r w:rsidRPr="00F564F0">
        <w:rPr>
          <w:rFonts w:asciiTheme="minorHAnsi" w:hAnsiTheme="minorHAnsi" w:cstheme="minorHAnsi"/>
        </w:rPr>
        <w:t xml:space="preserve">Vypracovali: Jaroslav </w:t>
      </w:r>
      <w:proofErr w:type="spellStart"/>
      <w:r w:rsidRPr="00F564F0">
        <w:rPr>
          <w:rFonts w:asciiTheme="minorHAnsi" w:hAnsiTheme="minorHAnsi" w:cstheme="minorHAnsi"/>
        </w:rPr>
        <w:t>Halousek</w:t>
      </w:r>
      <w:proofErr w:type="spellEnd"/>
      <w:r w:rsidRPr="00F564F0">
        <w:rPr>
          <w:rFonts w:asciiTheme="minorHAnsi" w:hAnsiTheme="minorHAnsi" w:cstheme="minorHAnsi"/>
        </w:rPr>
        <w:t xml:space="preserve">, Hana </w:t>
      </w:r>
      <w:proofErr w:type="spellStart"/>
      <w:r w:rsidRPr="00F564F0">
        <w:rPr>
          <w:rFonts w:asciiTheme="minorHAnsi" w:hAnsiTheme="minorHAnsi" w:cstheme="minorHAnsi"/>
        </w:rPr>
        <w:t>Choulíková</w:t>
      </w:r>
      <w:proofErr w:type="spellEnd"/>
      <w:r w:rsidRPr="00F564F0">
        <w:rPr>
          <w:rFonts w:asciiTheme="minorHAnsi" w:hAnsiTheme="minorHAnsi" w:cstheme="minorHAnsi"/>
        </w:rPr>
        <w:t xml:space="preserve">, Zuzana </w:t>
      </w:r>
      <w:proofErr w:type="spellStart"/>
      <w:r w:rsidRPr="00F564F0">
        <w:rPr>
          <w:rFonts w:asciiTheme="minorHAnsi" w:hAnsiTheme="minorHAnsi" w:cstheme="minorHAnsi"/>
        </w:rPr>
        <w:t>Jaskóová</w:t>
      </w:r>
      <w:proofErr w:type="spellEnd"/>
      <w:r w:rsidRPr="00F564F0">
        <w:rPr>
          <w:rFonts w:asciiTheme="minorHAnsi" w:hAnsiTheme="minorHAnsi" w:cstheme="minorHAnsi"/>
        </w:rPr>
        <w:t xml:space="preserve">, Štěpán Klásek, Matěj </w:t>
      </w:r>
      <w:proofErr w:type="spellStart"/>
      <w:r w:rsidRPr="00F564F0">
        <w:rPr>
          <w:rFonts w:asciiTheme="minorHAnsi" w:hAnsiTheme="minorHAnsi" w:cstheme="minorHAnsi"/>
        </w:rPr>
        <w:t>Lébl</w:t>
      </w:r>
      <w:proofErr w:type="spellEnd"/>
      <w:r w:rsidRPr="00F564F0">
        <w:rPr>
          <w:rFonts w:asciiTheme="minorHAnsi" w:hAnsiTheme="minorHAnsi" w:cstheme="minorHAnsi"/>
        </w:rPr>
        <w:t xml:space="preserve">, Tomáš </w:t>
      </w:r>
      <w:proofErr w:type="spellStart"/>
      <w:r w:rsidRPr="00F564F0">
        <w:rPr>
          <w:rFonts w:asciiTheme="minorHAnsi" w:hAnsiTheme="minorHAnsi" w:cstheme="minorHAnsi"/>
        </w:rPr>
        <w:t>Vyleťal</w:t>
      </w:r>
      <w:proofErr w:type="spellEnd"/>
    </w:p>
    <w:sdt>
      <w:sdtPr>
        <w:rPr>
          <w:rFonts w:ascii="Times New Roman" w:eastAsia="Times New Roman" w:hAnsi="Times New Roman" w:cs="Times New Roman"/>
          <w:b w:val="0"/>
          <w:bCs w:val="0"/>
          <w:color w:val="auto"/>
          <w:sz w:val="24"/>
          <w:szCs w:val="24"/>
          <w:lang w:eastAsia="cs-CZ"/>
        </w:rPr>
        <w:id w:val="2410545"/>
        <w:docPartObj>
          <w:docPartGallery w:val="Table of Contents"/>
          <w:docPartUnique/>
        </w:docPartObj>
      </w:sdtPr>
      <w:sdtContent>
        <w:p w:rsidR="00BE1A3E" w:rsidRDefault="00BE1A3E">
          <w:pPr>
            <w:pStyle w:val="Nadpisobsahu"/>
          </w:pPr>
          <w:r>
            <w:t>Obsah</w:t>
          </w:r>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r>
            <w:fldChar w:fldCharType="begin"/>
          </w:r>
          <w:r w:rsidR="00BE1A3E">
            <w:instrText xml:space="preserve"> TOC \o "1-3" \h \z \u </w:instrText>
          </w:r>
          <w:r>
            <w:fldChar w:fldCharType="separate"/>
          </w:r>
          <w:hyperlink w:anchor="_Toc301963774" w:history="1">
            <w:r w:rsidR="00156D67" w:rsidRPr="00DC549A">
              <w:rPr>
                <w:rStyle w:val="Hypertextovodkaz"/>
                <w:rFonts w:cstheme="minorHAnsi"/>
                <w:noProof/>
              </w:rPr>
              <w:t>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Stručné shrnutí</w:t>
            </w:r>
            <w:r w:rsidR="00156D67">
              <w:rPr>
                <w:noProof/>
                <w:webHidden/>
              </w:rPr>
              <w:tab/>
            </w:r>
            <w:r>
              <w:rPr>
                <w:noProof/>
                <w:webHidden/>
              </w:rPr>
              <w:fldChar w:fldCharType="begin"/>
            </w:r>
            <w:r w:rsidR="00156D67">
              <w:rPr>
                <w:noProof/>
                <w:webHidden/>
              </w:rPr>
              <w:instrText xml:space="preserve"> PAGEREF _Toc301963774 \h </w:instrText>
            </w:r>
            <w:r>
              <w:rPr>
                <w:noProof/>
                <w:webHidden/>
              </w:rPr>
            </w:r>
            <w:r>
              <w:rPr>
                <w:noProof/>
                <w:webHidden/>
              </w:rPr>
              <w:fldChar w:fldCharType="separate"/>
            </w:r>
            <w:r w:rsidR="00156D67">
              <w:rPr>
                <w:noProof/>
                <w:webHidden/>
              </w:rPr>
              <w:t>4</w:t>
            </w:r>
            <w:r>
              <w:rPr>
                <w:noProof/>
                <w:webHidden/>
              </w:rPr>
              <w:fldChar w:fldCharType="end"/>
            </w:r>
          </w:hyperlink>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hyperlink w:anchor="_Toc301963775" w:history="1">
            <w:r w:rsidR="00156D67" w:rsidRPr="00DC549A">
              <w:rPr>
                <w:rStyle w:val="Hypertextovodkaz"/>
                <w:rFonts w:cstheme="minorHAnsi"/>
                <w:noProof/>
              </w:rPr>
              <w:t>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Popis klíčových bodů projektu</w:t>
            </w:r>
            <w:r w:rsidR="00156D67">
              <w:rPr>
                <w:noProof/>
                <w:webHidden/>
              </w:rPr>
              <w:tab/>
            </w:r>
            <w:r>
              <w:rPr>
                <w:noProof/>
                <w:webHidden/>
              </w:rPr>
              <w:fldChar w:fldCharType="begin"/>
            </w:r>
            <w:r w:rsidR="00156D67">
              <w:rPr>
                <w:noProof/>
                <w:webHidden/>
              </w:rPr>
              <w:instrText xml:space="preserve"> PAGEREF _Toc301963775 \h </w:instrText>
            </w:r>
            <w:r>
              <w:rPr>
                <w:noProof/>
                <w:webHidden/>
              </w:rPr>
            </w:r>
            <w:r>
              <w:rPr>
                <w:noProof/>
                <w:webHidden/>
              </w:rPr>
              <w:fldChar w:fldCharType="separate"/>
            </w:r>
            <w:r w:rsidR="00156D67">
              <w:rPr>
                <w:noProof/>
                <w:webHidden/>
              </w:rPr>
              <w:t>5</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76" w:history="1">
            <w:r w:rsidR="00156D67" w:rsidRPr="00DC549A">
              <w:rPr>
                <w:rStyle w:val="Hypertextovodkaz"/>
                <w:rFonts w:cstheme="minorHAnsi"/>
                <w:noProof/>
              </w:rPr>
              <w:t>2.1.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Produkt</w:t>
            </w:r>
            <w:r w:rsidR="00156D67">
              <w:rPr>
                <w:noProof/>
                <w:webHidden/>
              </w:rPr>
              <w:tab/>
            </w:r>
            <w:r>
              <w:rPr>
                <w:noProof/>
                <w:webHidden/>
              </w:rPr>
              <w:fldChar w:fldCharType="begin"/>
            </w:r>
            <w:r w:rsidR="00156D67">
              <w:rPr>
                <w:noProof/>
                <w:webHidden/>
              </w:rPr>
              <w:instrText xml:space="preserve"> PAGEREF _Toc301963776 \h </w:instrText>
            </w:r>
            <w:r>
              <w:rPr>
                <w:noProof/>
                <w:webHidden/>
              </w:rPr>
            </w:r>
            <w:r>
              <w:rPr>
                <w:noProof/>
                <w:webHidden/>
              </w:rPr>
              <w:fldChar w:fldCharType="separate"/>
            </w:r>
            <w:r w:rsidR="00156D67">
              <w:rPr>
                <w:noProof/>
                <w:webHidden/>
              </w:rPr>
              <w:t>5</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77" w:history="1">
            <w:r w:rsidR="00156D67" w:rsidRPr="00DC549A">
              <w:rPr>
                <w:rStyle w:val="Hypertextovodkaz"/>
                <w:rFonts w:cstheme="minorHAnsi"/>
                <w:noProof/>
              </w:rPr>
              <w:t>2.2.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Zákazníci</w:t>
            </w:r>
            <w:r w:rsidR="00156D67">
              <w:rPr>
                <w:noProof/>
                <w:webHidden/>
              </w:rPr>
              <w:tab/>
            </w:r>
            <w:r>
              <w:rPr>
                <w:noProof/>
                <w:webHidden/>
              </w:rPr>
              <w:fldChar w:fldCharType="begin"/>
            </w:r>
            <w:r w:rsidR="00156D67">
              <w:rPr>
                <w:noProof/>
                <w:webHidden/>
              </w:rPr>
              <w:instrText xml:space="preserve"> PAGEREF _Toc301963777 \h </w:instrText>
            </w:r>
            <w:r>
              <w:rPr>
                <w:noProof/>
                <w:webHidden/>
              </w:rPr>
            </w:r>
            <w:r>
              <w:rPr>
                <w:noProof/>
                <w:webHidden/>
              </w:rPr>
              <w:fldChar w:fldCharType="separate"/>
            </w:r>
            <w:r w:rsidR="00156D67">
              <w:rPr>
                <w:noProof/>
                <w:webHidden/>
              </w:rPr>
              <w:t>5</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78" w:history="1">
            <w:r w:rsidR="00156D67" w:rsidRPr="00DC549A">
              <w:rPr>
                <w:rStyle w:val="Hypertextovodkaz"/>
                <w:rFonts w:cstheme="minorHAnsi"/>
                <w:noProof/>
              </w:rPr>
              <w:t>2.3.</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Ochrana duševního vlastnictví</w:t>
            </w:r>
            <w:r w:rsidR="00156D67">
              <w:rPr>
                <w:noProof/>
                <w:webHidden/>
              </w:rPr>
              <w:tab/>
            </w:r>
            <w:r>
              <w:rPr>
                <w:noProof/>
                <w:webHidden/>
              </w:rPr>
              <w:fldChar w:fldCharType="begin"/>
            </w:r>
            <w:r w:rsidR="00156D67">
              <w:rPr>
                <w:noProof/>
                <w:webHidden/>
              </w:rPr>
              <w:instrText xml:space="preserve"> PAGEREF _Toc301963778 \h </w:instrText>
            </w:r>
            <w:r>
              <w:rPr>
                <w:noProof/>
                <w:webHidden/>
              </w:rPr>
            </w:r>
            <w:r>
              <w:rPr>
                <w:noProof/>
                <w:webHidden/>
              </w:rPr>
              <w:fldChar w:fldCharType="separate"/>
            </w:r>
            <w:r w:rsidR="00156D67">
              <w:rPr>
                <w:noProof/>
                <w:webHidden/>
              </w:rPr>
              <w:t>6</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79" w:history="1">
            <w:r w:rsidR="00156D67" w:rsidRPr="00DC549A">
              <w:rPr>
                <w:rStyle w:val="Hypertextovodkaz"/>
                <w:rFonts w:cstheme="minorHAnsi"/>
                <w:noProof/>
              </w:rPr>
              <w:t>2.4.</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Tým</w:t>
            </w:r>
            <w:r w:rsidR="00156D67">
              <w:rPr>
                <w:noProof/>
                <w:webHidden/>
              </w:rPr>
              <w:tab/>
            </w:r>
            <w:r>
              <w:rPr>
                <w:noProof/>
                <w:webHidden/>
              </w:rPr>
              <w:fldChar w:fldCharType="begin"/>
            </w:r>
            <w:r w:rsidR="00156D67">
              <w:rPr>
                <w:noProof/>
                <w:webHidden/>
              </w:rPr>
              <w:instrText xml:space="preserve"> PAGEREF _Toc301963779 \h </w:instrText>
            </w:r>
            <w:r>
              <w:rPr>
                <w:noProof/>
                <w:webHidden/>
              </w:rPr>
            </w:r>
            <w:r>
              <w:rPr>
                <w:noProof/>
                <w:webHidden/>
              </w:rPr>
              <w:fldChar w:fldCharType="separate"/>
            </w:r>
            <w:r w:rsidR="00156D67">
              <w:rPr>
                <w:noProof/>
                <w:webHidden/>
              </w:rPr>
              <w:t>6</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80" w:history="1">
            <w:r w:rsidR="00156D67" w:rsidRPr="00DC549A">
              <w:rPr>
                <w:rStyle w:val="Hypertextovodkaz"/>
                <w:rFonts w:cstheme="minorHAnsi"/>
                <w:noProof/>
              </w:rPr>
              <w:t>2.5.</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Cíle projektu</w:t>
            </w:r>
            <w:r w:rsidR="00156D67">
              <w:rPr>
                <w:noProof/>
                <w:webHidden/>
              </w:rPr>
              <w:tab/>
            </w:r>
            <w:r>
              <w:rPr>
                <w:noProof/>
                <w:webHidden/>
              </w:rPr>
              <w:fldChar w:fldCharType="begin"/>
            </w:r>
            <w:r w:rsidR="00156D67">
              <w:rPr>
                <w:noProof/>
                <w:webHidden/>
              </w:rPr>
              <w:instrText xml:space="preserve"> PAGEREF _Toc301963780 \h </w:instrText>
            </w:r>
            <w:r>
              <w:rPr>
                <w:noProof/>
                <w:webHidden/>
              </w:rPr>
            </w:r>
            <w:r>
              <w:rPr>
                <w:noProof/>
                <w:webHidden/>
              </w:rPr>
              <w:fldChar w:fldCharType="separate"/>
            </w:r>
            <w:r w:rsidR="00156D67">
              <w:rPr>
                <w:noProof/>
                <w:webHidden/>
              </w:rPr>
              <w:t>6</w:t>
            </w:r>
            <w:r>
              <w:rPr>
                <w:noProof/>
                <w:webHidden/>
              </w:rPr>
              <w:fldChar w:fldCharType="end"/>
            </w:r>
          </w:hyperlink>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hyperlink w:anchor="_Toc301963781" w:history="1">
            <w:r w:rsidR="00156D67" w:rsidRPr="00DC549A">
              <w:rPr>
                <w:rStyle w:val="Hypertextovodkaz"/>
                <w:rFonts w:cstheme="minorHAnsi"/>
                <w:noProof/>
              </w:rPr>
              <w:t>3.</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Analýza</w:t>
            </w:r>
            <w:r w:rsidR="00156D67">
              <w:rPr>
                <w:noProof/>
                <w:webHidden/>
              </w:rPr>
              <w:tab/>
            </w:r>
            <w:r>
              <w:rPr>
                <w:noProof/>
                <w:webHidden/>
              </w:rPr>
              <w:fldChar w:fldCharType="begin"/>
            </w:r>
            <w:r w:rsidR="00156D67">
              <w:rPr>
                <w:noProof/>
                <w:webHidden/>
              </w:rPr>
              <w:instrText xml:space="preserve"> PAGEREF _Toc301963781 \h </w:instrText>
            </w:r>
            <w:r>
              <w:rPr>
                <w:noProof/>
                <w:webHidden/>
              </w:rPr>
            </w:r>
            <w:r>
              <w:rPr>
                <w:noProof/>
                <w:webHidden/>
              </w:rPr>
              <w:fldChar w:fldCharType="separate"/>
            </w:r>
            <w:r w:rsidR="00156D67">
              <w:rPr>
                <w:noProof/>
                <w:webHidden/>
              </w:rPr>
              <w:t>7</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82" w:history="1">
            <w:r w:rsidR="00156D67" w:rsidRPr="00DC549A">
              <w:rPr>
                <w:rStyle w:val="Hypertextovodkaz"/>
                <w:rFonts w:cstheme="minorHAnsi"/>
                <w:noProof/>
              </w:rPr>
              <w:t>3.1.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Trh</w:t>
            </w:r>
            <w:r w:rsidR="00156D67">
              <w:rPr>
                <w:noProof/>
                <w:webHidden/>
              </w:rPr>
              <w:tab/>
            </w:r>
            <w:r>
              <w:rPr>
                <w:noProof/>
                <w:webHidden/>
              </w:rPr>
              <w:fldChar w:fldCharType="begin"/>
            </w:r>
            <w:r w:rsidR="00156D67">
              <w:rPr>
                <w:noProof/>
                <w:webHidden/>
              </w:rPr>
              <w:instrText xml:space="preserve"> PAGEREF _Toc301963782 \h </w:instrText>
            </w:r>
            <w:r>
              <w:rPr>
                <w:noProof/>
                <w:webHidden/>
              </w:rPr>
            </w:r>
            <w:r>
              <w:rPr>
                <w:noProof/>
                <w:webHidden/>
              </w:rPr>
              <w:fldChar w:fldCharType="separate"/>
            </w:r>
            <w:r w:rsidR="00156D67">
              <w:rPr>
                <w:noProof/>
                <w:webHidden/>
              </w:rPr>
              <w:t>7</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83" w:history="1">
            <w:r w:rsidR="00156D67" w:rsidRPr="00DC549A">
              <w:rPr>
                <w:rStyle w:val="Hypertextovodkaz"/>
                <w:rFonts w:cstheme="minorHAnsi"/>
                <w:noProof/>
              </w:rPr>
              <w:t>3.1.1.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Segmenty</w:t>
            </w:r>
            <w:r w:rsidR="00156D67">
              <w:rPr>
                <w:noProof/>
                <w:webHidden/>
              </w:rPr>
              <w:tab/>
            </w:r>
            <w:r>
              <w:rPr>
                <w:noProof/>
                <w:webHidden/>
              </w:rPr>
              <w:fldChar w:fldCharType="begin"/>
            </w:r>
            <w:r w:rsidR="00156D67">
              <w:rPr>
                <w:noProof/>
                <w:webHidden/>
              </w:rPr>
              <w:instrText xml:space="preserve"> PAGEREF _Toc301963783 \h </w:instrText>
            </w:r>
            <w:r>
              <w:rPr>
                <w:noProof/>
                <w:webHidden/>
              </w:rPr>
            </w:r>
            <w:r>
              <w:rPr>
                <w:noProof/>
                <w:webHidden/>
              </w:rPr>
              <w:fldChar w:fldCharType="separate"/>
            </w:r>
            <w:r w:rsidR="00156D67">
              <w:rPr>
                <w:noProof/>
                <w:webHidden/>
              </w:rPr>
              <w:t>7</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84" w:history="1">
            <w:r w:rsidR="00156D67" w:rsidRPr="00DC549A">
              <w:rPr>
                <w:rStyle w:val="Hypertextovodkaz"/>
                <w:rFonts w:cstheme="minorHAnsi"/>
                <w:noProof/>
              </w:rPr>
              <w:t>3.1.2.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Konkurenční produkty</w:t>
            </w:r>
            <w:r w:rsidR="00156D67">
              <w:rPr>
                <w:noProof/>
                <w:webHidden/>
              </w:rPr>
              <w:tab/>
            </w:r>
            <w:r>
              <w:rPr>
                <w:noProof/>
                <w:webHidden/>
              </w:rPr>
              <w:fldChar w:fldCharType="begin"/>
            </w:r>
            <w:r w:rsidR="00156D67">
              <w:rPr>
                <w:noProof/>
                <w:webHidden/>
              </w:rPr>
              <w:instrText xml:space="preserve"> PAGEREF _Toc301963784 \h </w:instrText>
            </w:r>
            <w:r>
              <w:rPr>
                <w:noProof/>
                <w:webHidden/>
              </w:rPr>
            </w:r>
            <w:r>
              <w:rPr>
                <w:noProof/>
                <w:webHidden/>
              </w:rPr>
              <w:fldChar w:fldCharType="separate"/>
            </w:r>
            <w:r w:rsidR="00156D67">
              <w:rPr>
                <w:noProof/>
                <w:webHidden/>
              </w:rPr>
              <w:t>7</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85" w:history="1">
            <w:r w:rsidR="00156D67" w:rsidRPr="00DC549A">
              <w:rPr>
                <w:rStyle w:val="Hypertextovodkaz"/>
                <w:rFonts w:cstheme="minorHAnsi"/>
                <w:noProof/>
              </w:rPr>
              <w:t>3.1.3.</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Konkurence</w:t>
            </w:r>
            <w:r w:rsidR="00156D67">
              <w:rPr>
                <w:noProof/>
                <w:webHidden/>
              </w:rPr>
              <w:tab/>
            </w:r>
            <w:r>
              <w:rPr>
                <w:noProof/>
                <w:webHidden/>
              </w:rPr>
              <w:fldChar w:fldCharType="begin"/>
            </w:r>
            <w:r w:rsidR="00156D67">
              <w:rPr>
                <w:noProof/>
                <w:webHidden/>
              </w:rPr>
              <w:instrText xml:space="preserve"> PAGEREF _Toc301963785 \h </w:instrText>
            </w:r>
            <w:r>
              <w:rPr>
                <w:noProof/>
                <w:webHidden/>
              </w:rPr>
            </w:r>
            <w:r>
              <w:rPr>
                <w:noProof/>
                <w:webHidden/>
              </w:rPr>
              <w:fldChar w:fldCharType="separate"/>
            </w:r>
            <w:r w:rsidR="00156D67">
              <w:rPr>
                <w:noProof/>
                <w:webHidden/>
              </w:rPr>
              <w:t>7</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86" w:history="1">
            <w:r w:rsidR="00156D67" w:rsidRPr="00DC549A">
              <w:rPr>
                <w:rStyle w:val="Hypertextovodkaz"/>
                <w:rFonts w:cstheme="minorHAnsi"/>
                <w:noProof/>
              </w:rPr>
              <w:t>3.2.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Dodavatelé</w:t>
            </w:r>
            <w:r w:rsidR="00156D67">
              <w:rPr>
                <w:noProof/>
                <w:webHidden/>
              </w:rPr>
              <w:tab/>
            </w:r>
            <w:r>
              <w:rPr>
                <w:noProof/>
                <w:webHidden/>
              </w:rPr>
              <w:fldChar w:fldCharType="begin"/>
            </w:r>
            <w:r w:rsidR="00156D67">
              <w:rPr>
                <w:noProof/>
                <w:webHidden/>
              </w:rPr>
              <w:instrText xml:space="preserve"> PAGEREF _Toc301963786 \h </w:instrText>
            </w:r>
            <w:r>
              <w:rPr>
                <w:noProof/>
                <w:webHidden/>
              </w:rPr>
            </w:r>
            <w:r>
              <w:rPr>
                <w:noProof/>
                <w:webHidden/>
              </w:rPr>
              <w:fldChar w:fldCharType="separate"/>
            </w:r>
            <w:r w:rsidR="00156D67">
              <w:rPr>
                <w:noProof/>
                <w:webHidden/>
              </w:rPr>
              <w:t>7</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87" w:history="1">
            <w:r w:rsidR="00156D67" w:rsidRPr="00DC549A">
              <w:rPr>
                <w:rStyle w:val="Hypertextovodkaz"/>
                <w:rFonts w:cstheme="minorHAnsi"/>
                <w:noProof/>
              </w:rPr>
              <w:t>3.3.</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Odběratelé</w:t>
            </w:r>
            <w:r w:rsidR="00156D67">
              <w:rPr>
                <w:noProof/>
                <w:webHidden/>
              </w:rPr>
              <w:tab/>
            </w:r>
            <w:r>
              <w:rPr>
                <w:noProof/>
                <w:webHidden/>
              </w:rPr>
              <w:fldChar w:fldCharType="begin"/>
            </w:r>
            <w:r w:rsidR="00156D67">
              <w:rPr>
                <w:noProof/>
                <w:webHidden/>
              </w:rPr>
              <w:instrText xml:space="preserve"> PAGEREF _Toc301963787 \h </w:instrText>
            </w:r>
            <w:r>
              <w:rPr>
                <w:noProof/>
                <w:webHidden/>
              </w:rPr>
            </w:r>
            <w:r>
              <w:rPr>
                <w:noProof/>
                <w:webHidden/>
              </w:rPr>
              <w:fldChar w:fldCharType="separate"/>
            </w:r>
            <w:r w:rsidR="00156D67">
              <w:rPr>
                <w:noProof/>
                <w:webHidden/>
              </w:rPr>
              <w:t>8</w:t>
            </w:r>
            <w:r>
              <w:rPr>
                <w:noProof/>
                <w:webHidden/>
              </w:rPr>
              <w:fldChar w:fldCharType="end"/>
            </w:r>
          </w:hyperlink>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hyperlink w:anchor="_Toc301963788" w:history="1">
            <w:r w:rsidR="00156D67" w:rsidRPr="00DC549A">
              <w:rPr>
                <w:rStyle w:val="Hypertextovodkaz"/>
                <w:rFonts w:cstheme="minorHAnsi"/>
                <w:noProof/>
              </w:rPr>
              <w:t>4.</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Shrnutí SWOT</w:t>
            </w:r>
            <w:r w:rsidR="00156D67">
              <w:rPr>
                <w:noProof/>
                <w:webHidden/>
              </w:rPr>
              <w:tab/>
            </w:r>
            <w:r>
              <w:rPr>
                <w:noProof/>
                <w:webHidden/>
              </w:rPr>
              <w:fldChar w:fldCharType="begin"/>
            </w:r>
            <w:r w:rsidR="00156D67">
              <w:rPr>
                <w:noProof/>
                <w:webHidden/>
              </w:rPr>
              <w:instrText xml:space="preserve"> PAGEREF _Toc301963788 \h </w:instrText>
            </w:r>
            <w:r>
              <w:rPr>
                <w:noProof/>
                <w:webHidden/>
              </w:rPr>
            </w:r>
            <w:r>
              <w:rPr>
                <w:noProof/>
                <w:webHidden/>
              </w:rPr>
              <w:fldChar w:fldCharType="separate"/>
            </w:r>
            <w:r w:rsidR="00156D67">
              <w:rPr>
                <w:noProof/>
                <w:webHidden/>
              </w:rPr>
              <w:t>8</w:t>
            </w:r>
            <w:r>
              <w:rPr>
                <w:noProof/>
                <w:webHidden/>
              </w:rPr>
              <w:fldChar w:fldCharType="end"/>
            </w:r>
          </w:hyperlink>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hyperlink w:anchor="_Toc301963789" w:history="1">
            <w:r w:rsidR="00156D67" w:rsidRPr="00DC549A">
              <w:rPr>
                <w:rStyle w:val="Hypertextovodkaz"/>
                <w:rFonts w:cstheme="minorHAnsi"/>
                <w:noProof/>
              </w:rPr>
              <w:t>5.</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Návrhová část</w:t>
            </w:r>
            <w:r w:rsidR="00156D67">
              <w:rPr>
                <w:noProof/>
                <w:webHidden/>
              </w:rPr>
              <w:tab/>
            </w:r>
            <w:r>
              <w:rPr>
                <w:noProof/>
                <w:webHidden/>
              </w:rPr>
              <w:fldChar w:fldCharType="begin"/>
            </w:r>
            <w:r w:rsidR="00156D67">
              <w:rPr>
                <w:noProof/>
                <w:webHidden/>
              </w:rPr>
              <w:instrText xml:space="preserve"> PAGEREF _Toc301963789 \h </w:instrText>
            </w:r>
            <w:r>
              <w:rPr>
                <w:noProof/>
                <w:webHidden/>
              </w:rPr>
            </w:r>
            <w:r>
              <w:rPr>
                <w:noProof/>
                <w:webHidden/>
              </w:rPr>
              <w:fldChar w:fldCharType="separate"/>
            </w:r>
            <w:r w:rsidR="00156D67">
              <w:rPr>
                <w:noProof/>
                <w:webHidden/>
              </w:rPr>
              <w:t>9</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90" w:history="1">
            <w:r w:rsidR="00156D67" w:rsidRPr="00DC549A">
              <w:rPr>
                <w:rStyle w:val="Hypertextovodkaz"/>
                <w:rFonts w:cstheme="minorHAnsi"/>
                <w:noProof/>
              </w:rPr>
              <w:t>5.1.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Cíle</w:t>
            </w:r>
            <w:r w:rsidR="00156D67">
              <w:rPr>
                <w:noProof/>
                <w:webHidden/>
              </w:rPr>
              <w:tab/>
            </w:r>
            <w:r>
              <w:rPr>
                <w:noProof/>
                <w:webHidden/>
              </w:rPr>
              <w:fldChar w:fldCharType="begin"/>
            </w:r>
            <w:r w:rsidR="00156D67">
              <w:rPr>
                <w:noProof/>
                <w:webHidden/>
              </w:rPr>
              <w:instrText xml:space="preserve"> PAGEREF _Toc301963790 \h </w:instrText>
            </w:r>
            <w:r>
              <w:rPr>
                <w:noProof/>
                <w:webHidden/>
              </w:rPr>
            </w:r>
            <w:r>
              <w:rPr>
                <w:noProof/>
                <w:webHidden/>
              </w:rPr>
              <w:fldChar w:fldCharType="separate"/>
            </w:r>
            <w:r w:rsidR="00156D67">
              <w:rPr>
                <w:noProof/>
                <w:webHidden/>
              </w:rPr>
              <w:t>9</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91" w:history="1">
            <w:r w:rsidR="00156D67" w:rsidRPr="00DC549A">
              <w:rPr>
                <w:rStyle w:val="Hypertextovodkaz"/>
                <w:rFonts w:cstheme="minorHAnsi"/>
                <w:noProof/>
              </w:rPr>
              <w:t>5.2.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Strategie</w:t>
            </w:r>
            <w:r w:rsidR="00156D67">
              <w:rPr>
                <w:noProof/>
                <w:webHidden/>
              </w:rPr>
              <w:tab/>
            </w:r>
            <w:r>
              <w:rPr>
                <w:noProof/>
                <w:webHidden/>
              </w:rPr>
              <w:fldChar w:fldCharType="begin"/>
            </w:r>
            <w:r w:rsidR="00156D67">
              <w:rPr>
                <w:noProof/>
                <w:webHidden/>
              </w:rPr>
              <w:instrText xml:space="preserve"> PAGEREF _Toc301963791 \h </w:instrText>
            </w:r>
            <w:r>
              <w:rPr>
                <w:noProof/>
                <w:webHidden/>
              </w:rPr>
            </w:r>
            <w:r>
              <w:rPr>
                <w:noProof/>
                <w:webHidden/>
              </w:rPr>
              <w:fldChar w:fldCharType="separate"/>
            </w:r>
            <w:r w:rsidR="00156D67">
              <w:rPr>
                <w:noProof/>
                <w:webHidden/>
              </w:rPr>
              <w:t>9</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92" w:history="1">
            <w:r w:rsidR="00156D67" w:rsidRPr="00DC549A">
              <w:rPr>
                <w:rStyle w:val="Hypertextovodkaz"/>
                <w:rFonts w:cstheme="minorHAnsi"/>
                <w:noProof/>
              </w:rPr>
              <w:t>5.2.1.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Ceny</w:t>
            </w:r>
            <w:r w:rsidR="00156D67">
              <w:rPr>
                <w:noProof/>
                <w:webHidden/>
              </w:rPr>
              <w:tab/>
            </w:r>
            <w:r>
              <w:rPr>
                <w:noProof/>
                <w:webHidden/>
              </w:rPr>
              <w:fldChar w:fldCharType="begin"/>
            </w:r>
            <w:r w:rsidR="00156D67">
              <w:rPr>
                <w:noProof/>
                <w:webHidden/>
              </w:rPr>
              <w:instrText xml:space="preserve"> PAGEREF _Toc301963792 \h </w:instrText>
            </w:r>
            <w:r>
              <w:rPr>
                <w:noProof/>
                <w:webHidden/>
              </w:rPr>
            </w:r>
            <w:r>
              <w:rPr>
                <w:noProof/>
                <w:webHidden/>
              </w:rPr>
              <w:fldChar w:fldCharType="separate"/>
            </w:r>
            <w:r w:rsidR="00156D67">
              <w:rPr>
                <w:noProof/>
                <w:webHidden/>
              </w:rPr>
              <w:t>10</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93" w:history="1">
            <w:r w:rsidR="00156D67" w:rsidRPr="00DC549A">
              <w:rPr>
                <w:rStyle w:val="Hypertextovodkaz"/>
                <w:rFonts w:cstheme="minorHAnsi"/>
                <w:noProof/>
              </w:rPr>
              <w:t>5.2.2.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Distribuce</w:t>
            </w:r>
            <w:r w:rsidR="00156D67">
              <w:rPr>
                <w:noProof/>
                <w:webHidden/>
              </w:rPr>
              <w:tab/>
            </w:r>
            <w:r>
              <w:rPr>
                <w:noProof/>
                <w:webHidden/>
              </w:rPr>
              <w:fldChar w:fldCharType="begin"/>
            </w:r>
            <w:r w:rsidR="00156D67">
              <w:rPr>
                <w:noProof/>
                <w:webHidden/>
              </w:rPr>
              <w:instrText xml:space="preserve"> PAGEREF _Toc301963793 \h </w:instrText>
            </w:r>
            <w:r>
              <w:rPr>
                <w:noProof/>
                <w:webHidden/>
              </w:rPr>
            </w:r>
            <w:r>
              <w:rPr>
                <w:noProof/>
                <w:webHidden/>
              </w:rPr>
              <w:fldChar w:fldCharType="separate"/>
            </w:r>
            <w:r w:rsidR="00156D67">
              <w:rPr>
                <w:noProof/>
                <w:webHidden/>
              </w:rPr>
              <w:t>10</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94" w:history="1">
            <w:r w:rsidR="00156D67" w:rsidRPr="00DC549A">
              <w:rPr>
                <w:rStyle w:val="Hypertextovodkaz"/>
                <w:rFonts w:cstheme="minorHAnsi"/>
                <w:noProof/>
              </w:rPr>
              <w:t>5.2.3.</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Propagace</w:t>
            </w:r>
            <w:r w:rsidR="00156D67">
              <w:rPr>
                <w:noProof/>
                <w:webHidden/>
              </w:rPr>
              <w:tab/>
            </w:r>
            <w:r>
              <w:rPr>
                <w:noProof/>
                <w:webHidden/>
              </w:rPr>
              <w:fldChar w:fldCharType="begin"/>
            </w:r>
            <w:r w:rsidR="00156D67">
              <w:rPr>
                <w:noProof/>
                <w:webHidden/>
              </w:rPr>
              <w:instrText xml:space="preserve"> PAGEREF _Toc301963794 \h </w:instrText>
            </w:r>
            <w:r>
              <w:rPr>
                <w:noProof/>
                <w:webHidden/>
              </w:rPr>
            </w:r>
            <w:r>
              <w:rPr>
                <w:noProof/>
                <w:webHidden/>
              </w:rPr>
              <w:fldChar w:fldCharType="separate"/>
            </w:r>
            <w:r w:rsidR="00156D67">
              <w:rPr>
                <w:noProof/>
                <w:webHidden/>
              </w:rPr>
              <w:t>10</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95" w:history="1">
            <w:r w:rsidR="00156D67" w:rsidRPr="00DC549A">
              <w:rPr>
                <w:rStyle w:val="Hypertextovodkaz"/>
                <w:rFonts w:cstheme="minorHAnsi"/>
                <w:noProof/>
              </w:rPr>
              <w:t>5.2.4.</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Procesy</w:t>
            </w:r>
            <w:r w:rsidR="00156D67">
              <w:rPr>
                <w:noProof/>
                <w:webHidden/>
              </w:rPr>
              <w:tab/>
            </w:r>
            <w:r>
              <w:rPr>
                <w:noProof/>
                <w:webHidden/>
              </w:rPr>
              <w:fldChar w:fldCharType="begin"/>
            </w:r>
            <w:r w:rsidR="00156D67">
              <w:rPr>
                <w:noProof/>
                <w:webHidden/>
              </w:rPr>
              <w:instrText xml:space="preserve"> PAGEREF _Toc301963795 \h </w:instrText>
            </w:r>
            <w:r>
              <w:rPr>
                <w:noProof/>
                <w:webHidden/>
              </w:rPr>
            </w:r>
            <w:r>
              <w:rPr>
                <w:noProof/>
                <w:webHidden/>
              </w:rPr>
              <w:fldChar w:fldCharType="separate"/>
            </w:r>
            <w:r w:rsidR="00156D67">
              <w:rPr>
                <w:noProof/>
                <w:webHidden/>
              </w:rPr>
              <w:t>11</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96" w:history="1">
            <w:r w:rsidR="00156D67" w:rsidRPr="00DC549A">
              <w:rPr>
                <w:rStyle w:val="Hypertextovodkaz"/>
                <w:rFonts w:cstheme="minorHAnsi"/>
                <w:noProof/>
              </w:rPr>
              <w:t>5.2.5.</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Lidé</w:t>
            </w:r>
            <w:r w:rsidR="00156D67">
              <w:rPr>
                <w:noProof/>
                <w:webHidden/>
              </w:rPr>
              <w:tab/>
            </w:r>
            <w:r>
              <w:rPr>
                <w:noProof/>
                <w:webHidden/>
              </w:rPr>
              <w:fldChar w:fldCharType="begin"/>
            </w:r>
            <w:r w:rsidR="00156D67">
              <w:rPr>
                <w:noProof/>
                <w:webHidden/>
              </w:rPr>
              <w:instrText xml:space="preserve"> PAGEREF _Toc301963796 \h </w:instrText>
            </w:r>
            <w:r>
              <w:rPr>
                <w:noProof/>
                <w:webHidden/>
              </w:rPr>
            </w:r>
            <w:r>
              <w:rPr>
                <w:noProof/>
                <w:webHidden/>
              </w:rPr>
              <w:fldChar w:fldCharType="separate"/>
            </w:r>
            <w:r w:rsidR="00156D67">
              <w:rPr>
                <w:noProof/>
                <w:webHidden/>
              </w:rPr>
              <w:t>11</w:t>
            </w:r>
            <w:r>
              <w:rPr>
                <w:noProof/>
                <w:webHidden/>
              </w:rPr>
              <w:fldChar w:fldCharType="end"/>
            </w:r>
          </w:hyperlink>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hyperlink w:anchor="_Toc301963797" w:history="1">
            <w:r w:rsidR="00156D67" w:rsidRPr="00DC549A">
              <w:rPr>
                <w:rStyle w:val="Hypertextovodkaz"/>
                <w:rFonts w:cstheme="minorHAnsi"/>
                <w:noProof/>
              </w:rPr>
              <w:t>6.</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Finance</w:t>
            </w:r>
            <w:r w:rsidR="00156D67">
              <w:rPr>
                <w:noProof/>
                <w:webHidden/>
              </w:rPr>
              <w:tab/>
            </w:r>
            <w:r>
              <w:rPr>
                <w:noProof/>
                <w:webHidden/>
              </w:rPr>
              <w:fldChar w:fldCharType="begin"/>
            </w:r>
            <w:r w:rsidR="00156D67">
              <w:rPr>
                <w:noProof/>
                <w:webHidden/>
              </w:rPr>
              <w:instrText xml:space="preserve"> PAGEREF _Toc301963797 \h </w:instrText>
            </w:r>
            <w:r>
              <w:rPr>
                <w:noProof/>
                <w:webHidden/>
              </w:rPr>
            </w:r>
            <w:r>
              <w:rPr>
                <w:noProof/>
                <w:webHidden/>
              </w:rPr>
              <w:fldChar w:fldCharType="separate"/>
            </w:r>
            <w:r w:rsidR="00156D67">
              <w:rPr>
                <w:noProof/>
                <w:webHidden/>
              </w:rPr>
              <w:t>12</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798" w:history="1">
            <w:r w:rsidR="00156D67" w:rsidRPr="00DC549A">
              <w:rPr>
                <w:rStyle w:val="Hypertextovodkaz"/>
                <w:rFonts w:cstheme="minorHAnsi"/>
                <w:noProof/>
              </w:rPr>
              <w:t>6.1.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Náklady</w:t>
            </w:r>
            <w:r w:rsidR="00156D67">
              <w:rPr>
                <w:noProof/>
                <w:webHidden/>
              </w:rPr>
              <w:tab/>
            </w:r>
            <w:r>
              <w:rPr>
                <w:noProof/>
                <w:webHidden/>
              </w:rPr>
              <w:fldChar w:fldCharType="begin"/>
            </w:r>
            <w:r w:rsidR="00156D67">
              <w:rPr>
                <w:noProof/>
                <w:webHidden/>
              </w:rPr>
              <w:instrText xml:space="preserve"> PAGEREF _Toc301963798 \h </w:instrText>
            </w:r>
            <w:r>
              <w:rPr>
                <w:noProof/>
                <w:webHidden/>
              </w:rPr>
            </w:r>
            <w:r>
              <w:rPr>
                <w:noProof/>
                <w:webHidden/>
              </w:rPr>
              <w:fldChar w:fldCharType="separate"/>
            </w:r>
            <w:r w:rsidR="00156D67">
              <w:rPr>
                <w:noProof/>
                <w:webHidden/>
              </w:rPr>
              <w:t>12</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799" w:history="1">
            <w:r w:rsidR="00156D67" w:rsidRPr="00DC549A">
              <w:rPr>
                <w:rStyle w:val="Hypertextovodkaz"/>
                <w:rFonts w:cstheme="minorHAnsi"/>
                <w:noProof/>
              </w:rPr>
              <w:t>6.1.1.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Před spuštěním projektu</w:t>
            </w:r>
            <w:r w:rsidR="00156D67">
              <w:rPr>
                <w:noProof/>
                <w:webHidden/>
              </w:rPr>
              <w:tab/>
            </w:r>
            <w:r>
              <w:rPr>
                <w:noProof/>
                <w:webHidden/>
              </w:rPr>
              <w:fldChar w:fldCharType="begin"/>
            </w:r>
            <w:r w:rsidR="00156D67">
              <w:rPr>
                <w:noProof/>
                <w:webHidden/>
              </w:rPr>
              <w:instrText xml:space="preserve"> PAGEREF _Toc301963799 \h </w:instrText>
            </w:r>
            <w:r>
              <w:rPr>
                <w:noProof/>
                <w:webHidden/>
              </w:rPr>
            </w:r>
            <w:r>
              <w:rPr>
                <w:noProof/>
                <w:webHidden/>
              </w:rPr>
              <w:fldChar w:fldCharType="separate"/>
            </w:r>
            <w:r w:rsidR="00156D67">
              <w:rPr>
                <w:noProof/>
                <w:webHidden/>
              </w:rPr>
              <w:t>12</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800" w:history="1">
            <w:r w:rsidR="00156D67" w:rsidRPr="00DC549A">
              <w:rPr>
                <w:rStyle w:val="Hypertextovodkaz"/>
                <w:rFonts w:cstheme="minorHAnsi"/>
                <w:noProof/>
              </w:rPr>
              <w:t>6.1.2.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Náklady během fungování projektu</w:t>
            </w:r>
            <w:r w:rsidR="00156D67">
              <w:rPr>
                <w:noProof/>
                <w:webHidden/>
              </w:rPr>
              <w:tab/>
            </w:r>
            <w:r>
              <w:rPr>
                <w:noProof/>
                <w:webHidden/>
              </w:rPr>
              <w:fldChar w:fldCharType="begin"/>
            </w:r>
            <w:r w:rsidR="00156D67">
              <w:rPr>
                <w:noProof/>
                <w:webHidden/>
              </w:rPr>
              <w:instrText xml:space="preserve"> PAGEREF _Toc301963800 \h </w:instrText>
            </w:r>
            <w:r>
              <w:rPr>
                <w:noProof/>
                <w:webHidden/>
              </w:rPr>
            </w:r>
            <w:r>
              <w:rPr>
                <w:noProof/>
                <w:webHidden/>
              </w:rPr>
              <w:fldChar w:fldCharType="separate"/>
            </w:r>
            <w:r w:rsidR="00156D67">
              <w:rPr>
                <w:noProof/>
                <w:webHidden/>
              </w:rPr>
              <w:t>13</w:t>
            </w:r>
            <w:r>
              <w:rPr>
                <w:noProof/>
                <w:webHidden/>
              </w:rPr>
              <w:fldChar w:fldCharType="end"/>
            </w:r>
          </w:hyperlink>
        </w:p>
        <w:p w:rsidR="00156D67" w:rsidRDefault="00D46379">
          <w:pPr>
            <w:pStyle w:val="Obsah3"/>
            <w:tabs>
              <w:tab w:val="left" w:pos="1540"/>
              <w:tab w:val="right" w:leader="dot" w:pos="9062"/>
            </w:tabs>
            <w:rPr>
              <w:rFonts w:asciiTheme="minorHAnsi" w:eastAsiaTheme="minorEastAsia" w:hAnsiTheme="minorHAnsi" w:cstheme="minorBidi"/>
              <w:noProof/>
              <w:sz w:val="22"/>
              <w:szCs w:val="22"/>
            </w:rPr>
          </w:pPr>
          <w:hyperlink w:anchor="_Toc301963801" w:history="1">
            <w:r w:rsidR="00156D67" w:rsidRPr="00DC549A">
              <w:rPr>
                <w:rStyle w:val="Hypertextovodkaz"/>
                <w:rFonts w:cstheme="minorHAnsi"/>
                <w:noProof/>
              </w:rPr>
              <w:t>6.1.2.1.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Fixní náklady pro rok 2012</w:t>
            </w:r>
            <w:r w:rsidR="00156D67">
              <w:rPr>
                <w:noProof/>
                <w:webHidden/>
              </w:rPr>
              <w:tab/>
            </w:r>
            <w:r>
              <w:rPr>
                <w:noProof/>
                <w:webHidden/>
              </w:rPr>
              <w:fldChar w:fldCharType="begin"/>
            </w:r>
            <w:r w:rsidR="00156D67">
              <w:rPr>
                <w:noProof/>
                <w:webHidden/>
              </w:rPr>
              <w:instrText xml:space="preserve"> PAGEREF _Toc301963801 \h </w:instrText>
            </w:r>
            <w:r>
              <w:rPr>
                <w:noProof/>
                <w:webHidden/>
              </w:rPr>
            </w:r>
            <w:r>
              <w:rPr>
                <w:noProof/>
                <w:webHidden/>
              </w:rPr>
              <w:fldChar w:fldCharType="separate"/>
            </w:r>
            <w:r w:rsidR="00156D67">
              <w:rPr>
                <w:noProof/>
                <w:webHidden/>
              </w:rPr>
              <w:t>13</w:t>
            </w:r>
            <w:r>
              <w:rPr>
                <w:noProof/>
                <w:webHidden/>
              </w:rPr>
              <w:fldChar w:fldCharType="end"/>
            </w:r>
          </w:hyperlink>
        </w:p>
        <w:p w:rsidR="00156D67" w:rsidRDefault="00D46379">
          <w:pPr>
            <w:pStyle w:val="Obsah3"/>
            <w:tabs>
              <w:tab w:val="left" w:pos="1540"/>
              <w:tab w:val="right" w:leader="dot" w:pos="9062"/>
            </w:tabs>
            <w:rPr>
              <w:rFonts w:asciiTheme="minorHAnsi" w:eastAsiaTheme="minorEastAsia" w:hAnsiTheme="minorHAnsi" w:cstheme="minorBidi"/>
              <w:noProof/>
              <w:sz w:val="22"/>
              <w:szCs w:val="22"/>
            </w:rPr>
          </w:pPr>
          <w:hyperlink w:anchor="_Toc301963802" w:history="1">
            <w:r w:rsidR="00156D67" w:rsidRPr="00DC549A">
              <w:rPr>
                <w:rStyle w:val="Hypertextovodkaz"/>
                <w:rFonts w:cstheme="minorHAnsi"/>
                <w:noProof/>
              </w:rPr>
              <w:t>6.1.2.2.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Fixní náklady pro rok 2013</w:t>
            </w:r>
            <w:r w:rsidR="00156D67">
              <w:rPr>
                <w:noProof/>
                <w:webHidden/>
              </w:rPr>
              <w:tab/>
            </w:r>
            <w:r>
              <w:rPr>
                <w:noProof/>
                <w:webHidden/>
              </w:rPr>
              <w:fldChar w:fldCharType="begin"/>
            </w:r>
            <w:r w:rsidR="00156D67">
              <w:rPr>
                <w:noProof/>
                <w:webHidden/>
              </w:rPr>
              <w:instrText xml:space="preserve"> PAGEREF _Toc301963802 \h </w:instrText>
            </w:r>
            <w:r>
              <w:rPr>
                <w:noProof/>
                <w:webHidden/>
              </w:rPr>
            </w:r>
            <w:r>
              <w:rPr>
                <w:noProof/>
                <w:webHidden/>
              </w:rPr>
              <w:fldChar w:fldCharType="separate"/>
            </w:r>
            <w:r w:rsidR="00156D67">
              <w:rPr>
                <w:noProof/>
                <w:webHidden/>
              </w:rPr>
              <w:t>13</w:t>
            </w:r>
            <w:r>
              <w:rPr>
                <w:noProof/>
                <w:webHidden/>
              </w:rPr>
              <w:fldChar w:fldCharType="end"/>
            </w:r>
          </w:hyperlink>
        </w:p>
        <w:p w:rsidR="00156D67" w:rsidRDefault="00D46379">
          <w:pPr>
            <w:pStyle w:val="Obsah3"/>
            <w:tabs>
              <w:tab w:val="left" w:pos="1540"/>
              <w:tab w:val="right" w:leader="dot" w:pos="9062"/>
            </w:tabs>
            <w:rPr>
              <w:rFonts w:asciiTheme="minorHAnsi" w:eastAsiaTheme="minorEastAsia" w:hAnsiTheme="minorHAnsi" w:cstheme="minorBidi"/>
              <w:noProof/>
              <w:sz w:val="22"/>
              <w:szCs w:val="22"/>
            </w:rPr>
          </w:pPr>
          <w:hyperlink w:anchor="_Toc301963803" w:history="1">
            <w:r w:rsidR="00156D67" w:rsidRPr="00DC549A">
              <w:rPr>
                <w:rStyle w:val="Hypertextovodkaz"/>
                <w:rFonts w:cstheme="minorHAnsi"/>
                <w:noProof/>
              </w:rPr>
              <w:t>6.1.2.3.</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Variabilní náklady pro rok 2012</w:t>
            </w:r>
            <w:r w:rsidR="00156D67">
              <w:rPr>
                <w:noProof/>
                <w:webHidden/>
              </w:rPr>
              <w:tab/>
            </w:r>
            <w:r>
              <w:rPr>
                <w:noProof/>
                <w:webHidden/>
              </w:rPr>
              <w:fldChar w:fldCharType="begin"/>
            </w:r>
            <w:r w:rsidR="00156D67">
              <w:rPr>
                <w:noProof/>
                <w:webHidden/>
              </w:rPr>
              <w:instrText xml:space="preserve"> PAGEREF _Toc301963803 \h </w:instrText>
            </w:r>
            <w:r>
              <w:rPr>
                <w:noProof/>
                <w:webHidden/>
              </w:rPr>
            </w:r>
            <w:r>
              <w:rPr>
                <w:noProof/>
                <w:webHidden/>
              </w:rPr>
              <w:fldChar w:fldCharType="separate"/>
            </w:r>
            <w:r w:rsidR="00156D67">
              <w:rPr>
                <w:noProof/>
                <w:webHidden/>
              </w:rPr>
              <w:t>14</w:t>
            </w:r>
            <w:r>
              <w:rPr>
                <w:noProof/>
                <w:webHidden/>
              </w:rPr>
              <w:fldChar w:fldCharType="end"/>
            </w:r>
          </w:hyperlink>
        </w:p>
        <w:p w:rsidR="00156D67" w:rsidRDefault="00D46379">
          <w:pPr>
            <w:pStyle w:val="Obsah3"/>
            <w:tabs>
              <w:tab w:val="left" w:pos="1540"/>
              <w:tab w:val="right" w:leader="dot" w:pos="9062"/>
            </w:tabs>
            <w:rPr>
              <w:rFonts w:asciiTheme="minorHAnsi" w:eastAsiaTheme="minorEastAsia" w:hAnsiTheme="minorHAnsi" w:cstheme="minorBidi"/>
              <w:noProof/>
              <w:sz w:val="22"/>
              <w:szCs w:val="22"/>
            </w:rPr>
          </w:pPr>
          <w:hyperlink w:anchor="_Toc301963804" w:history="1">
            <w:r w:rsidR="00156D67" w:rsidRPr="00DC549A">
              <w:rPr>
                <w:rStyle w:val="Hypertextovodkaz"/>
                <w:rFonts w:cstheme="minorHAnsi"/>
                <w:noProof/>
              </w:rPr>
              <w:t>6.1.2.4.</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Variabilní náklady pro rok 2013</w:t>
            </w:r>
            <w:r w:rsidR="00156D67">
              <w:rPr>
                <w:noProof/>
                <w:webHidden/>
              </w:rPr>
              <w:tab/>
            </w:r>
            <w:r>
              <w:rPr>
                <w:noProof/>
                <w:webHidden/>
              </w:rPr>
              <w:fldChar w:fldCharType="begin"/>
            </w:r>
            <w:r w:rsidR="00156D67">
              <w:rPr>
                <w:noProof/>
                <w:webHidden/>
              </w:rPr>
              <w:instrText xml:space="preserve"> PAGEREF _Toc301963804 \h </w:instrText>
            </w:r>
            <w:r>
              <w:rPr>
                <w:noProof/>
                <w:webHidden/>
              </w:rPr>
            </w:r>
            <w:r>
              <w:rPr>
                <w:noProof/>
                <w:webHidden/>
              </w:rPr>
              <w:fldChar w:fldCharType="separate"/>
            </w:r>
            <w:r w:rsidR="00156D67">
              <w:rPr>
                <w:noProof/>
                <w:webHidden/>
              </w:rPr>
              <w:t>15</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805" w:history="1">
            <w:r w:rsidR="00156D67" w:rsidRPr="00DC549A">
              <w:rPr>
                <w:rStyle w:val="Hypertextovodkaz"/>
                <w:rFonts w:cstheme="minorHAnsi"/>
                <w:noProof/>
              </w:rPr>
              <w:t>6.2.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Předpoklad příjmů</w:t>
            </w:r>
            <w:r w:rsidR="00156D67">
              <w:rPr>
                <w:noProof/>
                <w:webHidden/>
              </w:rPr>
              <w:tab/>
            </w:r>
            <w:r>
              <w:rPr>
                <w:noProof/>
                <w:webHidden/>
              </w:rPr>
              <w:fldChar w:fldCharType="begin"/>
            </w:r>
            <w:r w:rsidR="00156D67">
              <w:rPr>
                <w:noProof/>
                <w:webHidden/>
              </w:rPr>
              <w:instrText xml:space="preserve"> PAGEREF _Toc301963805 \h </w:instrText>
            </w:r>
            <w:r>
              <w:rPr>
                <w:noProof/>
                <w:webHidden/>
              </w:rPr>
            </w:r>
            <w:r>
              <w:rPr>
                <w:noProof/>
                <w:webHidden/>
              </w:rPr>
              <w:fldChar w:fldCharType="separate"/>
            </w:r>
            <w:r w:rsidR="00156D67">
              <w:rPr>
                <w:noProof/>
                <w:webHidden/>
              </w:rPr>
              <w:t>16</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806" w:history="1">
            <w:r w:rsidR="00156D67" w:rsidRPr="00DC549A">
              <w:rPr>
                <w:rStyle w:val="Hypertextovodkaz"/>
                <w:rFonts w:cstheme="minorHAnsi"/>
                <w:noProof/>
              </w:rPr>
              <w:t>6.2.1.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Předpoklad příjmů pro rok 2012</w:t>
            </w:r>
            <w:r w:rsidR="00156D67">
              <w:rPr>
                <w:noProof/>
                <w:webHidden/>
              </w:rPr>
              <w:tab/>
            </w:r>
            <w:r>
              <w:rPr>
                <w:noProof/>
                <w:webHidden/>
              </w:rPr>
              <w:fldChar w:fldCharType="begin"/>
            </w:r>
            <w:r w:rsidR="00156D67">
              <w:rPr>
                <w:noProof/>
                <w:webHidden/>
              </w:rPr>
              <w:instrText xml:space="preserve"> PAGEREF _Toc301963806 \h </w:instrText>
            </w:r>
            <w:r>
              <w:rPr>
                <w:noProof/>
                <w:webHidden/>
              </w:rPr>
            </w:r>
            <w:r>
              <w:rPr>
                <w:noProof/>
                <w:webHidden/>
              </w:rPr>
              <w:fldChar w:fldCharType="separate"/>
            </w:r>
            <w:r w:rsidR="00156D67">
              <w:rPr>
                <w:noProof/>
                <w:webHidden/>
              </w:rPr>
              <w:t>16</w:t>
            </w:r>
            <w:r>
              <w:rPr>
                <w:noProof/>
                <w:webHidden/>
              </w:rPr>
              <w:fldChar w:fldCharType="end"/>
            </w:r>
          </w:hyperlink>
        </w:p>
        <w:p w:rsidR="00156D67" w:rsidRDefault="00D46379">
          <w:pPr>
            <w:pStyle w:val="Obsah3"/>
            <w:tabs>
              <w:tab w:val="left" w:pos="1320"/>
              <w:tab w:val="right" w:leader="dot" w:pos="9062"/>
            </w:tabs>
            <w:rPr>
              <w:rFonts w:asciiTheme="minorHAnsi" w:eastAsiaTheme="minorEastAsia" w:hAnsiTheme="minorHAnsi" w:cstheme="minorBidi"/>
              <w:noProof/>
              <w:sz w:val="22"/>
              <w:szCs w:val="22"/>
            </w:rPr>
          </w:pPr>
          <w:hyperlink w:anchor="_Toc301963807" w:history="1">
            <w:r w:rsidR="00156D67" w:rsidRPr="00DC549A">
              <w:rPr>
                <w:rStyle w:val="Hypertextovodkaz"/>
                <w:rFonts w:cstheme="minorHAnsi"/>
                <w:noProof/>
              </w:rPr>
              <w:t>6.2.2.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Předpoklad příjmů pro rok 2013</w:t>
            </w:r>
            <w:r w:rsidR="00156D67">
              <w:rPr>
                <w:noProof/>
                <w:webHidden/>
              </w:rPr>
              <w:tab/>
            </w:r>
            <w:r>
              <w:rPr>
                <w:noProof/>
                <w:webHidden/>
              </w:rPr>
              <w:fldChar w:fldCharType="begin"/>
            </w:r>
            <w:r w:rsidR="00156D67">
              <w:rPr>
                <w:noProof/>
                <w:webHidden/>
              </w:rPr>
              <w:instrText xml:space="preserve"> PAGEREF _Toc301963807 \h </w:instrText>
            </w:r>
            <w:r>
              <w:rPr>
                <w:noProof/>
                <w:webHidden/>
              </w:rPr>
            </w:r>
            <w:r>
              <w:rPr>
                <w:noProof/>
                <w:webHidden/>
              </w:rPr>
              <w:fldChar w:fldCharType="separate"/>
            </w:r>
            <w:r w:rsidR="00156D67">
              <w:rPr>
                <w:noProof/>
                <w:webHidden/>
              </w:rPr>
              <w:t>16</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808" w:history="1">
            <w:r w:rsidR="00156D67" w:rsidRPr="00DC549A">
              <w:rPr>
                <w:rStyle w:val="Hypertextovodkaz"/>
                <w:rFonts w:cstheme="minorHAnsi"/>
                <w:noProof/>
              </w:rPr>
              <w:t>6.3.</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Finanční zajištění projektu</w:t>
            </w:r>
            <w:r w:rsidR="00156D67">
              <w:rPr>
                <w:noProof/>
                <w:webHidden/>
              </w:rPr>
              <w:tab/>
            </w:r>
            <w:r>
              <w:rPr>
                <w:noProof/>
                <w:webHidden/>
              </w:rPr>
              <w:fldChar w:fldCharType="begin"/>
            </w:r>
            <w:r w:rsidR="00156D67">
              <w:rPr>
                <w:noProof/>
                <w:webHidden/>
              </w:rPr>
              <w:instrText xml:space="preserve"> PAGEREF _Toc301963808 \h </w:instrText>
            </w:r>
            <w:r>
              <w:rPr>
                <w:noProof/>
                <w:webHidden/>
              </w:rPr>
            </w:r>
            <w:r>
              <w:rPr>
                <w:noProof/>
                <w:webHidden/>
              </w:rPr>
              <w:fldChar w:fldCharType="separate"/>
            </w:r>
            <w:r w:rsidR="00156D67">
              <w:rPr>
                <w:noProof/>
                <w:webHidden/>
              </w:rPr>
              <w:t>18</w:t>
            </w:r>
            <w:r>
              <w:rPr>
                <w:noProof/>
                <w:webHidden/>
              </w:rPr>
              <w:fldChar w:fldCharType="end"/>
            </w:r>
          </w:hyperlink>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hyperlink w:anchor="_Toc301963809" w:history="1">
            <w:r w:rsidR="00156D67" w:rsidRPr="00DC549A">
              <w:rPr>
                <w:rStyle w:val="Hypertextovodkaz"/>
                <w:rFonts w:cstheme="minorHAnsi"/>
                <w:noProof/>
              </w:rPr>
              <w:t>7.</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Zdroje</w:t>
            </w:r>
            <w:r w:rsidR="00156D67">
              <w:rPr>
                <w:noProof/>
                <w:webHidden/>
              </w:rPr>
              <w:tab/>
            </w:r>
            <w:r>
              <w:rPr>
                <w:noProof/>
                <w:webHidden/>
              </w:rPr>
              <w:fldChar w:fldCharType="begin"/>
            </w:r>
            <w:r w:rsidR="00156D67">
              <w:rPr>
                <w:noProof/>
                <w:webHidden/>
              </w:rPr>
              <w:instrText xml:space="preserve"> PAGEREF _Toc301963809 \h </w:instrText>
            </w:r>
            <w:r>
              <w:rPr>
                <w:noProof/>
                <w:webHidden/>
              </w:rPr>
            </w:r>
            <w:r>
              <w:rPr>
                <w:noProof/>
                <w:webHidden/>
              </w:rPr>
              <w:fldChar w:fldCharType="separate"/>
            </w:r>
            <w:r w:rsidR="00156D67">
              <w:rPr>
                <w:noProof/>
                <w:webHidden/>
              </w:rPr>
              <w:t>18</w:t>
            </w:r>
            <w:r>
              <w:rPr>
                <w:noProof/>
                <w:webHidden/>
              </w:rPr>
              <w:fldChar w:fldCharType="end"/>
            </w:r>
          </w:hyperlink>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hyperlink w:anchor="_Toc301963810" w:history="1">
            <w:r w:rsidR="00156D67" w:rsidRPr="00DC549A">
              <w:rPr>
                <w:rStyle w:val="Hypertextovodkaz"/>
                <w:rFonts w:cstheme="minorHAnsi"/>
                <w:noProof/>
              </w:rPr>
              <w:t>8.</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Přílohy</w:t>
            </w:r>
            <w:r w:rsidR="00156D67">
              <w:rPr>
                <w:noProof/>
                <w:webHidden/>
              </w:rPr>
              <w:tab/>
            </w:r>
            <w:r>
              <w:rPr>
                <w:noProof/>
                <w:webHidden/>
              </w:rPr>
              <w:fldChar w:fldCharType="begin"/>
            </w:r>
            <w:r w:rsidR="00156D67">
              <w:rPr>
                <w:noProof/>
                <w:webHidden/>
              </w:rPr>
              <w:instrText xml:space="preserve"> PAGEREF _Toc301963810 \h </w:instrText>
            </w:r>
            <w:r>
              <w:rPr>
                <w:noProof/>
                <w:webHidden/>
              </w:rPr>
            </w:r>
            <w:r>
              <w:rPr>
                <w:noProof/>
                <w:webHidden/>
              </w:rPr>
              <w:fldChar w:fldCharType="separate"/>
            </w:r>
            <w:r w:rsidR="00156D67">
              <w:rPr>
                <w:noProof/>
                <w:webHidden/>
              </w:rPr>
              <w:t>19</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811" w:history="1">
            <w:r w:rsidR="00156D67" w:rsidRPr="00DC549A">
              <w:rPr>
                <w:rStyle w:val="Hypertextovodkaz"/>
                <w:rFonts w:cstheme="minorHAnsi"/>
                <w:noProof/>
              </w:rPr>
              <w:t>8.1.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Příloha č. 1 - Menu</w:t>
            </w:r>
            <w:r w:rsidR="00156D67">
              <w:rPr>
                <w:noProof/>
                <w:webHidden/>
              </w:rPr>
              <w:tab/>
            </w:r>
            <w:r>
              <w:rPr>
                <w:noProof/>
                <w:webHidden/>
              </w:rPr>
              <w:fldChar w:fldCharType="begin"/>
            </w:r>
            <w:r w:rsidR="00156D67">
              <w:rPr>
                <w:noProof/>
                <w:webHidden/>
              </w:rPr>
              <w:instrText xml:space="preserve"> PAGEREF _Toc301963811 \h </w:instrText>
            </w:r>
            <w:r>
              <w:rPr>
                <w:noProof/>
                <w:webHidden/>
              </w:rPr>
            </w:r>
            <w:r>
              <w:rPr>
                <w:noProof/>
                <w:webHidden/>
              </w:rPr>
              <w:fldChar w:fldCharType="separate"/>
            </w:r>
            <w:r w:rsidR="00156D67">
              <w:rPr>
                <w:noProof/>
                <w:webHidden/>
              </w:rPr>
              <w:t>19</w:t>
            </w:r>
            <w:r>
              <w:rPr>
                <w:noProof/>
                <w:webHidden/>
              </w:rPr>
              <w:fldChar w:fldCharType="end"/>
            </w:r>
          </w:hyperlink>
        </w:p>
        <w:p w:rsidR="00156D67" w:rsidRDefault="00D46379">
          <w:pPr>
            <w:pStyle w:val="Obsah1"/>
            <w:tabs>
              <w:tab w:val="left" w:pos="480"/>
              <w:tab w:val="right" w:leader="dot" w:pos="9062"/>
            </w:tabs>
            <w:rPr>
              <w:rFonts w:asciiTheme="minorHAnsi" w:eastAsiaTheme="minorEastAsia" w:hAnsiTheme="minorHAnsi" w:cstheme="minorBidi"/>
              <w:noProof/>
              <w:sz w:val="22"/>
              <w:szCs w:val="22"/>
            </w:rPr>
          </w:pPr>
          <w:hyperlink w:anchor="_Toc301963812" w:history="1">
            <w:r w:rsidR="00156D67" w:rsidRPr="00DC549A">
              <w:rPr>
                <w:rStyle w:val="Hypertextovodkaz"/>
                <w:rFonts w:cstheme="minorHAnsi"/>
                <w:noProof/>
              </w:rPr>
              <w:t>9.</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Obrazová příloha</w:t>
            </w:r>
            <w:r w:rsidR="00156D67">
              <w:rPr>
                <w:noProof/>
                <w:webHidden/>
              </w:rPr>
              <w:tab/>
            </w:r>
            <w:r>
              <w:rPr>
                <w:noProof/>
                <w:webHidden/>
              </w:rPr>
              <w:fldChar w:fldCharType="begin"/>
            </w:r>
            <w:r w:rsidR="00156D67">
              <w:rPr>
                <w:noProof/>
                <w:webHidden/>
              </w:rPr>
              <w:instrText xml:space="preserve"> PAGEREF _Toc301963812 \h </w:instrText>
            </w:r>
            <w:r>
              <w:rPr>
                <w:noProof/>
                <w:webHidden/>
              </w:rPr>
            </w:r>
            <w:r>
              <w:rPr>
                <w:noProof/>
                <w:webHidden/>
              </w:rPr>
              <w:fldChar w:fldCharType="separate"/>
            </w:r>
            <w:r w:rsidR="00156D67">
              <w:rPr>
                <w:noProof/>
                <w:webHidden/>
              </w:rPr>
              <w:t>20</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813" w:history="1">
            <w:r w:rsidR="00156D67" w:rsidRPr="00DC549A">
              <w:rPr>
                <w:rStyle w:val="Hypertextovodkaz"/>
                <w:rFonts w:cstheme="minorHAnsi"/>
                <w:noProof/>
              </w:rPr>
              <w:t>9.1.</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Obrazová příloha č. 1</w:t>
            </w:r>
            <w:r w:rsidR="00156D67">
              <w:rPr>
                <w:noProof/>
                <w:webHidden/>
              </w:rPr>
              <w:tab/>
            </w:r>
            <w:r>
              <w:rPr>
                <w:noProof/>
                <w:webHidden/>
              </w:rPr>
              <w:fldChar w:fldCharType="begin"/>
            </w:r>
            <w:r w:rsidR="00156D67">
              <w:rPr>
                <w:noProof/>
                <w:webHidden/>
              </w:rPr>
              <w:instrText xml:space="preserve"> PAGEREF _Toc301963813 \h </w:instrText>
            </w:r>
            <w:r>
              <w:rPr>
                <w:noProof/>
                <w:webHidden/>
              </w:rPr>
            </w:r>
            <w:r>
              <w:rPr>
                <w:noProof/>
                <w:webHidden/>
              </w:rPr>
              <w:fldChar w:fldCharType="separate"/>
            </w:r>
            <w:r w:rsidR="00156D67">
              <w:rPr>
                <w:noProof/>
                <w:webHidden/>
              </w:rPr>
              <w:t>20</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814" w:history="1">
            <w:r w:rsidR="00156D67" w:rsidRPr="00DC549A">
              <w:rPr>
                <w:rStyle w:val="Hypertextovodkaz"/>
                <w:rFonts w:cstheme="minorHAnsi"/>
                <w:noProof/>
              </w:rPr>
              <w:t>9.2.</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Obrazová příloha č. 2</w:t>
            </w:r>
            <w:r w:rsidR="00156D67">
              <w:rPr>
                <w:noProof/>
                <w:webHidden/>
              </w:rPr>
              <w:tab/>
            </w:r>
            <w:r>
              <w:rPr>
                <w:noProof/>
                <w:webHidden/>
              </w:rPr>
              <w:fldChar w:fldCharType="begin"/>
            </w:r>
            <w:r w:rsidR="00156D67">
              <w:rPr>
                <w:noProof/>
                <w:webHidden/>
              </w:rPr>
              <w:instrText xml:space="preserve"> PAGEREF _Toc301963814 \h </w:instrText>
            </w:r>
            <w:r>
              <w:rPr>
                <w:noProof/>
                <w:webHidden/>
              </w:rPr>
            </w:r>
            <w:r>
              <w:rPr>
                <w:noProof/>
                <w:webHidden/>
              </w:rPr>
              <w:fldChar w:fldCharType="separate"/>
            </w:r>
            <w:r w:rsidR="00156D67">
              <w:rPr>
                <w:noProof/>
                <w:webHidden/>
              </w:rPr>
              <w:t>20</w:t>
            </w:r>
            <w:r>
              <w:rPr>
                <w:noProof/>
                <w:webHidden/>
              </w:rPr>
              <w:fldChar w:fldCharType="end"/>
            </w:r>
          </w:hyperlink>
        </w:p>
        <w:p w:rsidR="00156D67" w:rsidRDefault="00D46379">
          <w:pPr>
            <w:pStyle w:val="Obsah2"/>
            <w:tabs>
              <w:tab w:val="left" w:pos="880"/>
              <w:tab w:val="right" w:leader="dot" w:pos="9062"/>
            </w:tabs>
            <w:rPr>
              <w:rFonts w:asciiTheme="minorHAnsi" w:eastAsiaTheme="minorEastAsia" w:hAnsiTheme="minorHAnsi" w:cstheme="minorBidi"/>
              <w:noProof/>
              <w:sz w:val="22"/>
              <w:szCs w:val="22"/>
            </w:rPr>
          </w:pPr>
          <w:hyperlink w:anchor="_Toc301963815" w:history="1">
            <w:r w:rsidR="00156D67" w:rsidRPr="00DC549A">
              <w:rPr>
                <w:rStyle w:val="Hypertextovodkaz"/>
                <w:rFonts w:cstheme="minorHAnsi"/>
                <w:noProof/>
              </w:rPr>
              <w:t>9.3.</w:t>
            </w:r>
            <w:r w:rsidR="00156D67">
              <w:rPr>
                <w:rFonts w:asciiTheme="minorHAnsi" w:eastAsiaTheme="minorEastAsia" w:hAnsiTheme="minorHAnsi" w:cstheme="minorBidi"/>
                <w:noProof/>
                <w:sz w:val="22"/>
                <w:szCs w:val="22"/>
              </w:rPr>
              <w:tab/>
            </w:r>
            <w:r w:rsidR="00156D67" w:rsidRPr="00DC549A">
              <w:rPr>
                <w:rStyle w:val="Hypertextovodkaz"/>
                <w:rFonts w:cstheme="minorHAnsi"/>
                <w:noProof/>
              </w:rPr>
              <w:t>Obrazová příloha č. 3</w:t>
            </w:r>
            <w:r w:rsidR="00156D67">
              <w:rPr>
                <w:noProof/>
                <w:webHidden/>
              </w:rPr>
              <w:tab/>
            </w:r>
            <w:r>
              <w:rPr>
                <w:noProof/>
                <w:webHidden/>
              </w:rPr>
              <w:fldChar w:fldCharType="begin"/>
            </w:r>
            <w:r w:rsidR="00156D67">
              <w:rPr>
                <w:noProof/>
                <w:webHidden/>
              </w:rPr>
              <w:instrText xml:space="preserve"> PAGEREF _Toc301963815 \h </w:instrText>
            </w:r>
            <w:r>
              <w:rPr>
                <w:noProof/>
                <w:webHidden/>
              </w:rPr>
            </w:r>
            <w:r>
              <w:rPr>
                <w:noProof/>
                <w:webHidden/>
              </w:rPr>
              <w:fldChar w:fldCharType="separate"/>
            </w:r>
            <w:r w:rsidR="00156D67">
              <w:rPr>
                <w:noProof/>
                <w:webHidden/>
              </w:rPr>
              <w:t>21</w:t>
            </w:r>
            <w:r>
              <w:rPr>
                <w:noProof/>
                <w:webHidden/>
              </w:rPr>
              <w:fldChar w:fldCharType="end"/>
            </w:r>
          </w:hyperlink>
        </w:p>
        <w:p w:rsidR="00BE1A3E" w:rsidRDefault="00D46379">
          <w:r>
            <w:fldChar w:fldCharType="end"/>
          </w:r>
        </w:p>
      </w:sdtContent>
    </w:sdt>
    <w:p w:rsidR="00BE1A3E" w:rsidRPr="00F564F0" w:rsidRDefault="00BE1A3E" w:rsidP="00BE1A3E">
      <w:pPr>
        <w:spacing w:line="360" w:lineRule="auto"/>
        <w:rPr>
          <w:rFonts w:asciiTheme="minorHAnsi" w:hAnsiTheme="minorHAnsi" w:cstheme="minorHAnsi"/>
        </w:rPr>
      </w:pPr>
    </w:p>
    <w:p w:rsidR="006911BB" w:rsidRDefault="00BE1A3E" w:rsidP="00BE1A3E">
      <w:pPr>
        <w:spacing w:line="360" w:lineRule="auto"/>
        <w:rPr>
          <w:rFonts w:asciiTheme="minorHAnsi" w:hAnsiTheme="minorHAnsi" w:cstheme="minorHAnsi"/>
        </w:rPr>
      </w:pPr>
      <w:r w:rsidRPr="00F564F0">
        <w:rPr>
          <w:rFonts w:asciiTheme="minorHAnsi" w:hAnsiTheme="minorHAnsi" w:cstheme="minorHAnsi"/>
        </w:rPr>
        <w:tab/>
      </w:r>
    </w:p>
    <w:p w:rsidR="006911BB" w:rsidRDefault="006911BB">
      <w:pPr>
        <w:spacing w:after="200" w:line="276" w:lineRule="auto"/>
        <w:rPr>
          <w:rFonts w:asciiTheme="minorHAnsi" w:hAnsiTheme="minorHAnsi" w:cstheme="minorHAnsi"/>
        </w:rPr>
      </w:pPr>
      <w:r>
        <w:rPr>
          <w:rFonts w:asciiTheme="minorHAnsi" w:hAnsiTheme="minorHAnsi" w:cstheme="minorHAnsi"/>
        </w:rPr>
        <w:br w:type="page"/>
      </w:r>
    </w:p>
    <w:p w:rsidR="00BE1A3E" w:rsidRPr="00F564F0" w:rsidRDefault="00BE1A3E" w:rsidP="006911BB">
      <w:pPr>
        <w:spacing w:line="360" w:lineRule="auto"/>
        <w:rPr>
          <w:rFonts w:asciiTheme="minorHAnsi" w:hAnsiTheme="minorHAnsi" w:cstheme="minorHAnsi"/>
        </w:rPr>
      </w:pPr>
      <w:r w:rsidRPr="00F564F0">
        <w:rPr>
          <w:rFonts w:asciiTheme="minorHAnsi" w:hAnsiTheme="minorHAnsi" w:cstheme="minorHAnsi"/>
        </w:rPr>
        <w:lastRenderedPageBreak/>
        <w:tab/>
      </w:r>
    </w:p>
    <w:p w:rsidR="00BE1A3E" w:rsidRPr="00F564F0" w:rsidRDefault="00BE1A3E" w:rsidP="00BE1A3E">
      <w:pPr>
        <w:spacing w:line="360" w:lineRule="auto"/>
        <w:jc w:val="center"/>
        <w:rPr>
          <w:rFonts w:asciiTheme="minorHAnsi" w:hAnsiTheme="minorHAnsi" w:cstheme="minorHAnsi"/>
        </w:rPr>
      </w:pPr>
      <w:r w:rsidRPr="00F564F0">
        <w:rPr>
          <w:rFonts w:asciiTheme="minorHAnsi" w:hAnsiTheme="minorHAnsi" w:cstheme="minorHAnsi"/>
        </w:rPr>
        <w:t>Green Pan – Dobij se dobrým jídlem!</w:t>
      </w:r>
    </w:p>
    <w:p w:rsidR="00BE1A3E" w:rsidRPr="00F564F0" w:rsidRDefault="00BE1A3E" w:rsidP="00BE1A3E">
      <w:pPr>
        <w:spacing w:line="360" w:lineRule="auto"/>
        <w:rPr>
          <w:rFonts w:asciiTheme="minorHAnsi" w:hAnsiTheme="minorHAnsi" w:cstheme="minorHAnsi"/>
          <w:b/>
          <w:u w:val="single"/>
        </w:rPr>
      </w:pPr>
    </w:p>
    <w:p w:rsidR="00BE1A3E" w:rsidRPr="00BE1A3E" w:rsidRDefault="00BE1A3E" w:rsidP="00BE1A3E">
      <w:pPr>
        <w:pStyle w:val="Nadpis1"/>
        <w:numPr>
          <w:ilvl w:val="0"/>
          <w:numId w:val="5"/>
        </w:numPr>
        <w:rPr>
          <w:rFonts w:asciiTheme="minorHAnsi" w:hAnsiTheme="minorHAnsi" w:cstheme="minorHAnsi"/>
          <w:color w:val="365F91" w:themeColor="accent1" w:themeShade="BF"/>
          <w:sz w:val="26"/>
          <w:szCs w:val="26"/>
        </w:rPr>
      </w:pPr>
      <w:bookmarkStart w:id="0" w:name="_Toc301963774"/>
      <w:r w:rsidRPr="00BE1A3E">
        <w:rPr>
          <w:rFonts w:asciiTheme="minorHAnsi" w:hAnsiTheme="minorHAnsi" w:cstheme="minorHAnsi"/>
          <w:color w:val="365F91" w:themeColor="accent1" w:themeShade="BF"/>
          <w:sz w:val="26"/>
          <w:szCs w:val="26"/>
        </w:rPr>
        <w:t>Stručné shrnutí</w:t>
      </w:r>
      <w:bookmarkEnd w:id="0"/>
    </w:p>
    <w:p w:rsidR="006911BB" w:rsidRPr="00F564F0" w:rsidRDefault="00BE1A3E" w:rsidP="006911BB">
      <w:pPr>
        <w:ind w:left="284" w:hanging="284"/>
        <w:jc w:val="both"/>
        <w:rPr>
          <w:rFonts w:asciiTheme="minorHAnsi" w:hAnsiTheme="minorHAnsi" w:cstheme="minorHAnsi"/>
        </w:rPr>
      </w:pPr>
      <w:r w:rsidRPr="00F564F0">
        <w:rPr>
          <w:rFonts w:asciiTheme="minorHAnsi" w:hAnsiTheme="minorHAnsi" w:cstheme="minorHAnsi"/>
        </w:rPr>
        <w:tab/>
      </w:r>
      <w:r w:rsidR="00715DEC">
        <w:rPr>
          <w:rFonts w:asciiTheme="minorHAnsi" w:hAnsiTheme="minorHAnsi" w:cstheme="minorHAnsi"/>
        </w:rPr>
        <w:tab/>
      </w:r>
      <w:r w:rsidR="006911BB" w:rsidRPr="00F564F0">
        <w:rPr>
          <w:rFonts w:asciiTheme="minorHAnsi" w:hAnsiTheme="minorHAnsi" w:cstheme="minorHAnsi"/>
        </w:rPr>
        <w:t>Na následujících stránkách bychom vám chtěli představit podnikatelský záměr studen</w:t>
      </w:r>
      <w:r w:rsidR="006911BB">
        <w:rPr>
          <w:rFonts w:asciiTheme="minorHAnsi" w:hAnsiTheme="minorHAnsi" w:cstheme="minorHAnsi"/>
        </w:rPr>
        <w:t>tské skupiny s názvem Green Pan</w:t>
      </w:r>
      <w:r w:rsidR="006911BB" w:rsidRPr="00F564F0">
        <w:rPr>
          <w:rFonts w:asciiTheme="minorHAnsi" w:hAnsiTheme="minorHAnsi" w:cstheme="minorHAnsi"/>
        </w:rPr>
        <w:t xml:space="preserve"> s.r.o.</w:t>
      </w:r>
      <w:r w:rsidR="006911BB">
        <w:rPr>
          <w:rFonts w:asciiTheme="minorHAnsi" w:hAnsiTheme="minorHAnsi" w:cstheme="minorHAnsi"/>
        </w:rPr>
        <w:t xml:space="preserve"> Jedná se o</w:t>
      </w:r>
      <w:r w:rsidR="006911BB" w:rsidRPr="00F564F0">
        <w:rPr>
          <w:rFonts w:asciiTheme="minorHAnsi" w:hAnsiTheme="minorHAnsi" w:cstheme="minorHAnsi"/>
        </w:rPr>
        <w:t xml:space="preserve"> ojedinělý projekt v oblasti stravování</w:t>
      </w:r>
      <w:r w:rsidR="006911BB">
        <w:rPr>
          <w:rFonts w:asciiTheme="minorHAnsi" w:hAnsiTheme="minorHAnsi" w:cstheme="minorHAnsi"/>
        </w:rPr>
        <w:t xml:space="preserve"> v rámci České republiky. Z</w:t>
      </w:r>
      <w:r w:rsidR="006911BB" w:rsidRPr="00F564F0">
        <w:rPr>
          <w:rFonts w:asciiTheme="minorHAnsi" w:hAnsiTheme="minorHAnsi" w:cstheme="minorHAnsi"/>
        </w:rPr>
        <w:t>ákladní vizí</w:t>
      </w:r>
      <w:r w:rsidR="006911BB">
        <w:rPr>
          <w:rFonts w:asciiTheme="minorHAnsi" w:hAnsiTheme="minorHAnsi" w:cstheme="minorHAnsi"/>
        </w:rPr>
        <w:t xml:space="preserve"> projektu je vytvoření stabilně fungující a konkurenceschopné společnosti</w:t>
      </w:r>
      <w:r w:rsidR="006911BB" w:rsidRPr="00F564F0">
        <w:rPr>
          <w:rFonts w:asciiTheme="minorHAnsi" w:hAnsiTheme="minorHAnsi" w:cstheme="minorHAnsi"/>
        </w:rPr>
        <w:t xml:space="preserve"> </w:t>
      </w:r>
      <w:r w:rsidR="006911BB" w:rsidRPr="00CC5550">
        <w:t>na</w:t>
      </w:r>
      <w:r w:rsidR="00DC6B2A">
        <w:rPr>
          <w:rFonts w:asciiTheme="minorHAnsi" w:hAnsiTheme="minorHAnsi" w:cstheme="minorHAnsi"/>
        </w:rPr>
        <w:t> </w:t>
      </w:r>
      <w:r w:rsidR="006911BB" w:rsidRPr="00F564F0">
        <w:rPr>
          <w:rFonts w:asciiTheme="minorHAnsi" w:hAnsiTheme="minorHAnsi" w:cstheme="minorHAnsi"/>
        </w:rPr>
        <w:t>českém trhu. Podle nás chybí v tuzemsku alternativa ke</w:t>
      </w:r>
      <w:r w:rsidR="006911BB">
        <w:rPr>
          <w:rFonts w:asciiTheme="minorHAnsi" w:hAnsiTheme="minorHAnsi" w:cstheme="minorHAnsi"/>
        </w:rPr>
        <w:t xml:space="preserve"> stávajícím restauracím s rychlý</w:t>
      </w:r>
      <w:r w:rsidR="006911BB" w:rsidRPr="00F564F0">
        <w:rPr>
          <w:rFonts w:asciiTheme="minorHAnsi" w:hAnsiTheme="minorHAnsi" w:cstheme="minorHAnsi"/>
        </w:rPr>
        <w:t>m občerstvením. Naší filozofií je předkládat zákazníkům jídla, která znají z běžných prodejen, ale v </w:t>
      </w:r>
      <w:proofErr w:type="gramStart"/>
      <w:r w:rsidR="006911BB" w:rsidRPr="00F564F0">
        <w:rPr>
          <w:rFonts w:asciiTheme="minorHAnsi" w:hAnsiTheme="minorHAnsi" w:cstheme="minorHAnsi"/>
        </w:rPr>
        <w:t>bio</w:t>
      </w:r>
      <w:proofErr w:type="gramEnd"/>
      <w:r w:rsidR="006911BB" w:rsidRPr="00F564F0">
        <w:rPr>
          <w:rFonts w:asciiTheme="minorHAnsi" w:hAnsiTheme="minorHAnsi" w:cstheme="minorHAnsi"/>
        </w:rPr>
        <w:t xml:space="preserve"> kvalitě. </w:t>
      </w:r>
    </w:p>
    <w:p w:rsidR="006911BB" w:rsidRDefault="006911BB" w:rsidP="006911BB">
      <w:pPr>
        <w:ind w:left="284" w:hanging="284"/>
        <w:jc w:val="both"/>
        <w:rPr>
          <w:rFonts w:asciiTheme="minorHAnsi" w:hAnsiTheme="minorHAnsi" w:cstheme="minorHAnsi"/>
        </w:rPr>
      </w:pPr>
      <w:r w:rsidRPr="00F564F0">
        <w:rPr>
          <w:rFonts w:asciiTheme="minorHAnsi" w:hAnsiTheme="minorHAnsi" w:cstheme="minorHAnsi"/>
        </w:rPr>
        <w:tab/>
      </w:r>
      <w:r>
        <w:rPr>
          <w:rFonts w:asciiTheme="minorHAnsi" w:hAnsiTheme="minorHAnsi" w:cstheme="minorHAnsi"/>
        </w:rPr>
        <w:tab/>
        <w:t xml:space="preserve">Oblíbenost </w:t>
      </w:r>
      <w:proofErr w:type="gramStart"/>
      <w:r>
        <w:rPr>
          <w:rFonts w:asciiTheme="minorHAnsi" w:hAnsiTheme="minorHAnsi" w:cstheme="minorHAnsi"/>
        </w:rPr>
        <w:t>bio</w:t>
      </w:r>
      <w:proofErr w:type="gramEnd"/>
      <w:r>
        <w:rPr>
          <w:rFonts w:asciiTheme="minorHAnsi" w:hAnsiTheme="minorHAnsi" w:cstheme="minorHAnsi"/>
        </w:rPr>
        <w:t xml:space="preserve"> </w:t>
      </w:r>
      <w:r w:rsidRPr="00F564F0">
        <w:rPr>
          <w:rFonts w:asciiTheme="minorHAnsi" w:hAnsiTheme="minorHAnsi" w:cstheme="minorHAnsi"/>
        </w:rPr>
        <w:t>potravin v České republice každým rokem stoupá, pravidelně se ot</w:t>
      </w:r>
      <w:r>
        <w:rPr>
          <w:rFonts w:asciiTheme="minorHAnsi" w:hAnsiTheme="minorHAnsi" w:cstheme="minorHAnsi"/>
        </w:rPr>
        <w:t>e</w:t>
      </w:r>
      <w:r w:rsidRPr="00F564F0">
        <w:rPr>
          <w:rFonts w:asciiTheme="minorHAnsi" w:hAnsiTheme="minorHAnsi" w:cstheme="minorHAnsi"/>
        </w:rPr>
        <w:t>vírají nové restaurac</w:t>
      </w:r>
      <w:r>
        <w:rPr>
          <w:rFonts w:asciiTheme="minorHAnsi" w:hAnsiTheme="minorHAnsi" w:cstheme="minorHAnsi"/>
        </w:rPr>
        <w:t>e a obchody se zdravou výživou.</w:t>
      </w:r>
    </w:p>
    <w:p w:rsidR="006911BB" w:rsidRDefault="006911BB" w:rsidP="006911BB">
      <w:pPr>
        <w:ind w:left="284" w:firstLine="424"/>
        <w:jc w:val="both"/>
        <w:rPr>
          <w:rFonts w:asciiTheme="minorHAnsi" w:hAnsiTheme="minorHAnsi" w:cstheme="minorHAnsi"/>
        </w:rPr>
      </w:pPr>
      <w:r w:rsidRPr="00F564F0">
        <w:rPr>
          <w:rFonts w:asciiTheme="minorHAnsi" w:hAnsiTheme="minorHAnsi" w:cstheme="minorHAnsi"/>
        </w:rPr>
        <w:t>Naším cíle</w:t>
      </w:r>
      <w:r>
        <w:rPr>
          <w:rFonts w:asciiTheme="minorHAnsi" w:hAnsiTheme="minorHAnsi" w:cstheme="minorHAnsi"/>
        </w:rPr>
        <w:t xml:space="preserve">m je otevřít </w:t>
      </w:r>
      <w:proofErr w:type="spellStart"/>
      <w:r>
        <w:rPr>
          <w:rFonts w:asciiTheme="minorHAnsi" w:hAnsiTheme="minorHAnsi" w:cstheme="minorHAnsi"/>
        </w:rPr>
        <w:t>fast</w:t>
      </w:r>
      <w:proofErr w:type="spellEnd"/>
      <w:r>
        <w:rPr>
          <w:rFonts w:asciiTheme="minorHAnsi" w:hAnsiTheme="minorHAnsi" w:cstheme="minorHAnsi"/>
        </w:rPr>
        <w:t>-</w:t>
      </w:r>
      <w:proofErr w:type="spellStart"/>
      <w:r w:rsidRPr="00F564F0">
        <w:rPr>
          <w:rFonts w:asciiTheme="minorHAnsi" w:hAnsiTheme="minorHAnsi" w:cstheme="minorHAnsi"/>
        </w:rPr>
        <w:t>food</w:t>
      </w:r>
      <w:proofErr w:type="spellEnd"/>
      <w:r w:rsidRPr="00F564F0">
        <w:rPr>
          <w:rFonts w:asciiTheme="minorHAnsi" w:hAnsiTheme="minorHAnsi" w:cstheme="minorHAnsi"/>
        </w:rPr>
        <w:t xml:space="preserve">, který by přispěl k propagaci </w:t>
      </w:r>
      <w:r>
        <w:rPr>
          <w:rFonts w:asciiTheme="minorHAnsi" w:hAnsiTheme="minorHAnsi" w:cstheme="minorHAnsi"/>
        </w:rPr>
        <w:t xml:space="preserve">českého bio zemědělství a </w:t>
      </w:r>
      <w:r w:rsidRPr="00F564F0">
        <w:rPr>
          <w:rFonts w:asciiTheme="minorHAnsi" w:hAnsiTheme="minorHAnsi" w:cstheme="minorHAnsi"/>
        </w:rPr>
        <w:t>zároveň by vytvářel protipó</w:t>
      </w:r>
      <w:r>
        <w:rPr>
          <w:rFonts w:asciiTheme="minorHAnsi" w:hAnsiTheme="minorHAnsi" w:cstheme="minorHAnsi"/>
        </w:rPr>
        <w:t xml:space="preserve">l velkým </w:t>
      </w:r>
      <w:proofErr w:type="spellStart"/>
      <w:r>
        <w:rPr>
          <w:rFonts w:asciiTheme="minorHAnsi" w:hAnsiTheme="minorHAnsi" w:cstheme="minorHAnsi"/>
        </w:rPr>
        <w:t>fast</w:t>
      </w:r>
      <w:proofErr w:type="spellEnd"/>
      <w:r>
        <w:rPr>
          <w:rFonts w:asciiTheme="minorHAnsi" w:hAnsiTheme="minorHAnsi" w:cstheme="minorHAnsi"/>
        </w:rPr>
        <w:t>-</w:t>
      </w:r>
      <w:proofErr w:type="spellStart"/>
      <w:r>
        <w:rPr>
          <w:rFonts w:asciiTheme="minorHAnsi" w:hAnsiTheme="minorHAnsi" w:cstheme="minorHAnsi"/>
        </w:rPr>
        <w:t>foodům</w:t>
      </w:r>
      <w:proofErr w:type="spellEnd"/>
      <w:r>
        <w:rPr>
          <w:rFonts w:asciiTheme="minorHAnsi" w:hAnsiTheme="minorHAnsi" w:cstheme="minorHAnsi"/>
        </w:rPr>
        <w:t xml:space="preserve"> v tuzemsku. </w:t>
      </w:r>
    </w:p>
    <w:p w:rsidR="006911BB" w:rsidRDefault="006911BB" w:rsidP="006911BB">
      <w:pPr>
        <w:ind w:left="284" w:firstLine="424"/>
        <w:jc w:val="both"/>
        <w:rPr>
          <w:rFonts w:asciiTheme="minorHAnsi" w:hAnsiTheme="minorHAnsi" w:cstheme="minorHAnsi"/>
        </w:rPr>
      </w:pPr>
      <w:r>
        <w:rPr>
          <w:rFonts w:asciiTheme="minorHAnsi" w:hAnsiTheme="minorHAnsi" w:cstheme="minorHAnsi"/>
        </w:rPr>
        <w:t>Produkty vyrobené společností Green Pan jsou jedinečné ve své oblasti. Nabízejí zdravé rychlé stravování, které na českém trhu chybí. Tím bychom získali jistou výhodu v konkurenceschopnosti. Ovšem musíme vzít v potaz mnohonásobně větší řetězce podnikající také v oblasti rychlého stravování (</w:t>
      </w:r>
      <w:proofErr w:type="spellStart"/>
      <w:r>
        <w:rPr>
          <w:rFonts w:asciiTheme="minorHAnsi" w:hAnsiTheme="minorHAnsi" w:cstheme="minorHAnsi"/>
        </w:rPr>
        <w:t>McDonald</w:t>
      </w:r>
      <w:proofErr w:type="spellEnd"/>
      <w:r>
        <w:rPr>
          <w:rFonts w:asciiTheme="minorHAnsi" w:hAnsiTheme="minorHAnsi" w:cstheme="minorHAnsi"/>
        </w:rPr>
        <w:t xml:space="preserve">‘s, KFC), které jsou schopni nabídnout mnohem nižší ceny svých produktů. Tyto možné hrozby se pokusíme snížit bio kvalitou našich potravin. </w:t>
      </w:r>
    </w:p>
    <w:p w:rsidR="006911BB" w:rsidRDefault="006911BB" w:rsidP="006911BB">
      <w:pPr>
        <w:ind w:left="284" w:firstLine="424"/>
        <w:jc w:val="both"/>
        <w:rPr>
          <w:rFonts w:asciiTheme="minorHAnsi" w:hAnsiTheme="minorHAnsi" w:cstheme="minorHAnsi"/>
        </w:rPr>
      </w:pPr>
      <w:r>
        <w:rPr>
          <w:rFonts w:asciiTheme="minorHAnsi" w:hAnsiTheme="minorHAnsi" w:cstheme="minorHAnsi"/>
        </w:rPr>
        <w:t>Především bychom chtěli dosáhnout ziskovosti podniku. To se nám na základě průzkumu v běžných „</w:t>
      </w:r>
      <w:proofErr w:type="spellStart"/>
      <w:r>
        <w:rPr>
          <w:rFonts w:asciiTheme="minorHAnsi" w:hAnsiTheme="minorHAnsi" w:cstheme="minorHAnsi"/>
        </w:rPr>
        <w:t>fast</w:t>
      </w:r>
      <w:proofErr w:type="spellEnd"/>
      <w:r>
        <w:rPr>
          <w:rFonts w:asciiTheme="minorHAnsi" w:hAnsiTheme="minorHAnsi" w:cstheme="minorHAnsi"/>
        </w:rPr>
        <w:t>-</w:t>
      </w:r>
      <w:proofErr w:type="spellStart"/>
      <w:r>
        <w:rPr>
          <w:rFonts w:asciiTheme="minorHAnsi" w:hAnsiTheme="minorHAnsi" w:cstheme="minorHAnsi"/>
        </w:rPr>
        <w:t>foodech</w:t>
      </w:r>
      <w:proofErr w:type="spellEnd"/>
      <w:r>
        <w:rPr>
          <w:rFonts w:asciiTheme="minorHAnsi" w:hAnsiTheme="minorHAnsi" w:cstheme="minorHAnsi"/>
        </w:rPr>
        <w:t>“ a předběžných finančníc</w:t>
      </w:r>
      <w:r w:rsidR="001976CD">
        <w:rPr>
          <w:rFonts w:asciiTheme="minorHAnsi" w:hAnsiTheme="minorHAnsi" w:cstheme="minorHAnsi"/>
        </w:rPr>
        <w:t>h odhadů podaří do pěti měsíců od zahájení provozu v červnu 2012 a do konce roku 2013 by se nám měla vrátit počáteční investice.</w:t>
      </w:r>
    </w:p>
    <w:p w:rsidR="006911BB" w:rsidRDefault="006911BB" w:rsidP="006911BB">
      <w:pPr>
        <w:ind w:left="284" w:firstLine="424"/>
        <w:jc w:val="both"/>
        <w:rPr>
          <w:rFonts w:asciiTheme="minorHAnsi" w:hAnsiTheme="minorHAnsi" w:cstheme="minorHAnsi"/>
        </w:rPr>
      </w:pPr>
      <w:r>
        <w:rPr>
          <w:rFonts w:asciiTheme="minorHAnsi" w:hAnsiTheme="minorHAnsi" w:cstheme="minorHAnsi"/>
        </w:rPr>
        <w:t>Ekologickým aspektem naší společnosti je výroba produktů z potravin s kvalitou bio. Protože skupujeme suroviny pouze od českých dodavatelů</w:t>
      </w:r>
      <w:r w:rsidR="00CB2D14">
        <w:rPr>
          <w:rFonts w:asciiTheme="minorHAnsi" w:hAnsiTheme="minorHAnsi" w:cstheme="minorHAnsi"/>
        </w:rPr>
        <w:t xml:space="preserve"> a zemědělců</w:t>
      </w:r>
      <w:r>
        <w:rPr>
          <w:rFonts w:asciiTheme="minorHAnsi" w:hAnsiTheme="minorHAnsi" w:cstheme="minorHAnsi"/>
        </w:rPr>
        <w:t>, podporujeme tím jejich postavení na trhu a zvyšujeme zisky. Tento aspekt je velice důležitý, jelikož na jeho základě stojí konkurenceschopnost oproti ostatním „</w:t>
      </w:r>
      <w:proofErr w:type="spellStart"/>
      <w:r>
        <w:rPr>
          <w:rFonts w:asciiTheme="minorHAnsi" w:hAnsiTheme="minorHAnsi" w:cstheme="minorHAnsi"/>
        </w:rPr>
        <w:t>fast</w:t>
      </w:r>
      <w:proofErr w:type="spellEnd"/>
      <w:r>
        <w:rPr>
          <w:rFonts w:asciiTheme="minorHAnsi" w:hAnsiTheme="minorHAnsi" w:cstheme="minorHAnsi"/>
        </w:rPr>
        <w:t>-</w:t>
      </w:r>
      <w:proofErr w:type="spellStart"/>
      <w:r>
        <w:rPr>
          <w:rFonts w:asciiTheme="minorHAnsi" w:hAnsiTheme="minorHAnsi" w:cstheme="minorHAnsi"/>
        </w:rPr>
        <w:t>foodům</w:t>
      </w:r>
      <w:proofErr w:type="spellEnd"/>
      <w:r>
        <w:rPr>
          <w:rFonts w:asciiTheme="minorHAnsi" w:hAnsiTheme="minorHAnsi" w:cstheme="minorHAnsi"/>
        </w:rPr>
        <w:t>“. Ekonomickým aspektem naší společnosti je prvotně vytváření zisku. Mezi sociální aspekty můžeme zařadit pomoc sociálně slabším. To tím, že neprodejné jídlo, které se nestihlo rozprodat, bude rozdáno mezi tyto skupiny. Zároveň se tak zbavíme zbytků, které bychom museli na naše náklady likvidovat. To znamená, že rozdání zbylého jídla mezi sociálně slabší skupiny obyvatelstva můžeme zařadit také do ekonomických aspektů.</w:t>
      </w:r>
    </w:p>
    <w:p w:rsidR="006911BB" w:rsidRDefault="006911BB">
      <w:pPr>
        <w:spacing w:after="200" w:line="276" w:lineRule="auto"/>
        <w:rPr>
          <w:rFonts w:asciiTheme="minorHAnsi" w:hAnsiTheme="minorHAnsi" w:cstheme="minorHAnsi"/>
        </w:rPr>
      </w:pPr>
      <w:r>
        <w:rPr>
          <w:rFonts w:asciiTheme="minorHAnsi" w:hAnsiTheme="minorHAnsi" w:cstheme="minorHAnsi"/>
        </w:rPr>
        <w:br w:type="page"/>
      </w:r>
    </w:p>
    <w:p w:rsidR="00BE1A3E" w:rsidRDefault="00BE1A3E" w:rsidP="006911BB">
      <w:pPr>
        <w:jc w:val="both"/>
        <w:rPr>
          <w:rFonts w:asciiTheme="minorHAnsi" w:hAnsiTheme="minorHAnsi" w:cstheme="minorHAnsi"/>
        </w:rPr>
      </w:pPr>
    </w:p>
    <w:p w:rsidR="00BE1A3E" w:rsidRPr="00BE1A3E" w:rsidRDefault="00BE1A3E" w:rsidP="00BE1A3E">
      <w:pPr>
        <w:pStyle w:val="Nadpis1"/>
        <w:numPr>
          <w:ilvl w:val="0"/>
          <w:numId w:val="5"/>
        </w:numPr>
        <w:contextualSpacing/>
        <w:rPr>
          <w:rFonts w:asciiTheme="minorHAnsi" w:hAnsiTheme="minorHAnsi" w:cstheme="minorHAnsi"/>
          <w:color w:val="365F91" w:themeColor="accent1" w:themeShade="BF"/>
          <w:sz w:val="26"/>
          <w:szCs w:val="26"/>
        </w:rPr>
      </w:pPr>
      <w:bookmarkStart w:id="1" w:name="_Toc301963775"/>
      <w:r w:rsidRPr="00BE1A3E">
        <w:rPr>
          <w:rFonts w:asciiTheme="minorHAnsi" w:hAnsiTheme="minorHAnsi" w:cstheme="minorHAnsi"/>
          <w:color w:val="365F91" w:themeColor="accent1" w:themeShade="BF"/>
          <w:sz w:val="26"/>
          <w:szCs w:val="26"/>
        </w:rPr>
        <w:t>Popis klíčových bodů projektu</w:t>
      </w:r>
      <w:bookmarkEnd w:id="1"/>
    </w:p>
    <w:p w:rsidR="00BE1A3E" w:rsidRPr="007502D2" w:rsidRDefault="00BE1A3E" w:rsidP="00BE1A3E">
      <w:pPr>
        <w:pStyle w:val="Nadpis1"/>
        <w:ind w:left="360"/>
        <w:contextualSpacing/>
        <w:rPr>
          <w:rFonts w:asciiTheme="minorHAnsi" w:hAnsiTheme="minorHAnsi" w:cstheme="minorHAnsi"/>
          <w:sz w:val="26"/>
          <w:szCs w:val="26"/>
        </w:rPr>
      </w:pPr>
    </w:p>
    <w:p w:rsidR="00BE1A3E" w:rsidRPr="00BE1A3E" w:rsidRDefault="00BE1A3E" w:rsidP="00BE1A3E">
      <w:pPr>
        <w:pStyle w:val="Nadpis2"/>
        <w:numPr>
          <w:ilvl w:val="1"/>
          <w:numId w:val="5"/>
        </w:numPr>
        <w:rPr>
          <w:rFonts w:asciiTheme="minorHAnsi" w:hAnsiTheme="minorHAnsi" w:cstheme="minorHAnsi"/>
        </w:rPr>
      </w:pPr>
      <w:bookmarkStart w:id="2" w:name="_Toc301963776"/>
      <w:r w:rsidRPr="00BE1A3E">
        <w:rPr>
          <w:rFonts w:asciiTheme="minorHAnsi" w:hAnsiTheme="minorHAnsi" w:cstheme="minorHAnsi"/>
        </w:rPr>
        <w:t>Produkt</w:t>
      </w:r>
      <w:bookmarkEnd w:id="2"/>
    </w:p>
    <w:p w:rsidR="00BE1A3E" w:rsidRPr="00F564F0" w:rsidRDefault="00BE1A3E" w:rsidP="00BE1A3E">
      <w:pPr>
        <w:ind w:left="360" w:firstLine="348"/>
        <w:jc w:val="both"/>
        <w:rPr>
          <w:rFonts w:asciiTheme="minorHAnsi" w:hAnsiTheme="minorHAnsi" w:cstheme="minorHAnsi"/>
        </w:rPr>
      </w:pPr>
      <w:r w:rsidRPr="00F564F0">
        <w:rPr>
          <w:rFonts w:asciiTheme="minorHAnsi" w:hAnsiTheme="minorHAnsi" w:cstheme="minorHAnsi"/>
        </w:rPr>
        <w:t xml:space="preserve">Produktem firmy Green Pan je poskytování služeb v odvětví zdravého rychlého občerstvení. Projekt rychlého občerstvení nabízející zákazníkům produkty ekologického zemědělství představuje zdravou alternativu podobných již zavedených podniků. Naším hlavním cílem je představit bioprodukty v atraktivní a dostupné formě jak běžným spotřebitelům, tak těm, kteří se o zdravou výživu a šetrný přístup k přírodě už zajímají, postrádají možnost tohoto typu stravování a žádají </w:t>
      </w:r>
      <w:proofErr w:type="spellStart"/>
      <w:r w:rsidRPr="00F564F0">
        <w:rPr>
          <w:rFonts w:asciiTheme="minorHAnsi" w:hAnsiTheme="minorHAnsi" w:cstheme="minorHAnsi"/>
        </w:rPr>
        <w:t>biokvalitu</w:t>
      </w:r>
      <w:proofErr w:type="spellEnd"/>
      <w:r w:rsidRPr="00F564F0">
        <w:rPr>
          <w:rFonts w:asciiTheme="minorHAnsi" w:hAnsiTheme="minorHAnsi" w:cstheme="minorHAnsi"/>
        </w:rPr>
        <w:t xml:space="preserve"> potravin.  Charakteristikou pokrmů podávaných v tomto zařízením je především rychlá a zdravá příprava. Mnohé studie se nám snaží vštípit tyto zdravé návyky stravování, proto bychom rádi vstoupili na trh v tomto tolik diskutovaném odvětví. Naše produkty budou vyráběny výhradně z bioproduktů od českých dodavatelů. Velmi silnou stránkou tohoto projektu je jeho jedinečnost na českém trhu, podpora českého ekologicky šetrného zemědělství a zvýšení povědomí o biopotravinách.  </w:t>
      </w:r>
    </w:p>
    <w:p w:rsidR="00BE1A3E" w:rsidRDefault="00BE1A3E" w:rsidP="00BE1A3E">
      <w:pPr>
        <w:ind w:left="792"/>
        <w:jc w:val="both"/>
        <w:rPr>
          <w:rFonts w:asciiTheme="minorHAnsi" w:hAnsiTheme="minorHAnsi" w:cstheme="minorHAnsi"/>
          <w:b/>
        </w:rPr>
      </w:pPr>
    </w:p>
    <w:p w:rsidR="00BE1A3E" w:rsidRPr="00BE1A3E" w:rsidRDefault="00BE1A3E" w:rsidP="00BE1A3E">
      <w:pPr>
        <w:pStyle w:val="Nadpis2"/>
        <w:numPr>
          <w:ilvl w:val="1"/>
          <w:numId w:val="5"/>
        </w:numPr>
        <w:rPr>
          <w:rFonts w:asciiTheme="minorHAnsi" w:hAnsiTheme="minorHAnsi" w:cstheme="minorHAnsi"/>
        </w:rPr>
      </w:pPr>
      <w:bookmarkStart w:id="3" w:name="_Toc301963777"/>
      <w:r w:rsidRPr="00BE1A3E">
        <w:rPr>
          <w:rFonts w:asciiTheme="minorHAnsi" w:hAnsiTheme="minorHAnsi" w:cstheme="minorHAnsi"/>
        </w:rPr>
        <w:t>Zákazníci</w:t>
      </w:r>
      <w:bookmarkEnd w:id="3"/>
    </w:p>
    <w:p w:rsidR="00BE1A3E" w:rsidRPr="00F564F0" w:rsidRDefault="00BE1A3E" w:rsidP="00BE1A3E">
      <w:pPr>
        <w:autoSpaceDE w:val="0"/>
        <w:autoSpaceDN w:val="0"/>
        <w:adjustRightInd w:val="0"/>
        <w:ind w:left="360" w:firstLine="348"/>
        <w:jc w:val="both"/>
        <w:rPr>
          <w:rFonts w:asciiTheme="minorHAnsi" w:hAnsiTheme="minorHAnsi" w:cstheme="minorHAnsi"/>
        </w:rPr>
      </w:pPr>
      <w:r w:rsidRPr="00F564F0">
        <w:rPr>
          <w:rFonts w:asciiTheme="minorHAnsi" w:hAnsiTheme="minorHAnsi" w:cstheme="minorHAnsi"/>
        </w:rPr>
        <w:t xml:space="preserve">Naši potenciální odběratelé jsou v zásadě ze dvou skupin. První skupinu tvoří lidé z bezprostředního okolí naší prodejny. Do této skupiny patří </w:t>
      </w:r>
      <w:r w:rsidR="00794AF3">
        <w:rPr>
          <w:rFonts w:asciiTheme="minorHAnsi" w:hAnsiTheme="minorHAnsi" w:cstheme="minorHAnsi"/>
        </w:rPr>
        <w:t xml:space="preserve">i návštěvníci hotelu </w:t>
      </w:r>
      <w:proofErr w:type="spellStart"/>
      <w:r w:rsidR="00794AF3">
        <w:rPr>
          <w:rFonts w:asciiTheme="minorHAnsi" w:hAnsiTheme="minorHAnsi" w:cstheme="minorHAnsi"/>
        </w:rPr>
        <w:t>Mo</w:t>
      </w:r>
      <w:r w:rsidRPr="00F564F0">
        <w:rPr>
          <w:rFonts w:asciiTheme="minorHAnsi" w:hAnsiTheme="minorHAnsi" w:cstheme="minorHAnsi"/>
        </w:rPr>
        <w:t>e</w:t>
      </w:r>
      <w:r w:rsidR="00794AF3">
        <w:rPr>
          <w:rFonts w:asciiTheme="minorHAnsi" w:hAnsiTheme="minorHAnsi" w:cstheme="minorHAnsi"/>
        </w:rPr>
        <w:t>ve</w:t>
      </w:r>
      <w:r w:rsidRPr="00F564F0">
        <w:rPr>
          <w:rFonts w:asciiTheme="minorHAnsi" w:hAnsiTheme="minorHAnsi" w:cstheme="minorHAnsi"/>
        </w:rPr>
        <w:t>npick</w:t>
      </w:r>
      <w:proofErr w:type="spellEnd"/>
      <w:r w:rsidRPr="00F564F0">
        <w:rPr>
          <w:rFonts w:asciiTheme="minorHAnsi" w:hAnsiTheme="minorHAnsi" w:cstheme="minorHAnsi"/>
        </w:rPr>
        <w:t xml:space="preserve">, který se nachází v bezprostřední blízkosti naší prodejny. Tito zákazníci budou pro nás prioritní v prvních měsících existence. I svůj prvotní marketing budeme soustředit právě na ně. </w:t>
      </w:r>
    </w:p>
    <w:p w:rsidR="00BE1A3E" w:rsidRPr="00F564F0" w:rsidRDefault="00BE1A3E" w:rsidP="00BE1A3E">
      <w:pPr>
        <w:ind w:left="360"/>
        <w:jc w:val="both"/>
        <w:rPr>
          <w:rFonts w:asciiTheme="minorHAnsi" w:hAnsiTheme="minorHAnsi" w:cstheme="minorHAnsi"/>
        </w:rPr>
      </w:pPr>
      <w:r w:rsidRPr="00F564F0">
        <w:rPr>
          <w:rFonts w:asciiTheme="minorHAnsi" w:hAnsiTheme="minorHAnsi" w:cstheme="minorHAnsi"/>
        </w:rPr>
        <w:tab/>
        <w:t>Druhou skupinou naší klientely jsou lidé, kteří aktivně vyhledávají zdravou výživu, odmítají s</w:t>
      </w:r>
      <w:r w:rsidR="00913C7D">
        <w:rPr>
          <w:rFonts w:asciiTheme="minorHAnsi" w:hAnsiTheme="minorHAnsi" w:cstheme="minorHAnsi"/>
        </w:rPr>
        <w:t xml:space="preserve">travovat se ve stávajících </w:t>
      </w:r>
      <w:proofErr w:type="spellStart"/>
      <w:r w:rsidR="00913C7D">
        <w:rPr>
          <w:rFonts w:asciiTheme="minorHAnsi" w:hAnsiTheme="minorHAnsi" w:cstheme="minorHAnsi"/>
        </w:rPr>
        <w:t>fast</w:t>
      </w:r>
      <w:proofErr w:type="spellEnd"/>
      <w:r w:rsidR="00913C7D">
        <w:rPr>
          <w:rFonts w:asciiTheme="minorHAnsi" w:hAnsiTheme="minorHAnsi" w:cstheme="minorHAnsi"/>
        </w:rPr>
        <w:t>-</w:t>
      </w:r>
      <w:proofErr w:type="spellStart"/>
      <w:r w:rsidRPr="00F564F0">
        <w:rPr>
          <w:rFonts w:asciiTheme="minorHAnsi" w:hAnsiTheme="minorHAnsi" w:cstheme="minorHAnsi"/>
        </w:rPr>
        <w:t>foodech</w:t>
      </w:r>
      <w:proofErr w:type="spellEnd"/>
      <w:r w:rsidRPr="00F564F0">
        <w:rPr>
          <w:rFonts w:asciiTheme="minorHAnsi" w:hAnsiTheme="minorHAnsi" w:cstheme="minorHAnsi"/>
        </w:rPr>
        <w:t xml:space="preserve"> a vyhledávají alternativu k těmto podnikům. Právě tito zákazníci by měli tvořit většinu našich odběratelů. Na těchto dvou skupinách zákazníků bude stát naše podnikání v úplných začátcích. </w:t>
      </w:r>
    </w:p>
    <w:p w:rsidR="00BE1A3E" w:rsidRPr="00F564F0" w:rsidRDefault="00BE1A3E" w:rsidP="00BE1A3E">
      <w:pPr>
        <w:ind w:left="360"/>
        <w:jc w:val="both"/>
        <w:rPr>
          <w:rFonts w:asciiTheme="minorHAnsi" w:hAnsiTheme="minorHAnsi" w:cstheme="minorHAnsi"/>
        </w:rPr>
      </w:pPr>
      <w:r w:rsidRPr="00F564F0">
        <w:rPr>
          <w:rFonts w:asciiTheme="minorHAnsi" w:hAnsiTheme="minorHAnsi" w:cstheme="minorHAnsi"/>
        </w:rPr>
        <w:t>Vývoj poptávky zákazníků po našich službách očekáváme ve stylu rychlého a plynulého růstu, který by se po několika měsících zastavil na konstantní hodnotě, která by se už žádným způsobem dramaticky neměnila.</w:t>
      </w:r>
    </w:p>
    <w:p w:rsidR="00BE1A3E" w:rsidRPr="00F564F0" w:rsidRDefault="00BE1A3E" w:rsidP="00BE1A3E">
      <w:pPr>
        <w:autoSpaceDE w:val="0"/>
        <w:autoSpaceDN w:val="0"/>
        <w:adjustRightInd w:val="0"/>
        <w:ind w:left="360"/>
        <w:jc w:val="both"/>
        <w:rPr>
          <w:rFonts w:asciiTheme="minorHAnsi" w:hAnsiTheme="minorHAnsi" w:cstheme="minorHAnsi"/>
        </w:rPr>
      </w:pPr>
    </w:p>
    <w:p w:rsidR="00BE1A3E" w:rsidRPr="00066DBE" w:rsidRDefault="00BE1A3E" w:rsidP="00BE1A3E">
      <w:pPr>
        <w:ind w:left="360" w:firstLine="348"/>
        <w:jc w:val="both"/>
        <w:rPr>
          <w:rFonts w:asciiTheme="minorHAnsi" w:hAnsiTheme="minorHAnsi" w:cstheme="minorHAnsi"/>
          <w:bCs/>
        </w:rPr>
      </w:pPr>
      <w:r w:rsidRPr="00F564F0">
        <w:rPr>
          <w:rFonts w:asciiTheme="minorHAnsi" w:hAnsiTheme="minorHAnsi" w:cstheme="minorHAnsi"/>
        </w:rPr>
        <w:t>O existenci biopotravin je informováno 98 % obyvatel České republiky, přičemž z toho 1/3 tyto potraviny také nakupuje a 34 % dotázaných je považuje za zdravější než běžné potraviny (</w:t>
      </w:r>
      <w:r w:rsidRPr="00F564F0">
        <w:rPr>
          <w:rFonts w:asciiTheme="minorHAnsi" w:hAnsiTheme="minorHAnsi" w:cstheme="minorHAnsi"/>
          <w:bCs/>
        </w:rPr>
        <w:t xml:space="preserve">Darmovzalová </w:t>
      </w:r>
      <w:proofErr w:type="spellStart"/>
      <w:r w:rsidRPr="00F564F0">
        <w:rPr>
          <w:rFonts w:asciiTheme="minorHAnsi" w:hAnsiTheme="minorHAnsi" w:cstheme="minorHAnsi"/>
          <w:bCs/>
        </w:rPr>
        <w:t>et</w:t>
      </w:r>
      <w:proofErr w:type="spellEnd"/>
      <w:r w:rsidRPr="00F564F0">
        <w:rPr>
          <w:rFonts w:asciiTheme="minorHAnsi" w:hAnsiTheme="minorHAnsi" w:cstheme="minorHAnsi"/>
          <w:bCs/>
        </w:rPr>
        <w:t> </w:t>
      </w:r>
      <w:proofErr w:type="spellStart"/>
      <w:r w:rsidRPr="00F564F0">
        <w:rPr>
          <w:rFonts w:asciiTheme="minorHAnsi" w:hAnsiTheme="minorHAnsi" w:cstheme="minorHAnsi"/>
          <w:bCs/>
        </w:rPr>
        <w:t>al</w:t>
      </w:r>
      <w:proofErr w:type="spellEnd"/>
      <w:r w:rsidRPr="00F564F0">
        <w:rPr>
          <w:rFonts w:asciiTheme="minorHAnsi" w:hAnsiTheme="minorHAnsi" w:cstheme="minorHAnsi"/>
          <w:bCs/>
        </w:rPr>
        <w:t xml:space="preserve">., 2010). Produkt uspokojuje potřebu občanů Prahy po rychlé a zdravé variantě občerstvení.  Tisková zpráva společnosti </w:t>
      </w:r>
      <w:proofErr w:type="spellStart"/>
      <w:r w:rsidRPr="00F564F0">
        <w:rPr>
          <w:rFonts w:asciiTheme="minorHAnsi" w:hAnsiTheme="minorHAnsi" w:cstheme="minorHAnsi"/>
          <w:bCs/>
        </w:rPr>
        <w:t>Dema</w:t>
      </w:r>
      <w:proofErr w:type="spellEnd"/>
      <w:r w:rsidRPr="00F564F0">
        <w:rPr>
          <w:rFonts w:asciiTheme="minorHAnsi" w:hAnsiTheme="minorHAnsi" w:cstheme="minorHAnsi"/>
          <w:bCs/>
        </w:rPr>
        <w:t xml:space="preserve"> a.s. (</w:t>
      </w:r>
      <w:r w:rsidR="00794AF3">
        <w:rPr>
          <w:rFonts w:asciiTheme="minorHAnsi" w:hAnsiTheme="minorHAnsi" w:cstheme="minorHAnsi"/>
          <w:bCs/>
        </w:rPr>
        <w:t>2010</w:t>
      </w:r>
      <w:r w:rsidR="00156D67">
        <w:rPr>
          <w:rFonts w:asciiTheme="minorHAnsi" w:hAnsiTheme="minorHAnsi" w:cstheme="minorHAnsi"/>
          <w:bCs/>
        </w:rPr>
        <w:t>) uvádí, že té</w:t>
      </w:r>
      <w:r w:rsidRPr="00F564F0">
        <w:rPr>
          <w:rFonts w:asciiTheme="minorHAnsi" w:hAnsiTheme="minorHAnsi" w:cstheme="minorHAnsi"/>
          <w:bCs/>
        </w:rPr>
        <w:t xml:space="preserve">matiku </w:t>
      </w:r>
      <w:proofErr w:type="spellStart"/>
      <w:r w:rsidRPr="00F564F0">
        <w:rPr>
          <w:rFonts w:asciiTheme="minorHAnsi" w:hAnsiTheme="minorHAnsi" w:cstheme="minorHAnsi"/>
          <w:bCs/>
        </w:rPr>
        <w:t>biostravování</w:t>
      </w:r>
      <w:proofErr w:type="spellEnd"/>
      <w:r w:rsidRPr="00F564F0">
        <w:rPr>
          <w:rFonts w:asciiTheme="minorHAnsi" w:hAnsiTheme="minorHAnsi" w:cstheme="minorHAnsi"/>
          <w:bCs/>
        </w:rPr>
        <w:t xml:space="preserve">  v médiích sleduje 12 % Pražanů a 10 % je i aktivně vyhledává a zkouší nové produkty. Zájem o biopotraviny mají především ženy mladšího a středního věku</w:t>
      </w:r>
      <w:r w:rsidR="006D17EA">
        <w:rPr>
          <w:rStyle w:val="Znakapoznpodarou"/>
          <w:rFonts w:asciiTheme="minorHAnsi" w:hAnsiTheme="minorHAnsi" w:cstheme="minorHAnsi"/>
          <w:bCs/>
        </w:rPr>
        <w:footnoteReference w:id="1"/>
      </w:r>
      <w:r w:rsidRPr="00F564F0">
        <w:rPr>
          <w:rFonts w:asciiTheme="minorHAnsi" w:hAnsiTheme="minorHAnsi" w:cstheme="minorHAnsi"/>
          <w:bCs/>
        </w:rPr>
        <w:t>, osoby s maturitou a vysokoškolským vzděláním</w:t>
      </w:r>
      <w:r w:rsidR="006D17EA">
        <w:rPr>
          <w:rStyle w:val="Znakapoznpodarou"/>
          <w:rFonts w:asciiTheme="minorHAnsi" w:hAnsiTheme="minorHAnsi" w:cstheme="minorHAnsi"/>
          <w:bCs/>
        </w:rPr>
        <w:footnoteReference w:id="2"/>
      </w:r>
      <w:r w:rsidRPr="00F564F0">
        <w:rPr>
          <w:rFonts w:asciiTheme="minorHAnsi" w:hAnsiTheme="minorHAnsi" w:cstheme="minorHAnsi"/>
          <w:bCs/>
        </w:rPr>
        <w:t>, os</w:t>
      </w:r>
      <w:r w:rsidR="00794AF3">
        <w:rPr>
          <w:rFonts w:asciiTheme="minorHAnsi" w:hAnsiTheme="minorHAnsi" w:cstheme="minorHAnsi"/>
          <w:bCs/>
        </w:rPr>
        <w:t>oby s příjmy nad 15 000 Kč/měsíčně</w:t>
      </w:r>
      <w:r w:rsidRPr="00F564F0">
        <w:rPr>
          <w:rFonts w:asciiTheme="minorHAnsi" w:hAnsiTheme="minorHAnsi" w:cstheme="minorHAnsi"/>
          <w:bCs/>
        </w:rPr>
        <w:t xml:space="preserve"> a 85 % rodičů dětí předškolního a školního věku. V současnosti není poptávka po rychlém občerstvení nabízejícím biopotraviny uspokojována, proto může naše firma Green Pan zaujmout volnou pozici na trhu. Rádi bychom kvalitou našich </w:t>
      </w:r>
      <w:r w:rsidRPr="00F564F0">
        <w:rPr>
          <w:rFonts w:asciiTheme="minorHAnsi" w:hAnsiTheme="minorHAnsi" w:cstheme="minorHAnsi"/>
          <w:bCs/>
        </w:rPr>
        <w:lastRenderedPageBreak/>
        <w:t xml:space="preserve">služeb upoutali pozornost i běžných spotřebitelů. </w:t>
      </w:r>
      <w:r w:rsidRPr="00066DBE">
        <w:rPr>
          <w:rFonts w:asciiTheme="minorHAnsi" w:hAnsiTheme="minorHAnsi" w:cstheme="minorHAnsi"/>
          <w:bCs/>
        </w:rPr>
        <w:t>Hlavním aspektem ovlivň</w:t>
      </w:r>
      <w:r w:rsidR="00066DBE" w:rsidRPr="00066DBE">
        <w:rPr>
          <w:rFonts w:asciiTheme="minorHAnsi" w:hAnsiTheme="minorHAnsi" w:cstheme="minorHAnsi"/>
          <w:bCs/>
        </w:rPr>
        <w:t>ujícím poptávku</w:t>
      </w:r>
      <w:r w:rsidR="009F6555">
        <w:rPr>
          <w:rFonts w:asciiTheme="minorHAnsi" w:hAnsiTheme="minorHAnsi" w:cstheme="minorHAnsi"/>
          <w:bCs/>
        </w:rPr>
        <w:t xml:space="preserve"> po bio </w:t>
      </w:r>
      <w:proofErr w:type="gramStart"/>
      <w:r w:rsidR="009F6555">
        <w:rPr>
          <w:rFonts w:asciiTheme="minorHAnsi" w:hAnsiTheme="minorHAnsi" w:cstheme="minorHAnsi"/>
          <w:bCs/>
        </w:rPr>
        <w:t>potravinách</w:t>
      </w:r>
      <w:proofErr w:type="gramEnd"/>
      <w:r w:rsidR="00066DBE" w:rsidRPr="00066DBE">
        <w:rPr>
          <w:rFonts w:asciiTheme="minorHAnsi" w:hAnsiTheme="minorHAnsi" w:cstheme="minorHAnsi"/>
          <w:bCs/>
        </w:rPr>
        <w:t xml:space="preserve"> je </w:t>
      </w:r>
      <w:r w:rsidRPr="00066DBE">
        <w:rPr>
          <w:rFonts w:asciiTheme="minorHAnsi" w:hAnsiTheme="minorHAnsi" w:cstheme="minorHAnsi"/>
          <w:bCs/>
        </w:rPr>
        <w:t>cena.</w:t>
      </w:r>
    </w:p>
    <w:p w:rsidR="00BE1A3E" w:rsidRPr="00066DBE" w:rsidRDefault="00BE1A3E" w:rsidP="00BE1A3E">
      <w:pPr>
        <w:ind w:left="360" w:firstLine="348"/>
        <w:jc w:val="both"/>
        <w:rPr>
          <w:rFonts w:asciiTheme="minorHAnsi" w:hAnsiTheme="minorHAnsi" w:cstheme="minorHAnsi"/>
          <w:b/>
        </w:rPr>
      </w:pPr>
    </w:p>
    <w:p w:rsidR="00BE1A3E" w:rsidRPr="00BE1A3E" w:rsidRDefault="00BE1A3E" w:rsidP="00BE1A3E">
      <w:pPr>
        <w:pStyle w:val="Nadpis2"/>
        <w:numPr>
          <w:ilvl w:val="1"/>
          <w:numId w:val="5"/>
        </w:numPr>
        <w:rPr>
          <w:rFonts w:asciiTheme="minorHAnsi" w:hAnsiTheme="minorHAnsi" w:cstheme="minorHAnsi"/>
        </w:rPr>
      </w:pPr>
      <w:bookmarkStart w:id="4" w:name="_Toc301963778"/>
      <w:r w:rsidRPr="00BE1A3E">
        <w:rPr>
          <w:rFonts w:asciiTheme="minorHAnsi" w:hAnsiTheme="minorHAnsi" w:cstheme="minorHAnsi"/>
        </w:rPr>
        <w:t>Ochrana duševního vlastnictví</w:t>
      </w:r>
      <w:bookmarkEnd w:id="4"/>
    </w:p>
    <w:p w:rsidR="00BE1A3E" w:rsidRPr="00794AF3" w:rsidRDefault="00BE1A3E" w:rsidP="00BE1A3E">
      <w:pPr>
        <w:autoSpaceDE w:val="0"/>
        <w:autoSpaceDN w:val="0"/>
        <w:adjustRightInd w:val="0"/>
        <w:ind w:left="360" w:firstLine="348"/>
        <w:jc w:val="both"/>
        <w:rPr>
          <w:rFonts w:asciiTheme="minorHAnsi" w:hAnsiTheme="minorHAnsi" w:cstheme="minorHAnsi"/>
          <w:bCs/>
        </w:rPr>
      </w:pPr>
      <w:r w:rsidRPr="00794AF3">
        <w:rPr>
          <w:rFonts w:asciiTheme="minorHAnsi" w:hAnsiTheme="minorHAnsi" w:cstheme="minorHAnsi"/>
          <w:bCs/>
        </w:rPr>
        <w:t>Značka firmy Green Pan s.r.o. je zaregistrována jako individuální ochranná známka na Úřadě průmyslového vlastnictví. Platnost známky je deset let, vyprší tedy v roce 2022. Byla podepsána smlouva o mlčenlivosti o receptuře se zaměstnanci firmy.</w:t>
      </w:r>
    </w:p>
    <w:p w:rsidR="00794AF3" w:rsidRPr="000E55B6" w:rsidRDefault="000E55B6" w:rsidP="00BE1A3E">
      <w:pPr>
        <w:autoSpaceDE w:val="0"/>
        <w:autoSpaceDN w:val="0"/>
        <w:adjustRightInd w:val="0"/>
        <w:ind w:left="360" w:firstLine="348"/>
        <w:jc w:val="both"/>
        <w:rPr>
          <w:b/>
          <w:bCs/>
        </w:rPr>
      </w:pPr>
      <w:r w:rsidRPr="000E55B6">
        <w:rPr>
          <w:rFonts w:asciiTheme="minorHAnsi" w:hAnsiTheme="minorHAnsi" w:cstheme="minorHAnsi"/>
          <w:bCs/>
        </w:rPr>
        <w:t>Při výrobě pokrmů obsahující výhradně suroviny pocházející z ekologického zemědělství máme možnost získat pro své produkty značku Ekologicky šetrná služba.</w:t>
      </w:r>
    </w:p>
    <w:p w:rsidR="00BE1A3E" w:rsidRPr="00CC0900" w:rsidRDefault="00BE1A3E" w:rsidP="00BE1A3E">
      <w:pPr>
        <w:ind w:left="792"/>
        <w:jc w:val="both"/>
        <w:rPr>
          <w:rFonts w:asciiTheme="minorHAnsi" w:hAnsiTheme="minorHAnsi" w:cstheme="minorHAnsi"/>
          <w:b/>
          <w:color w:val="FF0000"/>
        </w:rPr>
      </w:pPr>
    </w:p>
    <w:p w:rsidR="00BE1A3E" w:rsidRPr="00BE1A3E" w:rsidRDefault="00BE1A3E" w:rsidP="00BE1A3E">
      <w:pPr>
        <w:pStyle w:val="Nadpis2"/>
        <w:numPr>
          <w:ilvl w:val="1"/>
          <w:numId w:val="5"/>
        </w:numPr>
        <w:rPr>
          <w:rFonts w:asciiTheme="minorHAnsi" w:hAnsiTheme="minorHAnsi" w:cstheme="minorHAnsi"/>
        </w:rPr>
      </w:pPr>
      <w:bookmarkStart w:id="5" w:name="_Toc301963779"/>
      <w:r w:rsidRPr="00BE1A3E">
        <w:rPr>
          <w:rFonts w:asciiTheme="minorHAnsi" w:hAnsiTheme="minorHAnsi" w:cstheme="minorHAnsi"/>
        </w:rPr>
        <w:t>Tým</w:t>
      </w:r>
      <w:bookmarkEnd w:id="5"/>
    </w:p>
    <w:p w:rsidR="00BE1A3E" w:rsidRPr="00F564F0" w:rsidRDefault="00BE1A3E" w:rsidP="00BE1A3E">
      <w:pPr>
        <w:autoSpaceDE w:val="0"/>
        <w:autoSpaceDN w:val="0"/>
        <w:adjustRightInd w:val="0"/>
        <w:ind w:left="360" w:firstLine="348"/>
        <w:jc w:val="both"/>
        <w:rPr>
          <w:rFonts w:asciiTheme="minorHAnsi" w:hAnsiTheme="minorHAnsi" w:cstheme="minorHAnsi"/>
          <w:bCs/>
        </w:rPr>
      </w:pPr>
      <w:r w:rsidRPr="00F564F0">
        <w:rPr>
          <w:rFonts w:asciiTheme="minorHAnsi" w:hAnsiTheme="minorHAnsi" w:cstheme="minorHAnsi"/>
          <w:bCs/>
        </w:rPr>
        <w:t>Disponujeme mladým a cílevědomým týmem, který dychtí po úspěchu ve svém oboru. Celkem nás je šest a čtyři z nás mají kvalitní ekonomické vzdělání jak v podnikovém oboru, tak v oblasti fungování veřejné ekonomiky a státního aparátu. Další dva členové mají neméně dobré vzdělání v oblasti biologie, především pak ve studiích zoologie. Obě dvě části našeho týmu se velmi efektivně doplňují.</w:t>
      </w:r>
    </w:p>
    <w:p w:rsidR="00BE1A3E" w:rsidRDefault="00BE1A3E" w:rsidP="00BE1A3E">
      <w:pPr>
        <w:ind w:left="792"/>
        <w:jc w:val="both"/>
        <w:rPr>
          <w:rFonts w:asciiTheme="minorHAnsi" w:hAnsiTheme="minorHAnsi" w:cstheme="minorHAnsi"/>
          <w:b/>
        </w:rPr>
      </w:pPr>
    </w:p>
    <w:p w:rsidR="00BE1A3E" w:rsidRPr="00BE1A3E" w:rsidRDefault="00BE1A3E" w:rsidP="00BE1A3E">
      <w:pPr>
        <w:pStyle w:val="Nadpis2"/>
        <w:numPr>
          <w:ilvl w:val="1"/>
          <w:numId w:val="5"/>
        </w:numPr>
        <w:rPr>
          <w:rFonts w:asciiTheme="minorHAnsi" w:hAnsiTheme="minorHAnsi" w:cstheme="minorHAnsi"/>
        </w:rPr>
      </w:pPr>
      <w:bookmarkStart w:id="6" w:name="_Toc301963780"/>
      <w:r w:rsidRPr="00BE1A3E">
        <w:rPr>
          <w:rFonts w:asciiTheme="minorHAnsi" w:hAnsiTheme="minorHAnsi" w:cstheme="minorHAnsi"/>
        </w:rPr>
        <w:t>Cíle projektu</w:t>
      </w:r>
      <w:bookmarkEnd w:id="6"/>
    </w:p>
    <w:p w:rsidR="00BE1A3E" w:rsidRDefault="00BE1A3E" w:rsidP="00BE1A3E">
      <w:pPr>
        <w:ind w:left="284" w:firstLine="424"/>
        <w:jc w:val="both"/>
        <w:rPr>
          <w:rFonts w:asciiTheme="minorHAnsi" w:hAnsiTheme="minorHAnsi" w:cstheme="minorHAnsi"/>
        </w:rPr>
      </w:pPr>
      <w:r w:rsidRPr="00F564F0">
        <w:rPr>
          <w:rFonts w:asciiTheme="minorHAnsi" w:hAnsiTheme="minorHAnsi" w:cstheme="minorHAnsi"/>
        </w:rPr>
        <w:t>Cílem našeho podnikání je stát se jedničkou na trhu v oblasti „bio</w:t>
      </w:r>
      <w:r w:rsidR="00F14313">
        <w:rPr>
          <w:rFonts w:asciiTheme="minorHAnsi" w:hAnsiTheme="minorHAnsi" w:cstheme="minorHAnsi"/>
        </w:rPr>
        <w:t xml:space="preserve"> </w:t>
      </w:r>
      <w:proofErr w:type="spellStart"/>
      <w:r w:rsidRPr="00F564F0">
        <w:rPr>
          <w:rFonts w:asciiTheme="minorHAnsi" w:hAnsiTheme="minorHAnsi" w:cstheme="minorHAnsi"/>
        </w:rPr>
        <w:t>fast</w:t>
      </w:r>
      <w:proofErr w:type="spellEnd"/>
      <w:r w:rsidR="00F14313">
        <w:rPr>
          <w:rFonts w:asciiTheme="minorHAnsi" w:hAnsiTheme="minorHAnsi" w:cstheme="minorHAnsi"/>
        </w:rPr>
        <w:t>-</w:t>
      </w:r>
      <w:proofErr w:type="spellStart"/>
      <w:r w:rsidRPr="00F564F0">
        <w:rPr>
          <w:rFonts w:asciiTheme="minorHAnsi" w:hAnsiTheme="minorHAnsi" w:cstheme="minorHAnsi"/>
        </w:rPr>
        <w:t>food</w:t>
      </w:r>
      <w:proofErr w:type="spellEnd"/>
      <w:r w:rsidRPr="00F564F0">
        <w:rPr>
          <w:rFonts w:asciiTheme="minorHAnsi" w:hAnsiTheme="minorHAnsi" w:cstheme="minorHAnsi"/>
        </w:rPr>
        <w:t>“. Zároveň chceme konkurovat již zaběhnutým velkým firmám v obo</w:t>
      </w:r>
      <w:r w:rsidR="0011733D">
        <w:rPr>
          <w:rFonts w:asciiTheme="minorHAnsi" w:hAnsiTheme="minorHAnsi" w:cstheme="minorHAnsi"/>
        </w:rPr>
        <w:t>ru rychlého stravování. Naším pr</w:t>
      </w:r>
      <w:r w:rsidR="0011733D" w:rsidRPr="00F564F0">
        <w:rPr>
          <w:rFonts w:asciiTheme="minorHAnsi" w:hAnsiTheme="minorHAnsi" w:cstheme="minorHAnsi"/>
        </w:rPr>
        <w:t>votním</w:t>
      </w:r>
      <w:r w:rsidRPr="00F564F0">
        <w:rPr>
          <w:rFonts w:asciiTheme="minorHAnsi" w:hAnsiTheme="minorHAnsi" w:cstheme="minorHAnsi"/>
        </w:rPr>
        <w:t xml:space="preserve"> cílem je stabilizovat naší první prodejnu a najít svoje stálé zákazníky. Do dvou let chceme otevřít další prodejny na území hlavního města, čímž několika násobně zvýšíme svojí konkurenceschopnost. Poté co se stabilizujeme v Praze (aktivní bilance, cca 5 fungujících prodejen), budeme chtít vybudovávat naše prodejny i v dalších větších městech ČR (Brno, Plzeň, Olomouc, Pardubice, apod.). Tento cíl je reálný v okruhu tří až pěti let.</w:t>
      </w:r>
    </w:p>
    <w:p w:rsidR="00BE1A3E" w:rsidRDefault="00BE1A3E" w:rsidP="00BE1A3E">
      <w:pPr>
        <w:ind w:left="284" w:firstLine="424"/>
        <w:jc w:val="both"/>
        <w:rPr>
          <w:rFonts w:asciiTheme="minorHAnsi" w:hAnsiTheme="minorHAnsi" w:cstheme="minorHAnsi"/>
          <w:b/>
        </w:rPr>
      </w:pPr>
      <w:r>
        <w:rPr>
          <w:rFonts w:asciiTheme="minorHAnsi" w:hAnsiTheme="minorHAnsi" w:cstheme="minorHAnsi"/>
        </w:rPr>
        <w:br w:type="page"/>
      </w:r>
    </w:p>
    <w:p w:rsidR="00BE1A3E" w:rsidRPr="00BE1A3E" w:rsidRDefault="00BE1A3E" w:rsidP="00BE1A3E">
      <w:pPr>
        <w:pStyle w:val="Nadpis1"/>
        <w:numPr>
          <w:ilvl w:val="0"/>
          <w:numId w:val="5"/>
        </w:numPr>
        <w:contextualSpacing/>
        <w:rPr>
          <w:rFonts w:asciiTheme="minorHAnsi" w:hAnsiTheme="minorHAnsi" w:cstheme="minorHAnsi"/>
          <w:color w:val="365F91" w:themeColor="accent1" w:themeShade="BF"/>
          <w:sz w:val="26"/>
          <w:szCs w:val="26"/>
        </w:rPr>
      </w:pPr>
      <w:bookmarkStart w:id="7" w:name="_Toc301963781"/>
      <w:r w:rsidRPr="00BE1A3E">
        <w:rPr>
          <w:rFonts w:asciiTheme="minorHAnsi" w:hAnsiTheme="minorHAnsi" w:cstheme="minorHAnsi"/>
          <w:color w:val="365F91" w:themeColor="accent1" w:themeShade="BF"/>
          <w:sz w:val="26"/>
          <w:szCs w:val="26"/>
        </w:rPr>
        <w:lastRenderedPageBreak/>
        <w:t>Analýza</w:t>
      </w:r>
      <w:bookmarkEnd w:id="7"/>
    </w:p>
    <w:p w:rsidR="00BE1A3E" w:rsidRPr="007502D2" w:rsidRDefault="00BE1A3E" w:rsidP="00BE1A3E">
      <w:pPr>
        <w:pStyle w:val="Nadpis1"/>
        <w:ind w:left="360"/>
        <w:rPr>
          <w:rFonts w:asciiTheme="minorHAnsi" w:hAnsiTheme="minorHAnsi" w:cstheme="minorHAnsi"/>
          <w:sz w:val="26"/>
          <w:szCs w:val="26"/>
        </w:rPr>
      </w:pPr>
    </w:p>
    <w:p w:rsidR="00E172E3" w:rsidRDefault="00BE1A3E" w:rsidP="00E172E3">
      <w:pPr>
        <w:pStyle w:val="Nadpis2"/>
        <w:numPr>
          <w:ilvl w:val="1"/>
          <w:numId w:val="5"/>
        </w:numPr>
        <w:rPr>
          <w:rFonts w:asciiTheme="minorHAnsi" w:hAnsiTheme="minorHAnsi" w:cstheme="minorHAnsi"/>
        </w:rPr>
      </w:pPr>
      <w:bookmarkStart w:id="8" w:name="_Toc301963782"/>
      <w:r w:rsidRPr="00BE1A3E">
        <w:rPr>
          <w:rFonts w:asciiTheme="minorHAnsi" w:hAnsiTheme="minorHAnsi" w:cstheme="minorHAnsi"/>
        </w:rPr>
        <w:t>Trh</w:t>
      </w:r>
      <w:bookmarkEnd w:id="8"/>
    </w:p>
    <w:p w:rsidR="00E172E3" w:rsidRPr="00E172E3" w:rsidRDefault="00E172E3" w:rsidP="00E172E3">
      <w:pPr>
        <w:pStyle w:val="Nadpis3"/>
        <w:numPr>
          <w:ilvl w:val="2"/>
          <w:numId w:val="5"/>
        </w:numPr>
        <w:rPr>
          <w:rFonts w:asciiTheme="minorHAnsi" w:hAnsiTheme="minorHAnsi" w:cstheme="minorHAnsi"/>
        </w:rPr>
      </w:pPr>
      <w:bookmarkStart w:id="9" w:name="_Toc301963783"/>
      <w:r w:rsidRPr="00E172E3">
        <w:rPr>
          <w:rFonts w:asciiTheme="minorHAnsi" w:hAnsiTheme="minorHAnsi" w:cstheme="minorHAnsi"/>
        </w:rPr>
        <w:t>Segmenty</w:t>
      </w:r>
      <w:bookmarkEnd w:id="9"/>
    </w:p>
    <w:p w:rsidR="00E172E3" w:rsidRDefault="00E172E3" w:rsidP="00E172E3">
      <w:pPr>
        <w:ind w:left="284" w:firstLine="436"/>
        <w:jc w:val="both"/>
        <w:rPr>
          <w:rFonts w:asciiTheme="minorHAnsi" w:hAnsiTheme="minorHAnsi" w:cstheme="minorHAnsi"/>
        </w:rPr>
      </w:pPr>
      <w:r>
        <w:rPr>
          <w:rFonts w:asciiTheme="minorHAnsi" w:hAnsiTheme="minorHAnsi" w:cstheme="minorHAnsi"/>
        </w:rPr>
        <w:t>Naše produkty představují narůstající životní styl spojený s </w:t>
      </w:r>
      <w:proofErr w:type="gramStart"/>
      <w:r>
        <w:rPr>
          <w:rFonts w:asciiTheme="minorHAnsi" w:hAnsiTheme="minorHAnsi" w:cstheme="minorHAnsi"/>
        </w:rPr>
        <w:t>bio</w:t>
      </w:r>
      <w:proofErr w:type="gramEnd"/>
      <w:r>
        <w:rPr>
          <w:rFonts w:asciiTheme="minorHAnsi" w:hAnsiTheme="minorHAnsi" w:cstheme="minorHAnsi"/>
        </w:rPr>
        <w:t xml:space="preserve"> produkty. Trh se začíná pomalu zaplňovat obchody</w:t>
      </w:r>
      <w:r w:rsidR="001B0BFC">
        <w:rPr>
          <w:rFonts w:asciiTheme="minorHAnsi" w:hAnsiTheme="minorHAnsi" w:cstheme="minorHAnsi"/>
        </w:rPr>
        <w:t xml:space="preserve"> se zdravou výživou, avšak </w:t>
      </w:r>
      <w:proofErr w:type="spellStart"/>
      <w:r w:rsidR="001B0BFC">
        <w:rPr>
          <w:rFonts w:asciiTheme="minorHAnsi" w:hAnsiTheme="minorHAnsi" w:cstheme="minorHAnsi"/>
        </w:rPr>
        <w:t>fast</w:t>
      </w:r>
      <w:proofErr w:type="spellEnd"/>
      <w:r w:rsidR="001B0BFC">
        <w:rPr>
          <w:rFonts w:asciiTheme="minorHAnsi" w:hAnsiTheme="minorHAnsi" w:cstheme="minorHAnsi"/>
        </w:rPr>
        <w:t>-</w:t>
      </w:r>
      <w:proofErr w:type="spellStart"/>
      <w:r>
        <w:rPr>
          <w:rFonts w:asciiTheme="minorHAnsi" w:hAnsiTheme="minorHAnsi" w:cstheme="minorHAnsi"/>
        </w:rPr>
        <w:t>food</w:t>
      </w:r>
      <w:proofErr w:type="spellEnd"/>
      <w:r>
        <w:rPr>
          <w:rFonts w:asciiTheme="minorHAnsi" w:hAnsiTheme="minorHAnsi" w:cstheme="minorHAnsi"/>
        </w:rPr>
        <w:t xml:space="preserve"> s těmito produkty je v České republice ojedinělý.</w:t>
      </w:r>
      <w:r w:rsidR="00EA108A">
        <w:rPr>
          <w:rFonts w:asciiTheme="minorHAnsi" w:hAnsiTheme="minorHAnsi" w:cstheme="minorHAnsi"/>
        </w:rPr>
        <w:t xml:space="preserve"> Zákaz</w:t>
      </w:r>
      <w:r w:rsidR="00CC0900">
        <w:rPr>
          <w:rFonts w:asciiTheme="minorHAnsi" w:hAnsiTheme="minorHAnsi" w:cstheme="minorHAnsi"/>
        </w:rPr>
        <w:t xml:space="preserve">níci požadují produkty vyrobené </w:t>
      </w:r>
      <w:r w:rsidR="00EA108A">
        <w:rPr>
          <w:rFonts w:asciiTheme="minorHAnsi" w:hAnsiTheme="minorHAnsi" w:cstheme="minorHAnsi"/>
        </w:rPr>
        <w:t xml:space="preserve">z kvalitních bio potravin, které se nedají srovnávat s běžně dodávanými surovinami. V roce 2009 se pro roky 2010 a 2011 očekával nárůst poptávky po bio </w:t>
      </w:r>
      <w:proofErr w:type="gramStart"/>
      <w:r w:rsidR="00EA108A">
        <w:rPr>
          <w:rFonts w:asciiTheme="minorHAnsi" w:hAnsiTheme="minorHAnsi" w:cstheme="minorHAnsi"/>
        </w:rPr>
        <w:t>produktech</w:t>
      </w:r>
      <w:proofErr w:type="gramEnd"/>
      <w:r w:rsidR="00EA108A">
        <w:rPr>
          <w:rStyle w:val="Znakapoznpodarou"/>
          <w:rFonts w:asciiTheme="minorHAnsi" w:hAnsiTheme="minorHAnsi" w:cstheme="minorHAnsi"/>
        </w:rPr>
        <w:footnoteReference w:id="3"/>
      </w:r>
      <w:r w:rsidR="00EA108A">
        <w:rPr>
          <w:rFonts w:asciiTheme="minorHAnsi" w:hAnsiTheme="minorHAnsi" w:cstheme="minorHAnsi"/>
        </w:rPr>
        <w:t>. Tomuto nárůstu pomáhá trvající podpora státu pro zemědělce.</w:t>
      </w:r>
    </w:p>
    <w:p w:rsidR="00EA108A" w:rsidRDefault="00F85308" w:rsidP="00E172E3">
      <w:pPr>
        <w:ind w:left="284" w:firstLine="436"/>
        <w:jc w:val="both"/>
        <w:rPr>
          <w:rFonts w:asciiTheme="minorHAnsi" w:hAnsiTheme="minorHAnsi" w:cstheme="minorHAnsi"/>
        </w:rPr>
      </w:pPr>
      <w:r>
        <w:rPr>
          <w:rFonts w:asciiTheme="minorHAnsi" w:hAnsiTheme="minorHAnsi" w:cstheme="minorHAnsi"/>
        </w:rPr>
        <w:t>Nejlepší oblast pro prodej bio potravin jsou velká města</w:t>
      </w:r>
      <w:r w:rsidR="00CC0900">
        <w:rPr>
          <w:rFonts w:asciiTheme="minorHAnsi" w:hAnsiTheme="minorHAnsi" w:cstheme="minorHAnsi"/>
        </w:rPr>
        <w:t xml:space="preserve"> kvůli velkému počtu obyvatel a </w:t>
      </w:r>
      <w:r>
        <w:rPr>
          <w:rFonts w:asciiTheme="minorHAnsi" w:hAnsiTheme="minorHAnsi" w:cstheme="minorHAnsi"/>
        </w:rPr>
        <w:t>tudíž většímu možnému počtu potenciálních zákazníků. Proto jsme si vybrali perspektivní lokalitu v Praze 5</w:t>
      </w:r>
      <w:r w:rsidR="00715DEC">
        <w:rPr>
          <w:rStyle w:val="Znakapoznpodarou"/>
          <w:rFonts w:asciiTheme="minorHAnsi" w:hAnsiTheme="minorHAnsi" w:cstheme="minorHAnsi"/>
        </w:rPr>
        <w:footnoteReference w:id="4"/>
      </w:r>
      <w:r>
        <w:rPr>
          <w:rFonts w:asciiTheme="minorHAnsi" w:hAnsiTheme="minorHAnsi" w:cstheme="minorHAnsi"/>
        </w:rPr>
        <w:t xml:space="preserve"> poblíž Anděla.</w:t>
      </w:r>
    </w:p>
    <w:p w:rsidR="00E172E3" w:rsidRPr="00E172E3" w:rsidRDefault="00E172E3" w:rsidP="00E172E3">
      <w:pPr>
        <w:pStyle w:val="Nadpis3"/>
        <w:numPr>
          <w:ilvl w:val="2"/>
          <w:numId w:val="5"/>
        </w:numPr>
        <w:rPr>
          <w:rFonts w:asciiTheme="minorHAnsi" w:hAnsiTheme="minorHAnsi" w:cstheme="minorHAnsi"/>
        </w:rPr>
      </w:pPr>
      <w:bookmarkStart w:id="10" w:name="_Toc301963784"/>
      <w:r>
        <w:rPr>
          <w:rFonts w:asciiTheme="minorHAnsi" w:hAnsiTheme="minorHAnsi" w:cstheme="minorHAnsi"/>
        </w:rPr>
        <w:t>Konkurenční produkty</w:t>
      </w:r>
      <w:bookmarkEnd w:id="10"/>
    </w:p>
    <w:p w:rsidR="00BE1A3E" w:rsidRPr="00F564F0" w:rsidRDefault="00BE1A3E" w:rsidP="00C8671B">
      <w:pPr>
        <w:ind w:left="284" w:firstLine="425"/>
        <w:jc w:val="both"/>
        <w:rPr>
          <w:rFonts w:asciiTheme="minorHAnsi" w:hAnsiTheme="minorHAnsi" w:cstheme="minorHAnsi"/>
        </w:rPr>
      </w:pPr>
      <w:r w:rsidRPr="00F564F0">
        <w:rPr>
          <w:rFonts w:asciiTheme="minorHAnsi" w:hAnsiTheme="minorHAnsi" w:cstheme="minorHAnsi"/>
        </w:rPr>
        <w:t xml:space="preserve">Konkurenceschopnost v oblasti zdravého rychlého občerstvení je vysoká, poněvadž firma s podobným programem v součastné době na českém trhu není. Avšak za silné konkurenty musíme považovat podniky produkující rychlé občerstvení a podniky prodávající produkty zdravé výživy. Silnou stránkou </w:t>
      </w:r>
      <w:proofErr w:type="spellStart"/>
      <w:r w:rsidRPr="00F564F0">
        <w:rPr>
          <w:rFonts w:asciiTheme="minorHAnsi" w:hAnsiTheme="minorHAnsi" w:cstheme="minorHAnsi"/>
        </w:rPr>
        <w:t>fast</w:t>
      </w:r>
      <w:proofErr w:type="spellEnd"/>
      <w:r w:rsidR="007E3E99">
        <w:rPr>
          <w:rFonts w:asciiTheme="minorHAnsi" w:hAnsiTheme="minorHAnsi" w:cstheme="minorHAnsi"/>
        </w:rPr>
        <w:t>-</w:t>
      </w:r>
      <w:proofErr w:type="spellStart"/>
      <w:r w:rsidRPr="00F564F0">
        <w:rPr>
          <w:rFonts w:asciiTheme="minorHAnsi" w:hAnsiTheme="minorHAnsi" w:cstheme="minorHAnsi"/>
        </w:rPr>
        <w:t>foodů</w:t>
      </w:r>
      <w:proofErr w:type="spellEnd"/>
      <w:r w:rsidRPr="00F564F0">
        <w:rPr>
          <w:rFonts w:asciiTheme="minorHAnsi" w:hAnsiTheme="minorHAnsi" w:cstheme="minorHAnsi"/>
        </w:rPr>
        <w:t xml:space="preserve"> je nízká cena poskytovaných produktů, velmi dobrá dostupnost k zákazníkovi díky velkému množství poboček a dlouhá otevírací doba. Tyto podniky mají velké prostředky na propagaci svých výrobků, díky které zastiňují menší podniky. Naopak slabou stránkou těchto podniků je nižší kvalita surovin, ze kterých jsou pokrmy připravovány. To ovšem neplatí o prodejnách zdravé výživy, avšak atraktivita pro běžného spotřebitele se jeví nižší. </w:t>
      </w:r>
    </w:p>
    <w:p w:rsidR="00BE1A3E" w:rsidRPr="00F564F0" w:rsidRDefault="00BE1A3E" w:rsidP="00BE1A3E">
      <w:pPr>
        <w:jc w:val="both"/>
        <w:rPr>
          <w:rFonts w:asciiTheme="minorHAnsi" w:hAnsiTheme="minorHAnsi" w:cstheme="minorHAnsi"/>
        </w:rPr>
      </w:pPr>
    </w:p>
    <w:p w:rsidR="00BE1A3E" w:rsidRPr="00BE1A3E" w:rsidRDefault="00BE1A3E" w:rsidP="00F85308">
      <w:pPr>
        <w:pStyle w:val="Nadpis3"/>
        <w:numPr>
          <w:ilvl w:val="2"/>
          <w:numId w:val="5"/>
        </w:numPr>
        <w:rPr>
          <w:rFonts w:asciiTheme="minorHAnsi" w:hAnsiTheme="minorHAnsi" w:cstheme="minorHAnsi"/>
        </w:rPr>
      </w:pPr>
      <w:bookmarkStart w:id="11" w:name="_Toc301963785"/>
      <w:r w:rsidRPr="00BE1A3E">
        <w:rPr>
          <w:rFonts w:asciiTheme="minorHAnsi" w:hAnsiTheme="minorHAnsi" w:cstheme="minorHAnsi"/>
        </w:rPr>
        <w:t>Konkurence</w:t>
      </w:r>
      <w:bookmarkEnd w:id="11"/>
    </w:p>
    <w:p w:rsidR="00BE1A3E" w:rsidRPr="00F564F0" w:rsidRDefault="00BE1A3E" w:rsidP="008E24B4">
      <w:pPr>
        <w:ind w:left="284"/>
        <w:jc w:val="both"/>
        <w:rPr>
          <w:rFonts w:asciiTheme="minorHAnsi" w:hAnsiTheme="minorHAnsi" w:cstheme="minorHAnsi"/>
        </w:rPr>
      </w:pPr>
      <w:r w:rsidRPr="00F564F0">
        <w:rPr>
          <w:rFonts w:asciiTheme="minorHAnsi" w:hAnsiTheme="minorHAnsi" w:cstheme="minorHAnsi"/>
        </w:rPr>
        <w:tab/>
        <w:t>Jelikož firma s podobným výrobním programem na českém trhu chybí, tak máme poměrně velký manévrovací prostor, jak se vymezovat vůči naší k</w:t>
      </w:r>
      <w:r w:rsidR="007E3E99">
        <w:rPr>
          <w:rFonts w:asciiTheme="minorHAnsi" w:hAnsiTheme="minorHAnsi" w:cstheme="minorHAnsi"/>
        </w:rPr>
        <w:t xml:space="preserve">onkurenci a tou jsou velké </w:t>
      </w:r>
      <w:proofErr w:type="spellStart"/>
      <w:r w:rsidR="007E3E99">
        <w:rPr>
          <w:rFonts w:asciiTheme="minorHAnsi" w:hAnsiTheme="minorHAnsi" w:cstheme="minorHAnsi"/>
        </w:rPr>
        <w:t>fast</w:t>
      </w:r>
      <w:proofErr w:type="spellEnd"/>
      <w:r w:rsidR="007E3E99">
        <w:rPr>
          <w:rFonts w:asciiTheme="minorHAnsi" w:hAnsiTheme="minorHAnsi" w:cstheme="minorHAnsi"/>
        </w:rPr>
        <w:t>-</w:t>
      </w:r>
      <w:proofErr w:type="spellStart"/>
      <w:r w:rsidRPr="00F564F0">
        <w:rPr>
          <w:rFonts w:asciiTheme="minorHAnsi" w:hAnsiTheme="minorHAnsi" w:cstheme="minorHAnsi"/>
        </w:rPr>
        <w:t>foodové</w:t>
      </w:r>
      <w:proofErr w:type="spellEnd"/>
      <w:r w:rsidRPr="00F564F0">
        <w:rPr>
          <w:rFonts w:asciiTheme="minorHAnsi" w:hAnsiTheme="minorHAnsi" w:cstheme="minorHAnsi"/>
        </w:rPr>
        <w:t xml:space="preserve"> firmy, které jsou největšími hráči na tuzemském trhu. Víme, že hrát s nimi vyrovnanou partii nemůžeme, ani nemůžeme očekávat masivní odklon od jejich produkce k naší. </w:t>
      </w:r>
    </w:p>
    <w:p w:rsidR="00BE1A3E" w:rsidRPr="00F564F0" w:rsidRDefault="00BE1A3E" w:rsidP="00BE1A3E">
      <w:pPr>
        <w:rPr>
          <w:rFonts w:asciiTheme="minorHAnsi" w:hAnsiTheme="minorHAnsi" w:cstheme="minorHAnsi"/>
        </w:rPr>
      </w:pPr>
    </w:p>
    <w:p w:rsidR="00BE1A3E" w:rsidRPr="00BE1A3E" w:rsidRDefault="00BE1A3E" w:rsidP="00BE1A3E">
      <w:pPr>
        <w:pStyle w:val="Nadpis2"/>
        <w:numPr>
          <w:ilvl w:val="1"/>
          <w:numId w:val="5"/>
        </w:numPr>
        <w:rPr>
          <w:rFonts w:asciiTheme="minorHAnsi" w:hAnsiTheme="minorHAnsi" w:cstheme="minorHAnsi"/>
        </w:rPr>
      </w:pPr>
      <w:bookmarkStart w:id="12" w:name="_Toc301963786"/>
      <w:r w:rsidRPr="00BE1A3E">
        <w:rPr>
          <w:rFonts w:asciiTheme="minorHAnsi" w:hAnsiTheme="minorHAnsi" w:cstheme="minorHAnsi"/>
        </w:rPr>
        <w:t>Dodavatelé</w:t>
      </w:r>
      <w:bookmarkEnd w:id="12"/>
    </w:p>
    <w:p w:rsidR="00BE1A3E" w:rsidRPr="00F564F0" w:rsidRDefault="00BE1A3E" w:rsidP="00FD2867">
      <w:pPr>
        <w:ind w:left="284" w:hanging="284"/>
        <w:jc w:val="both"/>
        <w:rPr>
          <w:rFonts w:asciiTheme="minorHAnsi" w:hAnsiTheme="minorHAnsi" w:cstheme="minorHAnsi"/>
        </w:rPr>
      </w:pPr>
      <w:r w:rsidRPr="00F564F0">
        <w:rPr>
          <w:rFonts w:asciiTheme="minorHAnsi" w:hAnsiTheme="minorHAnsi" w:cstheme="minorHAnsi"/>
        </w:rPr>
        <w:tab/>
      </w:r>
      <w:r w:rsidR="008E24B4">
        <w:rPr>
          <w:rFonts w:asciiTheme="minorHAnsi" w:hAnsiTheme="minorHAnsi" w:cstheme="minorHAnsi"/>
        </w:rPr>
        <w:tab/>
      </w:r>
      <w:r w:rsidRPr="00F564F0">
        <w:rPr>
          <w:rFonts w:asciiTheme="minorHAnsi" w:hAnsiTheme="minorHAnsi" w:cstheme="minorHAnsi"/>
        </w:rPr>
        <w:t>Jak jsme již zmínili výše</w:t>
      </w:r>
      <w:r w:rsidR="00F85308">
        <w:rPr>
          <w:rFonts w:asciiTheme="minorHAnsi" w:hAnsiTheme="minorHAnsi" w:cstheme="minorHAnsi"/>
        </w:rPr>
        <w:t>,</w:t>
      </w:r>
      <w:r w:rsidRPr="00F564F0">
        <w:rPr>
          <w:rFonts w:asciiTheme="minorHAnsi" w:hAnsiTheme="minorHAnsi" w:cstheme="minorHAnsi"/>
        </w:rPr>
        <w:t xml:space="preserve"> našimi dodavateli budou výhradně čeští producenti biopotravin. Další aspektem, který splňují naši dodavate</w:t>
      </w:r>
      <w:r w:rsidR="00221AD7">
        <w:rPr>
          <w:rFonts w:asciiTheme="minorHAnsi" w:hAnsiTheme="minorHAnsi" w:cstheme="minorHAnsi"/>
        </w:rPr>
        <w:t>lé je jejich malá vzdálenost od </w:t>
      </w:r>
      <w:r w:rsidRPr="00F564F0">
        <w:rPr>
          <w:rFonts w:asciiTheme="minorHAnsi" w:hAnsiTheme="minorHAnsi" w:cstheme="minorHAnsi"/>
        </w:rPr>
        <w:t xml:space="preserve">Prahy. Naším hlavním dodavatelem masa a zeleniny bude Dobrá farma, nacházející se v okrese Praha – západ. Další naším dodavatelem bude firma </w:t>
      </w:r>
      <w:proofErr w:type="spellStart"/>
      <w:r w:rsidRPr="00F564F0">
        <w:rPr>
          <w:rFonts w:asciiTheme="minorHAnsi" w:hAnsiTheme="minorHAnsi" w:cstheme="minorHAnsi"/>
        </w:rPr>
        <w:t>Countrylife</w:t>
      </w:r>
      <w:proofErr w:type="spellEnd"/>
      <w:r w:rsidRPr="00F564F0">
        <w:rPr>
          <w:rFonts w:asciiTheme="minorHAnsi" w:hAnsiTheme="minorHAnsi" w:cstheme="minorHAnsi"/>
        </w:rPr>
        <w:t>, s.r.o., která nám rovněž bude dodávat své produkty z okresu Praha – západ. Na obou těchto dodavatelích budeme velmi závislí, jelikož nám budou dodávat základní potraviny, pro naše podnikání.</w:t>
      </w:r>
    </w:p>
    <w:p w:rsidR="00BE1A3E" w:rsidRPr="00F564F0" w:rsidRDefault="00BE1A3E" w:rsidP="00BE1A3E">
      <w:pPr>
        <w:rPr>
          <w:rFonts w:asciiTheme="minorHAnsi" w:hAnsiTheme="minorHAnsi" w:cstheme="minorHAnsi"/>
        </w:rPr>
      </w:pPr>
    </w:p>
    <w:p w:rsidR="00BE1A3E" w:rsidRPr="00F564F0" w:rsidRDefault="00BE1A3E" w:rsidP="00BE1A3E">
      <w:pPr>
        <w:pStyle w:val="Nadpis2"/>
        <w:numPr>
          <w:ilvl w:val="1"/>
          <w:numId w:val="5"/>
        </w:numPr>
        <w:rPr>
          <w:rFonts w:asciiTheme="minorHAnsi" w:hAnsiTheme="minorHAnsi" w:cstheme="minorHAnsi"/>
        </w:rPr>
      </w:pPr>
      <w:bookmarkStart w:id="13" w:name="_Toc301963787"/>
      <w:r w:rsidRPr="00F564F0">
        <w:rPr>
          <w:rFonts w:asciiTheme="minorHAnsi" w:hAnsiTheme="minorHAnsi" w:cstheme="minorHAnsi"/>
        </w:rPr>
        <w:lastRenderedPageBreak/>
        <w:t>Odběratelé</w:t>
      </w:r>
      <w:bookmarkEnd w:id="13"/>
    </w:p>
    <w:p w:rsidR="00BE1A3E" w:rsidRPr="00F564F0" w:rsidRDefault="00BE1A3E" w:rsidP="008E24B4">
      <w:pPr>
        <w:ind w:left="284"/>
        <w:jc w:val="both"/>
        <w:rPr>
          <w:rFonts w:asciiTheme="minorHAnsi" w:hAnsiTheme="minorHAnsi" w:cstheme="minorHAnsi"/>
        </w:rPr>
      </w:pPr>
      <w:r w:rsidRPr="00F564F0">
        <w:rPr>
          <w:rFonts w:asciiTheme="minorHAnsi" w:hAnsiTheme="minorHAnsi" w:cstheme="minorHAnsi"/>
        </w:rPr>
        <w:tab/>
        <w:t>Naši potenciální odběratelé jsou v zásadě ze dvou skupin. První skupinu tvoří lidé z bezprostředního okolí naší prodejny. Do této skupin</w:t>
      </w:r>
      <w:r>
        <w:rPr>
          <w:rFonts w:asciiTheme="minorHAnsi" w:hAnsiTheme="minorHAnsi" w:cstheme="minorHAnsi"/>
        </w:rPr>
        <w:t xml:space="preserve">y patří i návštěvníci hotelu </w:t>
      </w:r>
      <w:proofErr w:type="spellStart"/>
      <w:r>
        <w:rPr>
          <w:rFonts w:asciiTheme="minorHAnsi" w:hAnsiTheme="minorHAnsi" w:cstheme="minorHAnsi"/>
        </w:rPr>
        <w:t>Mo</w:t>
      </w:r>
      <w:r w:rsidRPr="00F564F0">
        <w:rPr>
          <w:rFonts w:asciiTheme="minorHAnsi" w:hAnsiTheme="minorHAnsi" w:cstheme="minorHAnsi"/>
        </w:rPr>
        <w:t>e</w:t>
      </w:r>
      <w:r>
        <w:rPr>
          <w:rFonts w:asciiTheme="minorHAnsi" w:hAnsiTheme="minorHAnsi" w:cstheme="minorHAnsi"/>
        </w:rPr>
        <w:t>ve</w:t>
      </w:r>
      <w:r w:rsidRPr="00F564F0">
        <w:rPr>
          <w:rFonts w:asciiTheme="minorHAnsi" w:hAnsiTheme="minorHAnsi" w:cstheme="minorHAnsi"/>
        </w:rPr>
        <w:t>npick</w:t>
      </w:r>
      <w:proofErr w:type="spellEnd"/>
      <w:r w:rsidRPr="00F564F0">
        <w:rPr>
          <w:rFonts w:asciiTheme="minorHAnsi" w:hAnsiTheme="minorHAnsi" w:cstheme="minorHAnsi"/>
        </w:rPr>
        <w:t xml:space="preserve">, který se nachází v bezprostřední blízkosti naší prodejny. Tito zákazníci budou pro nás prioritní v prvních měsících existence. I svůj prvotní marketing budeme soustředit právě na ně. </w:t>
      </w:r>
    </w:p>
    <w:p w:rsidR="00BE1A3E" w:rsidRPr="00F564F0" w:rsidRDefault="00BE1A3E" w:rsidP="008E24B4">
      <w:pPr>
        <w:ind w:left="284"/>
        <w:jc w:val="both"/>
        <w:rPr>
          <w:rFonts w:asciiTheme="minorHAnsi" w:hAnsiTheme="minorHAnsi" w:cstheme="minorHAnsi"/>
        </w:rPr>
      </w:pPr>
      <w:r w:rsidRPr="00F564F0">
        <w:rPr>
          <w:rFonts w:asciiTheme="minorHAnsi" w:hAnsiTheme="minorHAnsi" w:cstheme="minorHAnsi"/>
        </w:rPr>
        <w:tab/>
        <w:t>Druhou skupinou naší klientely jsou lidé, kteří aktivně vyhledávají zdravou výživu, odmítají stravovat se ve stávajícíc</w:t>
      </w:r>
      <w:r w:rsidR="007E3E99">
        <w:rPr>
          <w:rFonts w:asciiTheme="minorHAnsi" w:hAnsiTheme="minorHAnsi" w:cstheme="minorHAnsi"/>
        </w:rPr>
        <w:t xml:space="preserve">h </w:t>
      </w:r>
      <w:proofErr w:type="spellStart"/>
      <w:r w:rsidR="007E3E99">
        <w:rPr>
          <w:rFonts w:asciiTheme="minorHAnsi" w:hAnsiTheme="minorHAnsi" w:cstheme="minorHAnsi"/>
        </w:rPr>
        <w:t>fast</w:t>
      </w:r>
      <w:proofErr w:type="spellEnd"/>
      <w:r w:rsidR="007E3E99">
        <w:rPr>
          <w:rFonts w:asciiTheme="minorHAnsi" w:hAnsiTheme="minorHAnsi" w:cstheme="minorHAnsi"/>
        </w:rPr>
        <w:t>-</w:t>
      </w:r>
      <w:proofErr w:type="spellStart"/>
      <w:r w:rsidRPr="00F564F0">
        <w:rPr>
          <w:rFonts w:asciiTheme="minorHAnsi" w:hAnsiTheme="minorHAnsi" w:cstheme="minorHAnsi"/>
        </w:rPr>
        <w:t>foodech</w:t>
      </w:r>
      <w:proofErr w:type="spellEnd"/>
      <w:r w:rsidRPr="00F564F0">
        <w:rPr>
          <w:rFonts w:asciiTheme="minorHAnsi" w:hAnsiTheme="minorHAnsi" w:cstheme="minorHAnsi"/>
        </w:rPr>
        <w:t xml:space="preserve"> a vyhledávají alternativu k těmto podnikům. Právě tito zákazníci by měli tvořit většinu našich odběratelů. Na těchto dvou skupinách zákazníků bude stát naše podnikání v úplných začátcích. </w:t>
      </w:r>
    </w:p>
    <w:p w:rsidR="00FD2867" w:rsidRDefault="00BE1A3E" w:rsidP="00FD2867">
      <w:pPr>
        <w:ind w:left="284" w:firstLine="425"/>
        <w:jc w:val="both"/>
        <w:rPr>
          <w:rFonts w:asciiTheme="minorHAnsi" w:hAnsiTheme="minorHAnsi" w:cstheme="minorHAnsi"/>
        </w:rPr>
      </w:pPr>
      <w:r w:rsidRPr="00F564F0">
        <w:rPr>
          <w:rFonts w:asciiTheme="minorHAnsi" w:hAnsiTheme="minorHAnsi" w:cstheme="minorHAnsi"/>
        </w:rPr>
        <w:t>Vývoj poptávky zákazníků po našich službách očekáváme ve stylu rychlého a plynulého růstu, který by se po několika měsících zastavil na konstantní hodnotě, která by se už žádným způsobem dramaticky neměnila.</w:t>
      </w:r>
    </w:p>
    <w:p w:rsidR="00FD2867" w:rsidRPr="00FD2867" w:rsidRDefault="00FD2867" w:rsidP="00FD2867">
      <w:pPr>
        <w:jc w:val="both"/>
        <w:rPr>
          <w:rFonts w:asciiTheme="minorHAnsi" w:hAnsiTheme="minorHAnsi" w:cstheme="minorHAnsi"/>
        </w:rPr>
      </w:pPr>
    </w:p>
    <w:p w:rsidR="00BE1A3E" w:rsidRDefault="008E24B4" w:rsidP="0078493A">
      <w:pPr>
        <w:pStyle w:val="Nadpis1"/>
        <w:numPr>
          <w:ilvl w:val="0"/>
          <w:numId w:val="5"/>
        </w:numPr>
        <w:contextualSpacing/>
        <w:rPr>
          <w:rFonts w:asciiTheme="minorHAnsi" w:hAnsiTheme="minorHAnsi" w:cstheme="minorHAnsi"/>
          <w:color w:val="365F91" w:themeColor="accent1" w:themeShade="BF"/>
          <w:sz w:val="26"/>
          <w:szCs w:val="26"/>
        </w:rPr>
      </w:pPr>
      <w:bookmarkStart w:id="14" w:name="_Toc301963788"/>
      <w:r>
        <w:rPr>
          <w:rFonts w:asciiTheme="minorHAnsi" w:hAnsiTheme="minorHAnsi" w:cstheme="minorHAnsi"/>
          <w:color w:val="365F91" w:themeColor="accent1" w:themeShade="BF"/>
          <w:sz w:val="26"/>
          <w:szCs w:val="26"/>
        </w:rPr>
        <w:t xml:space="preserve">Shrnutí </w:t>
      </w:r>
      <w:r w:rsidR="00BE1A3E" w:rsidRPr="0078493A">
        <w:rPr>
          <w:rFonts w:asciiTheme="minorHAnsi" w:hAnsiTheme="minorHAnsi" w:cstheme="minorHAnsi"/>
          <w:color w:val="365F91" w:themeColor="accent1" w:themeShade="BF"/>
          <w:sz w:val="26"/>
          <w:szCs w:val="26"/>
        </w:rPr>
        <w:t>S</w:t>
      </w:r>
      <w:r w:rsidR="005643CF">
        <w:rPr>
          <w:rFonts w:asciiTheme="minorHAnsi" w:hAnsiTheme="minorHAnsi" w:cstheme="minorHAnsi"/>
          <w:color w:val="365F91" w:themeColor="accent1" w:themeShade="BF"/>
          <w:sz w:val="26"/>
          <w:szCs w:val="26"/>
        </w:rPr>
        <w:t>WOT</w:t>
      </w:r>
      <w:bookmarkEnd w:id="14"/>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3"/>
        <w:gridCol w:w="4067"/>
      </w:tblGrid>
      <w:tr w:rsidR="0078493A" w:rsidTr="0078493A">
        <w:trPr>
          <w:trHeight w:val="645"/>
          <w:jc w:val="center"/>
        </w:trPr>
        <w:tc>
          <w:tcPr>
            <w:tcW w:w="2633" w:type="pct"/>
            <w:shd w:val="clear" w:color="auto" w:fill="99CC00"/>
            <w:vAlign w:val="center"/>
          </w:tcPr>
          <w:p w:rsidR="0078493A" w:rsidRPr="00DE644C" w:rsidRDefault="0078493A" w:rsidP="00F85308">
            <w:pPr>
              <w:ind w:firstLine="360"/>
              <w:jc w:val="center"/>
              <w:rPr>
                <w:b/>
              </w:rPr>
            </w:pPr>
            <w:r w:rsidRPr="00DE644C">
              <w:rPr>
                <w:b/>
                <w:i/>
              </w:rPr>
              <w:t>Silné stránky</w:t>
            </w:r>
          </w:p>
        </w:tc>
        <w:tc>
          <w:tcPr>
            <w:tcW w:w="2367" w:type="pct"/>
            <w:shd w:val="clear" w:color="auto" w:fill="FF0000"/>
            <w:vAlign w:val="center"/>
          </w:tcPr>
          <w:p w:rsidR="0078493A" w:rsidRPr="00DE644C" w:rsidRDefault="0078493A" w:rsidP="00F85308">
            <w:pPr>
              <w:jc w:val="center"/>
              <w:rPr>
                <w:b/>
                <w:i/>
              </w:rPr>
            </w:pPr>
            <w:r w:rsidRPr="00DE644C">
              <w:rPr>
                <w:b/>
                <w:i/>
              </w:rPr>
              <w:t>Slabé stránky</w:t>
            </w:r>
          </w:p>
        </w:tc>
      </w:tr>
      <w:tr w:rsidR="0078493A" w:rsidTr="0078493A">
        <w:trPr>
          <w:trHeight w:val="645"/>
          <w:jc w:val="center"/>
        </w:trPr>
        <w:tc>
          <w:tcPr>
            <w:tcW w:w="2633" w:type="pct"/>
          </w:tcPr>
          <w:p w:rsidR="0078493A" w:rsidRDefault="0078493A" w:rsidP="0078493A">
            <w:pPr>
              <w:numPr>
                <w:ilvl w:val="0"/>
                <w:numId w:val="7"/>
              </w:numPr>
            </w:pPr>
            <w:r>
              <w:t>Jedinečnost na trhu</w:t>
            </w:r>
          </w:p>
          <w:p w:rsidR="0078493A" w:rsidRDefault="0078493A" w:rsidP="00F85308"/>
        </w:tc>
        <w:tc>
          <w:tcPr>
            <w:tcW w:w="2367" w:type="pct"/>
            <w:vAlign w:val="center"/>
          </w:tcPr>
          <w:p w:rsidR="0078493A" w:rsidRPr="00DE644C" w:rsidRDefault="0078493A" w:rsidP="0078493A">
            <w:pPr>
              <w:numPr>
                <w:ilvl w:val="0"/>
                <w:numId w:val="6"/>
              </w:numPr>
              <w:rPr>
                <w:i/>
              </w:rPr>
            </w:pPr>
            <w:r>
              <w:t>Vysoká cena produktů</w:t>
            </w:r>
          </w:p>
          <w:p w:rsidR="0078493A" w:rsidRDefault="0078493A" w:rsidP="00F85308"/>
        </w:tc>
      </w:tr>
      <w:tr w:rsidR="0078493A" w:rsidTr="0078493A">
        <w:trPr>
          <w:trHeight w:val="645"/>
          <w:jc w:val="center"/>
        </w:trPr>
        <w:tc>
          <w:tcPr>
            <w:tcW w:w="2633" w:type="pct"/>
          </w:tcPr>
          <w:p w:rsidR="0078493A" w:rsidRDefault="0078493A" w:rsidP="0078493A">
            <w:pPr>
              <w:numPr>
                <w:ilvl w:val="0"/>
                <w:numId w:val="7"/>
              </w:numPr>
            </w:pPr>
            <w:r>
              <w:t>Nabídka zdravých jídel</w:t>
            </w:r>
          </w:p>
          <w:p w:rsidR="0078493A" w:rsidRDefault="0078493A" w:rsidP="00F85308"/>
        </w:tc>
        <w:tc>
          <w:tcPr>
            <w:tcW w:w="2367" w:type="pct"/>
            <w:vAlign w:val="center"/>
          </w:tcPr>
          <w:p w:rsidR="0078493A" w:rsidRPr="00DE644C" w:rsidRDefault="0078493A" w:rsidP="0078493A">
            <w:pPr>
              <w:numPr>
                <w:ilvl w:val="0"/>
                <w:numId w:val="6"/>
              </w:numPr>
              <w:rPr>
                <w:i/>
              </w:rPr>
            </w:pPr>
            <w:r>
              <w:t>Začínající firma (slabá reputace)</w:t>
            </w:r>
          </w:p>
          <w:p w:rsidR="0078493A" w:rsidRDefault="0078493A" w:rsidP="00F85308"/>
        </w:tc>
      </w:tr>
      <w:tr w:rsidR="0078493A" w:rsidTr="0078493A">
        <w:trPr>
          <w:trHeight w:val="645"/>
          <w:jc w:val="center"/>
        </w:trPr>
        <w:tc>
          <w:tcPr>
            <w:tcW w:w="2633" w:type="pct"/>
          </w:tcPr>
          <w:p w:rsidR="0078493A" w:rsidRDefault="0078493A" w:rsidP="0078493A">
            <w:pPr>
              <w:numPr>
                <w:ilvl w:val="0"/>
                <w:numId w:val="7"/>
              </w:numPr>
            </w:pPr>
            <w:r>
              <w:t>Lokalita</w:t>
            </w:r>
          </w:p>
        </w:tc>
        <w:tc>
          <w:tcPr>
            <w:tcW w:w="2367" w:type="pct"/>
            <w:vAlign w:val="center"/>
          </w:tcPr>
          <w:p w:rsidR="0078493A" w:rsidRPr="00DE644C" w:rsidRDefault="0078493A" w:rsidP="0078493A">
            <w:pPr>
              <w:numPr>
                <w:ilvl w:val="0"/>
                <w:numId w:val="6"/>
              </w:numPr>
              <w:rPr>
                <w:i/>
              </w:rPr>
            </w:pPr>
            <w:r>
              <w:t>Nevyzpytatelnost odvětví</w:t>
            </w:r>
          </w:p>
          <w:p w:rsidR="0078493A" w:rsidRDefault="0078493A" w:rsidP="00F85308"/>
        </w:tc>
      </w:tr>
      <w:tr w:rsidR="0078493A" w:rsidTr="0078493A">
        <w:trPr>
          <w:trHeight w:val="645"/>
          <w:jc w:val="center"/>
        </w:trPr>
        <w:tc>
          <w:tcPr>
            <w:tcW w:w="2633" w:type="pct"/>
            <w:tcBorders>
              <w:bottom w:val="single" w:sz="4" w:space="0" w:color="auto"/>
            </w:tcBorders>
          </w:tcPr>
          <w:p w:rsidR="0078493A" w:rsidRDefault="0078493A" w:rsidP="0078493A">
            <w:pPr>
              <w:numPr>
                <w:ilvl w:val="0"/>
                <w:numId w:val="7"/>
              </w:numPr>
            </w:pPr>
            <w:r>
              <w:t>Zkušený personál</w:t>
            </w:r>
          </w:p>
        </w:tc>
        <w:tc>
          <w:tcPr>
            <w:tcW w:w="2367" w:type="pct"/>
            <w:tcBorders>
              <w:bottom w:val="single" w:sz="4" w:space="0" w:color="auto"/>
            </w:tcBorders>
            <w:vAlign w:val="center"/>
          </w:tcPr>
          <w:p w:rsidR="0078493A" w:rsidRDefault="0078493A" w:rsidP="00F85308">
            <w:pPr>
              <w:ind w:left="360"/>
              <w:jc w:val="center"/>
            </w:pPr>
          </w:p>
        </w:tc>
      </w:tr>
      <w:tr w:rsidR="0078493A" w:rsidTr="0078493A">
        <w:trPr>
          <w:trHeight w:val="645"/>
          <w:jc w:val="center"/>
        </w:trPr>
        <w:tc>
          <w:tcPr>
            <w:tcW w:w="2633" w:type="pct"/>
            <w:shd w:val="clear" w:color="auto" w:fill="00CCFF"/>
            <w:vAlign w:val="center"/>
          </w:tcPr>
          <w:p w:rsidR="0078493A" w:rsidRPr="00DE644C" w:rsidRDefault="0078493A" w:rsidP="00F85308">
            <w:pPr>
              <w:jc w:val="center"/>
              <w:rPr>
                <w:b/>
                <w:i/>
              </w:rPr>
            </w:pPr>
            <w:r w:rsidRPr="00DE644C">
              <w:rPr>
                <w:b/>
                <w:i/>
              </w:rPr>
              <w:t>Příležitosti</w:t>
            </w:r>
          </w:p>
        </w:tc>
        <w:tc>
          <w:tcPr>
            <w:tcW w:w="2367" w:type="pct"/>
            <w:shd w:val="clear" w:color="auto" w:fill="FF9900"/>
            <w:vAlign w:val="center"/>
          </w:tcPr>
          <w:p w:rsidR="0078493A" w:rsidRPr="00DE644C" w:rsidRDefault="0078493A" w:rsidP="00F85308">
            <w:pPr>
              <w:ind w:left="360"/>
              <w:jc w:val="center"/>
              <w:rPr>
                <w:b/>
                <w:i/>
              </w:rPr>
            </w:pPr>
            <w:r w:rsidRPr="00DE644C">
              <w:rPr>
                <w:b/>
                <w:i/>
              </w:rPr>
              <w:t>Hrozby</w:t>
            </w:r>
          </w:p>
        </w:tc>
      </w:tr>
      <w:tr w:rsidR="0078493A" w:rsidTr="0078493A">
        <w:trPr>
          <w:trHeight w:val="645"/>
          <w:jc w:val="center"/>
        </w:trPr>
        <w:tc>
          <w:tcPr>
            <w:tcW w:w="2633" w:type="pct"/>
          </w:tcPr>
          <w:p w:rsidR="0078493A" w:rsidRDefault="008E24B4" w:rsidP="0078493A">
            <w:pPr>
              <w:numPr>
                <w:ilvl w:val="0"/>
                <w:numId w:val="7"/>
              </w:numPr>
            </w:pPr>
            <w:r>
              <w:t xml:space="preserve">Možnost vyplnit mezeru </w:t>
            </w:r>
            <w:r w:rsidR="0078493A">
              <w:t>na trhu</w:t>
            </w:r>
          </w:p>
        </w:tc>
        <w:tc>
          <w:tcPr>
            <w:tcW w:w="2367" w:type="pct"/>
            <w:vAlign w:val="center"/>
          </w:tcPr>
          <w:p w:rsidR="0078493A" w:rsidRDefault="0078493A" w:rsidP="0078493A">
            <w:pPr>
              <w:numPr>
                <w:ilvl w:val="0"/>
                <w:numId w:val="6"/>
              </w:numPr>
            </w:pPr>
            <w:r>
              <w:t>Rostoucí konkurence</w:t>
            </w:r>
          </w:p>
        </w:tc>
      </w:tr>
      <w:tr w:rsidR="0078493A" w:rsidTr="0078493A">
        <w:trPr>
          <w:trHeight w:val="645"/>
          <w:jc w:val="center"/>
        </w:trPr>
        <w:tc>
          <w:tcPr>
            <w:tcW w:w="2633" w:type="pct"/>
          </w:tcPr>
          <w:p w:rsidR="0078493A" w:rsidRDefault="0078493A" w:rsidP="0078493A">
            <w:pPr>
              <w:numPr>
                <w:ilvl w:val="0"/>
                <w:numId w:val="7"/>
              </w:numPr>
            </w:pPr>
            <w:proofErr w:type="spellStart"/>
            <w:r>
              <w:t>Take</w:t>
            </w:r>
            <w:proofErr w:type="spellEnd"/>
            <w:r>
              <w:t>-</w:t>
            </w:r>
            <w:proofErr w:type="spellStart"/>
            <w:r>
              <w:t>away</w:t>
            </w:r>
            <w:proofErr w:type="spellEnd"/>
          </w:p>
        </w:tc>
        <w:tc>
          <w:tcPr>
            <w:tcW w:w="2367" w:type="pct"/>
            <w:vAlign w:val="center"/>
          </w:tcPr>
          <w:p w:rsidR="0078493A" w:rsidRDefault="0078493A" w:rsidP="0078493A">
            <w:pPr>
              <w:numPr>
                <w:ilvl w:val="0"/>
                <w:numId w:val="6"/>
              </w:numPr>
            </w:pPr>
            <w:r>
              <w:t>Nezájem zákazníků o produkt</w:t>
            </w:r>
          </w:p>
        </w:tc>
      </w:tr>
      <w:tr w:rsidR="0078493A" w:rsidTr="0078493A">
        <w:trPr>
          <w:trHeight w:val="645"/>
          <w:jc w:val="center"/>
        </w:trPr>
        <w:tc>
          <w:tcPr>
            <w:tcW w:w="2633" w:type="pct"/>
          </w:tcPr>
          <w:p w:rsidR="0078493A" w:rsidRDefault="0078493A" w:rsidP="0078493A">
            <w:pPr>
              <w:numPr>
                <w:ilvl w:val="0"/>
                <w:numId w:val="7"/>
              </w:numPr>
            </w:pPr>
            <w:r>
              <w:t xml:space="preserve">Expanze do jiných měst </w:t>
            </w:r>
          </w:p>
        </w:tc>
        <w:tc>
          <w:tcPr>
            <w:tcW w:w="2367" w:type="pct"/>
            <w:vAlign w:val="center"/>
          </w:tcPr>
          <w:p w:rsidR="0078493A" w:rsidRDefault="0078493A" w:rsidP="00F85308">
            <w:pPr>
              <w:jc w:val="center"/>
            </w:pPr>
          </w:p>
        </w:tc>
      </w:tr>
      <w:tr w:rsidR="0078493A" w:rsidTr="0078493A">
        <w:trPr>
          <w:trHeight w:val="645"/>
          <w:jc w:val="center"/>
        </w:trPr>
        <w:tc>
          <w:tcPr>
            <w:tcW w:w="2633" w:type="pct"/>
          </w:tcPr>
          <w:p w:rsidR="0078493A" w:rsidRDefault="0078493A" w:rsidP="0078493A">
            <w:pPr>
              <w:numPr>
                <w:ilvl w:val="0"/>
                <w:numId w:val="7"/>
              </w:numPr>
            </w:pPr>
            <w:r>
              <w:t>Rozšíření sortimentu</w:t>
            </w:r>
          </w:p>
        </w:tc>
        <w:tc>
          <w:tcPr>
            <w:tcW w:w="2367" w:type="pct"/>
            <w:vAlign w:val="center"/>
          </w:tcPr>
          <w:p w:rsidR="0078493A" w:rsidRDefault="0078493A" w:rsidP="00F85308">
            <w:pPr>
              <w:jc w:val="center"/>
            </w:pPr>
          </w:p>
        </w:tc>
      </w:tr>
      <w:tr w:rsidR="0078493A" w:rsidTr="0078493A">
        <w:trPr>
          <w:trHeight w:val="645"/>
          <w:jc w:val="center"/>
        </w:trPr>
        <w:tc>
          <w:tcPr>
            <w:tcW w:w="2633" w:type="pct"/>
          </w:tcPr>
          <w:p w:rsidR="0078493A" w:rsidRDefault="0078493A" w:rsidP="0078493A">
            <w:pPr>
              <w:numPr>
                <w:ilvl w:val="0"/>
                <w:numId w:val="7"/>
              </w:numPr>
            </w:pPr>
            <w:r>
              <w:t>Zahraniční klientela</w:t>
            </w:r>
          </w:p>
        </w:tc>
        <w:tc>
          <w:tcPr>
            <w:tcW w:w="2367" w:type="pct"/>
          </w:tcPr>
          <w:p w:rsidR="0078493A" w:rsidRDefault="0078493A" w:rsidP="00F85308"/>
        </w:tc>
      </w:tr>
    </w:tbl>
    <w:p w:rsidR="00FD2867" w:rsidRDefault="00FD2867" w:rsidP="00FD2867">
      <w:pPr>
        <w:pStyle w:val="Nadpis1"/>
        <w:ind w:left="360"/>
        <w:contextualSpacing/>
        <w:rPr>
          <w:rFonts w:asciiTheme="minorHAnsi" w:hAnsiTheme="minorHAnsi" w:cstheme="minorHAnsi"/>
          <w:color w:val="365F91" w:themeColor="accent1" w:themeShade="BF"/>
          <w:sz w:val="26"/>
          <w:szCs w:val="26"/>
        </w:rPr>
      </w:pPr>
    </w:p>
    <w:p w:rsidR="00FD2867" w:rsidRDefault="00FD2867">
      <w:pPr>
        <w:spacing w:after="200" w:line="276" w:lineRule="auto"/>
        <w:rPr>
          <w:rFonts w:asciiTheme="minorHAnsi" w:hAnsiTheme="minorHAnsi" w:cstheme="minorHAnsi"/>
          <w:b/>
          <w:bCs/>
          <w:color w:val="365F91" w:themeColor="accent1" w:themeShade="BF"/>
          <w:kern w:val="36"/>
          <w:sz w:val="26"/>
          <w:szCs w:val="26"/>
        </w:rPr>
      </w:pPr>
      <w:r>
        <w:rPr>
          <w:rFonts w:asciiTheme="minorHAnsi" w:hAnsiTheme="minorHAnsi" w:cstheme="minorHAnsi"/>
          <w:color w:val="365F91" w:themeColor="accent1" w:themeShade="BF"/>
          <w:sz w:val="26"/>
          <w:szCs w:val="26"/>
        </w:rPr>
        <w:br w:type="page"/>
      </w:r>
    </w:p>
    <w:p w:rsidR="00715DEC" w:rsidRDefault="00FD2867" w:rsidP="00FD2867">
      <w:pPr>
        <w:pStyle w:val="Nadpis1"/>
        <w:numPr>
          <w:ilvl w:val="0"/>
          <w:numId w:val="5"/>
        </w:numPr>
        <w:contextualSpacing/>
        <w:rPr>
          <w:rFonts w:asciiTheme="minorHAnsi" w:hAnsiTheme="minorHAnsi" w:cstheme="minorHAnsi"/>
          <w:color w:val="365F91" w:themeColor="accent1" w:themeShade="BF"/>
          <w:sz w:val="26"/>
          <w:szCs w:val="26"/>
        </w:rPr>
      </w:pPr>
      <w:bookmarkStart w:id="15" w:name="_Toc301963789"/>
      <w:r>
        <w:rPr>
          <w:rFonts w:asciiTheme="minorHAnsi" w:hAnsiTheme="minorHAnsi" w:cstheme="minorHAnsi"/>
          <w:color w:val="365F91" w:themeColor="accent1" w:themeShade="BF"/>
          <w:sz w:val="26"/>
          <w:szCs w:val="26"/>
        </w:rPr>
        <w:lastRenderedPageBreak/>
        <w:t>Návrhová část</w:t>
      </w:r>
      <w:bookmarkEnd w:id="15"/>
    </w:p>
    <w:p w:rsidR="008E24B4" w:rsidRDefault="008E24B4" w:rsidP="008E24B4">
      <w:pPr>
        <w:pStyle w:val="Nadpis2"/>
        <w:numPr>
          <w:ilvl w:val="1"/>
          <w:numId w:val="5"/>
        </w:numPr>
        <w:rPr>
          <w:rFonts w:asciiTheme="minorHAnsi" w:hAnsiTheme="minorHAnsi" w:cstheme="minorHAnsi"/>
        </w:rPr>
      </w:pPr>
      <w:bookmarkStart w:id="16" w:name="_Toc301963790"/>
      <w:r w:rsidRPr="008E24B4">
        <w:rPr>
          <w:rFonts w:asciiTheme="minorHAnsi" w:hAnsiTheme="minorHAnsi" w:cstheme="minorHAnsi"/>
        </w:rPr>
        <w:t>Cíle</w:t>
      </w:r>
      <w:bookmarkEnd w:id="16"/>
    </w:p>
    <w:p w:rsidR="00010FBD" w:rsidRPr="00010FBD" w:rsidRDefault="00010FBD" w:rsidP="00010FBD">
      <w:pPr>
        <w:pStyle w:val="Odstavecseseznamem"/>
        <w:ind w:left="360" w:firstLine="348"/>
        <w:jc w:val="both"/>
        <w:rPr>
          <w:rFonts w:asciiTheme="minorHAnsi" w:hAnsiTheme="minorHAnsi" w:cstheme="minorHAnsi"/>
        </w:rPr>
      </w:pPr>
      <w:r w:rsidRPr="00010FBD">
        <w:rPr>
          <w:rFonts w:asciiTheme="minorHAnsi" w:hAnsiTheme="minorHAnsi" w:cstheme="minorHAnsi"/>
        </w:rPr>
        <w:t>Jelikož jsme malá začínající firma</w:t>
      </w:r>
      <w:r>
        <w:rPr>
          <w:rFonts w:asciiTheme="minorHAnsi" w:hAnsiTheme="minorHAnsi" w:cstheme="minorHAnsi"/>
        </w:rPr>
        <w:t>,</w:t>
      </w:r>
      <w:r w:rsidRPr="00010FBD">
        <w:rPr>
          <w:rFonts w:asciiTheme="minorHAnsi" w:hAnsiTheme="minorHAnsi" w:cstheme="minorHAnsi"/>
        </w:rPr>
        <w:t xml:space="preserve"> musíme si určit adekvátní cíle vůči tomuto postavení. Naším prvotním cílem je stabilizace naší jediné prodejny. Věříme, že si najdeme pevnou strukturu zákazníků, která se bude v našem </w:t>
      </w:r>
      <w:proofErr w:type="spellStart"/>
      <w:r w:rsidRPr="00010FBD">
        <w:rPr>
          <w:rFonts w:asciiTheme="minorHAnsi" w:hAnsiTheme="minorHAnsi" w:cstheme="minorHAnsi"/>
        </w:rPr>
        <w:t>fast</w:t>
      </w:r>
      <w:proofErr w:type="spellEnd"/>
      <w:r>
        <w:rPr>
          <w:rFonts w:asciiTheme="minorHAnsi" w:hAnsiTheme="minorHAnsi" w:cstheme="minorHAnsi"/>
        </w:rPr>
        <w:t>-</w:t>
      </w:r>
      <w:proofErr w:type="spellStart"/>
      <w:r w:rsidRPr="00010FBD">
        <w:rPr>
          <w:rFonts w:asciiTheme="minorHAnsi" w:hAnsiTheme="minorHAnsi" w:cstheme="minorHAnsi"/>
        </w:rPr>
        <w:t>foodu</w:t>
      </w:r>
      <w:proofErr w:type="spellEnd"/>
      <w:r w:rsidRPr="00010FBD">
        <w:rPr>
          <w:rFonts w:asciiTheme="minorHAnsi" w:hAnsiTheme="minorHAnsi" w:cstheme="minorHAnsi"/>
        </w:rPr>
        <w:t xml:space="preserve">  pravidelně stravovat. To časem povede k ekonomické stabilizaci a možnosti dalšího rozvoje. </w:t>
      </w:r>
    </w:p>
    <w:p w:rsidR="00010FBD" w:rsidRPr="00010FBD" w:rsidRDefault="00010FBD" w:rsidP="00010FBD">
      <w:pPr>
        <w:pStyle w:val="Odstavecseseznamem"/>
        <w:ind w:left="360" w:firstLine="348"/>
        <w:jc w:val="both"/>
        <w:rPr>
          <w:rFonts w:asciiTheme="minorHAnsi" w:hAnsiTheme="minorHAnsi" w:cstheme="minorHAnsi"/>
        </w:rPr>
      </w:pPr>
      <w:r w:rsidRPr="00010FBD">
        <w:rPr>
          <w:rFonts w:asciiTheme="minorHAnsi" w:hAnsiTheme="minorHAnsi" w:cstheme="minorHAnsi"/>
        </w:rPr>
        <w:t xml:space="preserve">Tento náš cíl jsme schopni naplnit v horizontu jednoho až dvou let. Bude nám k tomu napomáhat naše dobrá lokalita, kde jsme schopni oslovit klientelu z řad místních obyvatel, ale i z řad zahraničních turistů, ubytovaných v nedalekých hotelech. </w:t>
      </w:r>
    </w:p>
    <w:p w:rsidR="00010FBD" w:rsidRPr="00010FBD" w:rsidRDefault="00010FBD" w:rsidP="00010FBD">
      <w:pPr>
        <w:pStyle w:val="Odstavecseseznamem"/>
        <w:ind w:left="360" w:firstLine="348"/>
        <w:jc w:val="both"/>
        <w:rPr>
          <w:rFonts w:asciiTheme="minorHAnsi" w:hAnsiTheme="minorHAnsi" w:cstheme="minorHAnsi"/>
        </w:rPr>
      </w:pPr>
      <w:r w:rsidRPr="00010FBD">
        <w:rPr>
          <w:rFonts w:asciiTheme="minorHAnsi" w:hAnsiTheme="minorHAnsi" w:cstheme="minorHAnsi"/>
        </w:rPr>
        <w:t xml:space="preserve">Po uplynutí této doby, by se měl náš podnik začít více rozvíjet a pokoušet se expandovat i do dalších částí hlavního města. Naším cílem je do tří </w:t>
      </w:r>
      <w:r w:rsidR="005C4CB9">
        <w:rPr>
          <w:rFonts w:asciiTheme="minorHAnsi" w:hAnsiTheme="minorHAnsi" w:cstheme="minorHAnsi"/>
        </w:rPr>
        <w:t>let zbudovat na území Prahy naši</w:t>
      </w:r>
      <w:r w:rsidRPr="00010FBD">
        <w:rPr>
          <w:rFonts w:asciiTheme="minorHAnsi" w:hAnsiTheme="minorHAnsi" w:cstheme="minorHAnsi"/>
        </w:rPr>
        <w:t xml:space="preserve"> další provozovnu. Tu bychom zakládali pouze s vědomím,</w:t>
      </w:r>
      <w:r>
        <w:rPr>
          <w:rFonts w:asciiTheme="minorHAnsi" w:hAnsiTheme="minorHAnsi" w:cstheme="minorHAnsi"/>
        </w:rPr>
        <w:t xml:space="preserve"> </w:t>
      </w:r>
      <w:r w:rsidRPr="00010FBD">
        <w:rPr>
          <w:rFonts w:asciiTheme="minorHAnsi" w:hAnsiTheme="minorHAnsi" w:cstheme="minorHAnsi"/>
        </w:rPr>
        <w:t>že obor</w:t>
      </w:r>
      <w:r>
        <w:rPr>
          <w:rFonts w:asciiTheme="minorHAnsi" w:hAnsiTheme="minorHAnsi" w:cstheme="minorHAnsi"/>
        </w:rPr>
        <w:t>,</w:t>
      </w:r>
      <w:r w:rsidR="0073578A">
        <w:rPr>
          <w:rFonts w:asciiTheme="minorHAnsi" w:hAnsiTheme="minorHAnsi" w:cstheme="minorHAnsi"/>
        </w:rPr>
        <w:t xml:space="preserve"> </w:t>
      </w:r>
      <w:r w:rsidRPr="00010FBD">
        <w:rPr>
          <w:rFonts w:asciiTheme="minorHAnsi" w:hAnsiTheme="minorHAnsi" w:cstheme="minorHAnsi"/>
        </w:rPr>
        <w:t>v němž chceme podnikat</w:t>
      </w:r>
      <w:r w:rsidR="0073578A">
        <w:rPr>
          <w:rFonts w:asciiTheme="minorHAnsi" w:hAnsiTheme="minorHAnsi" w:cstheme="minorHAnsi"/>
        </w:rPr>
        <w:t>,</w:t>
      </w:r>
      <w:r w:rsidRPr="00010FBD">
        <w:rPr>
          <w:rFonts w:asciiTheme="minorHAnsi" w:hAnsiTheme="minorHAnsi" w:cstheme="minorHAnsi"/>
        </w:rPr>
        <w:t xml:space="preserve"> má perspektivu a poptávka zákazníků po našem produktu stoupá. </w:t>
      </w:r>
    </w:p>
    <w:p w:rsidR="00010FBD" w:rsidRPr="00010FBD" w:rsidRDefault="00010FBD" w:rsidP="00010FBD">
      <w:pPr>
        <w:pStyle w:val="Odstavecseseznamem"/>
        <w:ind w:left="360" w:firstLine="348"/>
        <w:jc w:val="both"/>
        <w:rPr>
          <w:rFonts w:asciiTheme="minorHAnsi" w:hAnsiTheme="minorHAnsi" w:cstheme="minorHAnsi"/>
        </w:rPr>
      </w:pPr>
      <w:r w:rsidRPr="00010FBD">
        <w:rPr>
          <w:rFonts w:asciiTheme="minorHAnsi" w:hAnsiTheme="minorHAnsi" w:cstheme="minorHAnsi"/>
        </w:rPr>
        <w:t>Kdyby se nám podařilo splnit i tento cíl, bude naší další metou překonání hranic metropole a zbudování dalších prodejen v největších krajských městech České republiky. Tento plán je podle nás reálný do tří až pěti let.</w:t>
      </w:r>
    </w:p>
    <w:p w:rsidR="00010FBD" w:rsidRDefault="00010FBD" w:rsidP="00010FBD">
      <w:pPr>
        <w:pStyle w:val="Odstavecseseznamem"/>
        <w:ind w:left="360" w:firstLine="348"/>
        <w:jc w:val="both"/>
        <w:rPr>
          <w:rFonts w:asciiTheme="minorHAnsi" w:hAnsiTheme="minorHAnsi" w:cstheme="minorHAnsi"/>
        </w:rPr>
      </w:pPr>
      <w:r w:rsidRPr="00010FBD">
        <w:rPr>
          <w:rFonts w:asciiTheme="minorHAnsi" w:hAnsiTheme="minorHAnsi" w:cstheme="minorHAnsi"/>
        </w:rPr>
        <w:t>Jsme přesvědčeni, že všechny tyto plány jsou reálně splnitelné a tento scénář je spíše lehce konzervativní.</w:t>
      </w:r>
    </w:p>
    <w:p w:rsidR="00144060" w:rsidRPr="00144060" w:rsidRDefault="00144060" w:rsidP="00144060">
      <w:pPr>
        <w:pStyle w:val="Odstavecseseznamem"/>
        <w:ind w:left="360" w:firstLine="348"/>
        <w:jc w:val="both"/>
        <w:rPr>
          <w:rFonts w:asciiTheme="minorHAnsi" w:hAnsiTheme="minorHAnsi" w:cstheme="minorHAnsi"/>
        </w:rPr>
      </w:pPr>
      <w:r w:rsidRPr="00144060">
        <w:rPr>
          <w:rFonts w:asciiTheme="minorHAnsi" w:hAnsiTheme="minorHAnsi" w:cstheme="minorHAnsi"/>
        </w:rPr>
        <w:t>V optimističtějších výhledech očekáváme, že výše zmíněné plány splníme v dřívější době a budeme se moci orientovat i na další rozvoj firmy. Mezi tyto, zatím teoretické úvahy, patří vytvoření sítě automatů s jídlem, které nosí označení bio. V těchto automatech bychom mohli distribuovat produkty, které pochá</w:t>
      </w:r>
      <w:r>
        <w:rPr>
          <w:rFonts w:asciiTheme="minorHAnsi" w:hAnsiTheme="minorHAnsi" w:cstheme="minorHAnsi"/>
        </w:rPr>
        <w:t>zejí jak z našich</w:t>
      </w:r>
      <w:r w:rsidRPr="00144060">
        <w:rPr>
          <w:rFonts w:asciiTheme="minorHAnsi" w:hAnsiTheme="minorHAnsi" w:cstheme="minorHAnsi"/>
        </w:rPr>
        <w:t xml:space="preserve"> provozoven, ale i další produkty od našich dodavatelů. Máme za to, že i tato forma propagace českého bio zemědělství na českém trhu chybí. Především pak ve školách, kde sice probíhá osvěta o zdravé stravě, ale skutečné předcházení nezdravému stravování schází. </w:t>
      </w:r>
    </w:p>
    <w:p w:rsidR="00144060" w:rsidRPr="00144060" w:rsidRDefault="00144060" w:rsidP="00144060">
      <w:pPr>
        <w:pStyle w:val="Odstavecseseznamem"/>
        <w:ind w:left="360" w:firstLine="348"/>
        <w:jc w:val="both"/>
        <w:rPr>
          <w:rFonts w:asciiTheme="minorHAnsi" w:hAnsiTheme="minorHAnsi" w:cstheme="minorHAnsi"/>
        </w:rPr>
      </w:pPr>
      <w:r w:rsidRPr="00144060">
        <w:rPr>
          <w:rFonts w:asciiTheme="minorHAnsi" w:hAnsiTheme="minorHAnsi" w:cstheme="minorHAnsi"/>
        </w:rPr>
        <w:t>Za horizont těchto plánů se zatím příliš nedíváme. Myslíme si, že tyto plány, které bychom mohli splnit do jedné dekády</w:t>
      </w:r>
      <w:r>
        <w:rPr>
          <w:rFonts w:asciiTheme="minorHAnsi" w:hAnsiTheme="minorHAnsi" w:cstheme="minorHAnsi"/>
        </w:rPr>
        <w:t>,</w:t>
      </w:r>
      <w:r w:rsidRPr="00144060">
        <w:rPr>
          <w:rFonts w:asciiTheme="minorHAnsi" w:hAnsiTheme="minorHAnsi" w:cstheme="minorHAnsi"/>
        </w:rPr>
        <w:t xml:space="preserve"> jsou adekvátní našemu postavení i síle.</w:t>
      </w:r>
    </w:p>
    <w:p w:rsidR="00144060" w:rsidRPr="00010FBD" w:rsidRDefault="00144060" w:rsidP="00010FBD">
      <w:pPr>
        <w:pStyle w:val="Odstavecseseznamem"/>
        <w:ind w:left="360" w:firstLine="348"/>
        <w:jc w:val="both"/>
        <w:rPr>
          <w:rFonts w:asciiTheme="minorHAnsi" w:hAnsiTheme="minorHAnsi" w:cstheme="minorHAnsi"/>
        </w:rPr>
      </w:pPr>
    </w:p>
    <w:p w:rsidR="00010FBD" w:rsidRPr="00010FBD" w:rsidRDefault="00010FBD" w:rsidP="00010FBD"/>
    <w:p w:rsidR="008E24B4" w:rsidRDefault="008E24B4" w:rsidP="008E24B4">
      <w:pPr>
        <w:pStyle w:val="Nadpis2"/>
        <w:numPr>
          <w:ilvl w:val="1"/>
          <w:numId w:val="5"/>
        </w:numPr>
        <w:rPr>
          <w:rFonts w:asciiTheme="minorHAnsi" w:hAnsiTheme="minorHAnsi" w:cstheme="minorHAnsi"/>
        </w:rPr>
      </w:pPr>
      <w:bookmarkStart w:id="17" w:name="_Toc301963791"/>
      <w:r w:rsidRPr="008E24B4">
        <w:rPr>
          <w:rFonts w:asciiTheme="minorHAnsi" w:hAnsiTheme="minorHAnsi" w:cstheme="minorHAnsi"/>
        </w:rPr>
        <w:t>Strategie</w:t>
      </w:r>
      <w:bookmarkEnd w:id="17"/>
    </w:p>
    <w:p w:rsidR="00144060" w:rsidRPr="00144060" w:rsidRDefault="00144060" w:rsidP="00144060">
      <w:pPr>
        <w:pStyle w:val="Odstavecseseznamem"/>
        <w:ind w:left="360" w:firstLine="348"/>
        <w:jc w:val="both"/>
        <w:rPr>
          <w:rFonts w:asciiTheme="minorHAnsi" w:hAnsiTheme="minorHAnsi" w:cstheme="minorHAnsi"/>
        </w:rPr>
      </w:pPr>
      <w:r w:rsidRPr="00144060">
        <w:rPr>
          <w:rFonts w:asciiTheme="minorHAnsi" w:hAnsiTheme="minorHAnsi" w:cstheme="minorHAnsi"/>
        </w:rPr>
        <w:t>Naše strategie je postavená na základním a již několikrát zmíněném argumentu, že naše výrobky jsou výhradně vyráběny z </w:t>
      </w:r>
      <w:proofErr w:type="gramStart"/>
      <w:r w:rsidRPr="00144060">
        <w:rPr>
          <w:rFonts w:asciiTheme="minorHAnsi" w:hAnsiTheme="minorHAnsi" w:cstheme="minorHAnsi"/>
        </w:rPr>
        <w:t>bio</w:t>
      </w:r>
      <w:proofErr w:type="gramEnd"/>
      <w:r w:rsidRPr="00144060">
        <w:rPr>
          <w:rFonts w:asciiTheme="minorHAnsi" w:hAnsiTheme="minorHAnsi" w:cstheme="minorHAnsi"/>
        </w:rPr>
        <w:t xml:space="preserve"> pot</w:t>
      </w:r>
      <w:r w:rsidR="004430FD">
        <w:rPr>
          <w:rFonts w:asciiTheme="minorHAnsi" w:hAnsiTheme="minorHAnsi" w:cstheme="minorHAnsi"/>
        </w:rPr>
        <w:t>ravin. Tento argument bude naší</w:t>
      </w:r>
      <w:r w:rsidRPr="00144060">
        <w:rPr>
          <w:rFonts w:asciiTheme="minorHAnsi" w:hAnsiTheme="minorHAnsi" w:cstheme="minorHAnsi"/>
        </w:rPr>
        <w:t xml:space="preserve"> hlavní zbraní v konkurenčním boji. </w:t>
      </w:r>
    </w:p>
    <w:p w:rsidR="00144060" w:rsidRPr="00144060" w:rsidRDefault="00144060" w:rsidP="00144060">
      <w:pPr>
        <w:pStyle w:val="Odstavecseseznamem"/>
        <w:ind w:left="360" w:firstLine="348"/>
        <w:jc w:val="both"/>
        <w:rPr>
          <w:rFonts w:asciiTheme="minorHAnsi" w:hAnsiTheme="minorHAnsi" w:cstheme="minorHAnsi"/>
        </w:rPr>
      </w:pPr>
      <w:r w:rsidRPr="00144060">
        <w:rPr>
          <w:rFonts w:asciiTheme="minorHAnsi" w:hAnsiTheme="minorHAnsi" w:cstheme="minorHAnsi"/>
        </w:rPr>
        <w:t>Náš podnikatelský styl má v so</w:t>
      </w:r>
      <w:r w:rsidR="004430FD">
        <w:rPr>
          <w:rFonts w:asciiTheme="minorHAnsi" w:hAnsiTheme="minorHAnsi" w:cstheme="minorHAnsi"/>
        </w:rPr>
        <w:t>bě několik prvků, které by mohly</w:t>
      </w:r>
      <w:r w:rsidRPr="00144060">
        <w:rPr>
          <w:rFonts w:asciiTheme="minorHAnsi" w:hAnsiTheme="minorHAnsi" w:cstheme="minorHAnsi"/>
        </w:rPr>
        <w:t xml:space="preserve"> slušet dnešní době. Kombinujeme jednak rychlý styl stravování a zároveň zdravé stravování. Oboje je v dnešní době žádaným a vyhledávaným produktem.   </w:t>
      </w:r>
    </w:p>
    <w:p w:rsidR="00144060" w:rsidRPr="00144060" w:rsidRDefault="00144060" w:rsidP="00144060">
      <w:pPr>
        <w:pStyle w:val="Odstavecseseznamem"/>
        <w:ind w:left="360" w:firstLine="348"/>
        <w:jc w:val="both"/>
        <w:rPr>
          <w:rFonts w:asciiTheme="minorHAnsi" w:hAnsiTheme="minorHAnsi" w:cstheme="minorHAnsi"/>
        </w:rPr>
      </w:pPr>
      <w:r w:rsidRPr="00144060">
        <w:rPr>
          <w:rFonts w:asciiTheme="minorHAnsi" w:hAnsiTheme="minorHAnsi" w:cstheme="minorHAnsi"/>
        </w:rPr>
        <w:t xml:space="preserve">Naše podnikání se nechce zacílit pouze na jeden druh zákazníků, ale velmi širokou škálu obyvatel a domníváme se, že poptávka po našem zboží určitě poroste. Uvědomujeme si, že o zákazníka nás čeká poměrně ostrý souboj s konkurencí.  </w:t>
      </w:r>
    </w:p>
    <w:p w:rsidR="00144060" w:rsidRPr="00144060" w:rsidRDefault="00144060" w:rsidP="00144060">
      <w:pPr>
        <w:ind w:left="360" w:firstLine="348"/>
        <w:jc w:val="both"/>
        <w:rPr>
          <w:rFonts w:asciiTheme="minorHAnsi" w:hAnsiTheme="minorHAnsi" w:cstheme="minorHAnsi"/>
        </w:rPr>
      </w:pPr>
      <w:r w:rsidRPr="00144060">
        <w:rPr>
          <w:rFonts w:asciiTheme="minorHAnsi" w:hAnsiTheme="minorHAnsi" w:cstheme="minorHAnsi"/>
        </w:rPr>
        <w:t>To, že hlavním argumentem, který chceme pou</w:t>
      </w:r>
      <w:r>
        <w:rPr>
          <w:rFonts w:asciiTheme="minorHAnsi" w:hAnsiTheme="minorHAnsi" w:cstheme="minorHAnsi"/>
        </w:rPr>
        <w:t xml:space="preserve">žívat při propagaci našeho </w:t>
      </w:r>
      <w:proofErr w:type="spellStart"/>
      <w:r>
        <w:rPr>
          <w:rFonts w:asciiTheme="minorHAnsi" w:hAnsiTheme="minorHAnsi" w:cstheme="minorHAnsi"/>
        </w:rPr>
        <w:t>fast</w:t>
      </w:r>
      <w:proofErr w:type="spellEnd"/>
      <w:r>
        <w:rPr>
          <w:rFonts w:asciiTheme="minorHAnsi" w:hAnsiTheme="minorHAnsi" w:cstheme="minorHAnsi"/>
        </w:rPr>
        <w:t>-</w:t>
      </w:r>
      <w:proofErr w:type="spellStart"/>
      <w:r w:rsidRPr="00144060">
        <w:rPr>
          <w:rFonts w:asciiTheme="minorHAnsi" w:hAnsiTheme="minorHAnsi" w:cstheme="minorHAnsi"/>
        </w:rPr>
        <w:t>foodu</w:t>
      </w:r>
      <w:proofErr w:type="spellEnd"/>
      <w:r w:rsidRPr="00144060">
        <w:rPr>
          <w:rFonts w:asciiTheme="minorHAnsi" w:hAnsiTheme="minorHAnsi" w:cstheme="minorHAnsi"/>
        </w:rPr>
        <w:t xml:space="preserve"> je, již několikrát zmíněný, fakt, že naše výrobky po</w:t>
      </w:r>
      <w:r>
        <w:rPr>
          <w:rFonts w:asciiTheme="minorHAnsi" w:hAnsiTheme="minorHAnsi" w:cstheme="minorHAnsi"/>
        </w:rPr>
        <w:t>cházejí výhradně z </w:t>
      </w:r>
      <w:proofErr w:type="gramStart"/>
      <w:r>
        <w:rPr>
          <w:rFonts w:asciiTheme="minorHAnsi" w:hAnsiTheme="minorHAnsi" w:cstheme="minorHAnsi"/>
        </w:rPr>
        <w:t>bio</w:t>
      </w:r>
      <w:proofErr w:type="gramEnd"/>
      <w:r>
        <w:rPr>
          <w:rFonts w:asciiTheme="minorHAnsi" w:hAnsiTheme="minorHAnsi" w:cstheme="minorHAnsi"/>
        </w:rPr>
        <w:t xml:space="preserve"> potravin</w:t>
      </w:r>
      <w:r w:rsidRPr="00144060">
        <w:rPr>
          <w:rFonts w:asciiTheme="minorHAnsi" w:hAnsiTheme="minorHAnsi" w:cstheme="minorHAnsi"/>
        </w:rPr>
        <w:t xml:space="preserve">. Toto je hlavní fakt, kterým se chceme zviditelňovat a tímto směrem bude směřovat i náš marketing. </w:t>
      </w:r>
    </w:p>
    <w:p w:rsidR="00144060" w:rsidRPr="00144060" w:rsidRDefault="00144060" w:rsidP="00144060">
      <w:pPr>
        <w:pStyle w:val="Odstavecseseznamem"/>
        <w:ind w:left="360" w:firstLine="348"/>
        <w:jc w:val="both"/>
        <w:rPr>
          <w:rFonts w:asciiTheme="minorHAnsi" w:hAnsiTheme="minorHAnsi" w:cstheme="minorHAnsi"/>
        </w:rPr>
      </w:pPr>
      <w:r w:rsidRPr="00144060">
        <w:rPr>
          <w:rFonts w:asciiTheme="minorHAnsi" w:hAnsiTheme="minorHAnsi" w:cstheme="minorHAnsi"/>
        </w:rPr>
        <w:lastRenderedPageBreak/>
        <w:t>I část naší reklamní kampaně bude založená na vymezování se vůči největším konkurenčním soupeřům. Ani tak negativní a agresivní kampaní, ale spíše lehce ironickým poukazování na nedostatky jejich produkce (více v kapitole marketing).</w:t>
      </w:r>
    </w:p>
    <w:p w:rsidR="00144060" w:rsidRPr="00144060" w:rsidRDefault="00144060" w:rsidP="00144060"/>
    <w:p w:rsidR="007E3E99" w:rsidRDefault="007E3E99" w:rsidP="007E3E99">
      <w:pPr>
        <w:pStyle w:val="Nadpis3"/>
        <w:numPr>
          <w:ilvl w:val="2"/>
          <w:numId w:val="5"/>
        </w:numPr>
        <w:rPr>
          <w:rFonts w:asciiTheme="minorHAnsi" w:hAnsiTheme="minorHAnsi" w:cstheme="minorHAnsi"/>
        </w:rPr>
      </w:pPr>
      <w:bookmarkStart w:id="18" w:name="_Toc301963792"/>
      <w:r w:rsidRPr="007E3E99">
        <w:rPr>
          <w:rFonts w:asciiTheme="minorHAnsi" w:hAnsiTheme="minorHAnsi" w:cstheme="minorHAnsi"/>
        </w:rPr>
        <w:t>Ceny</w:t>
      </w:r>
      <w:bookmarkEnd w:id="18"/>
    </w:p>
    <w:p w:rsidR="00913C7D" w:rsidRPr="00913C7D" w:rsidRDefault="00913C7D" w:rsidP="00FD2867">
      <w:pPr>
        <w:ind w:left="426" w:firstLine="282"/>
        <w:jc w:val="both"/>
        <w:rPr>
          <w:rFonts w:asciiTheme="minorHAnsi" w:hAnsiTheme="minorHAnsi" w:cstheme="minorHAnsi"/>
        </w:rPr>
      </w:pPr>
      <w:r>
        <w:rPr>
          <w:rFonts w:asciiTheme="minorHAnsi" w:hAnsiTheme="minorHAnsi" w:cstheme="minorHAnsi"/>
        </w:rPr>
        <w:t>Naše produkty budou prodávány dle sestaveného menu</w:t>
      </w:r>
      <w:r>
        <w:rPr>
          <w:rStyle w:val="Znakapoznpodarou"/>
          <w:rFonts w:asciiTheme="minorHAnsi" w:hAnsiTheme="minorHAnsi" w:cstheme="minorHAnsi"/>
        </w:rPr>
        <w:footnoteReference w:id="5"/>
      </w:r>
      <w:r>
        <w:rPr>
          <w:rFonts w:asciiTheme="minorHAnsi" w:hAnsiTheme="minorHAnsi" w:cstheme="minorHAnsi"/>
        </w:rPr>
        <w:t>. Ceny jednotlivých produktů byly pečlivě kalkulovány na základě výrobních cen. K těmto cenám byla připočtena přidaná hodnota kvůli pokrytí nákladů a ziskovosti. Průměrná přidaná hodnota sendvičů činí 19 Kč, 24 Kč u hranolek a 17</w:t>
      </w:r>
      <w:r w:rsidR="00FD2867">
        <w:rPr>
          <w:rFonts w:asciiTheme="minorHAnsi" w:hAnsiTheme="minorHAnsi" w:cstheme="minorHAnsi"/>
        </w:rPr>
        <w:t xml:space="preserve"> </w:t>
      </w:r>
      <w:r>
        <w:rPr>
          <w:rFonts w:asciiTheme="minorHAnsi" w:hAnsiTheme="minorHAnsi" w:cstheme="minorHAnsi"/>
        </w:rPr>
        <w:t>Kč u salátů. Zákazníci mají možnost koupit si za 5 Kč tzv. bezedný kelímek, do kterého si mohou doplňovat pitnou vodu bez omezení.</w:t>
      </w:r>
      <w:r w:rsidR="004D0F6B">
        <w:rPr>
          <w:rFonts w:asciiTheme="minorHAnsi" w:hAnsiTheme="minorHAnsi" w:cstheme="minorHAnsi"/>
        </w:rPr>
        <w:t xml:space="preserve"> Ceny našich produktů jsou značně vyšší než ceny našich konkurentů z důvodu vyšších nákladů na nákup vstupních surovin s certifikátem bio kvality.</w:t>
      </w:r>
    </w:p>
    <w:p w:rsidR="007E3E99" w:rsidRDefault="007E3E99" w:rsidP="007E3E99">
      <w:pPr>
        <w:pStyle w:val="Nadpis3"/>
        <w:numPr>
          <w:ilvl w:val="2"/>
          <w:numId w:val="5"/>
        </w:numPr>
        <w:rPr>
          <w:rFonts w:asciiTheme="minorHAnsi" w:hAnsiTheme="minorHAnsi" w:cstheme="minorHAnsi"/>
        </w:rPr>
      </w:pPr>
      <w:bookmarkStart w:id="19" w:name="_Toc301963793"/>
      <w:r w:rsidRPr="007E3E99">
        <w:rPr>
          <w:rFonts w:asciiTheme="minorHAnsi" w:hAnsiTheme="minorHAnsi" w:cstheme="minorHAnsi"/>
        </w:rPr>
        <w:t>Distribuce</w:t>
      </w:r>
      <w:bookmarkEnd w:id="19"/>
    </w:p>
    <w:p w:rsidR="005934A2" w:rsidRDefault="005934A2" w:rsidP="00FD2867">
      <w:pPr>
        <w:pStyle w:val="Odstavecseseznamem"/>
        <w:ind w:left="426" w:firstLine="282"/>
        <w:jc w:val="both"/>
        <w:rPr>
          <w:rFonts w:asciiTheme="minorHAnsi" w:hAnsiTheme="minorHAnsi" w:cstheme="minorHAnsi"/>
        </w:rPr>
      </w:pPr>
      <w:r w:rsidRPr="005934A2">
        <w:rPr>
          <w:rFonts w:asciiTheme="minorHAnsi" w:hAnsiTheme="minorHAnsi" w:cstheme="minorHAnsi"/>
        </w:rPr>
        <w:t>V současnosti se soustředíme pouze na otevření jedné pobočky, která je situována do hlavního města, konkrétně do Prahy 5</w:t>
      </w:r>
      <w:r w:rsidR="00C8671B">
        <w:rPr>
          <w:rFonts w:asciiTheme="minorHAnsi" w:hAnsiTheme="minorHAnsi" w:cstheme="minorHAnsi"/>
        </w:rPr>
        <w:t xml:space="preserve"> - Smíchov</w:t>
      </w:r>
      <w:r w:rsidRPr="005934A2">
        <w:rPr>
          <w:rFonts w:asciiTheme="minorHAnsi" w:hAnsiTheme="minorHAnsi" w:cstheme="minorHAnsi"/>
        </w:rPr>
        <w:t>. Díky faktu, že se v blízkosti nac</w:t>
      </w:r>
      <w:r>
        <w:rPr>
          <w:rFonts w:asciiTheme="minorHAnsi" w:hAnsiTheme="minorHAnsi" w:cstheme="minorHAnsi"/>
        </w:rPr>
        <w:t>hází důležitá tranzitní oblast Anděl</w:t>
      </w:r>
      <w:r w:rsidRPr="005934A2">
        <w:rPr>
          <w:rFonts w:asciiTheme="minorHAnsi" w:hAnsiTheme="minorHAnsi" w:cstheme="minorHAnsi"/>
        </w:rPr>
        <w:t>, je velká pravděpodobnost, že zasáhneme svou cílovou skupinu zákazníků, kteří se budou rekrutovat jednak z obyvatel této městské části</w:t>
      </w:r>
      <w:r>
        <w:rPr>
          <w:rFonts w:asciiTheme="minorHAnsi" w:hAnsiTheme="minorHAnsi" w:cstheme="minorHAnsi"/>
        </w:rPr>
        <w:t xml:space="preserve"> (</w:t>
      </w:r>
      <w:r w:rsidRPr="005934A2">
        <w:rPr>
          <w:rFonts w:asciiTheme="minorHAnsi" w:hAnsiTheme="minorHAnsi" w:cstheme="minorHAnsi"/>
        </w:rPr>
        <w:t>přibližně 35.000 obyvatel),</w:t>
      </w:r>
      <w:r>
        <w:rPr>
          <w:rFonts w:asciiTheme="minorHAnsi" w:hAnsiTheme="minorHAnsi" w:cstheme="minorHAnsi"/>
        </w:rPr>
        <w:t xml:space="preserve"> </w:t>
      </w:r>
      <w:r w:rsidRPr="005934A2">
        <w:rPr>
          <w:rFonts w:asciiTheme="minorHAnsi" w:hAnsiTheme="minorHAnsi" w:cstheme="minorHAnsi"/>
        </w:rPr>
        <w:t xml:space="preserve">ale také z řad cestujících a turistů. </w:t>
      </w:r>
    </w:p>
    <w:p w:rsidR="005934A2" w:rsidRDefault="005934A2" w:rsidP="00FD2867">
      <w:pPr>
        <w:pStyle w:val="Odstavecseseznamem"/>
        <w:ind w:left="426" w:firstLine="282"/>
        <w:jc w:val="both"/>
        <w:rPr>
          <w:rFonts w:asciiTheme="minorHAnsi" w:hAnsiTheme="minorHAnsi" w:cstheme="minorHAnsi"/>
        </w:rPr>
      </w:pPr>
      <w:r w:rsidRPr="005934A2">
        <w:rPr>
          <w:rFonts w:asciiTheme="minorHAnsi" w:hAnsiTheme="minorHAnsi" w:cstheme="minorHAnsi"/>
        </w:rPr>
        <w:t>V počátečních měsících po</w:t>
      </w:r>
      <w:r>
        <w:rPr>
          <w:rFonts w:asciiTheme="minorHAnsi" w:hAnsiTheme="minorHAnsi" w:cstheme="minorHAnsi"/>
        </w:rPr>
        <w:t>čítáme zhruba se 300 zákazníky,</w:t>
      </w:r>
      <w:r w:rsidRPr="005934A2">
        <w:rPr>
          <w:rFonts w:asciiTheme="minorHAnsi" w:hAnsiTheme="minorHAnsi" w:cstheme="minorHAnsi"/>
        </w:rPr>
        <w:t xml:space="preserve"> což znamená, že při otvírací době 10</w:t>
      </w:r>
      <w:r>
        <w:rPr>
          <w:rFonts w:asciiTheme="minorHAnsi" w:hAnsiTheme="minorHAnsi" w:cstheme="minorHAnsi"/>
        </w:rPr>
        <w:t xml:space="preserve">:00 </w:t>
      </w:r>
      <w:r w:rsidRPr="005934A2">
        <w:rPr>
          <w:rFonts w:asciiTheme="minorHAnsi" w:hAnsiTheme="minorHAnsi" w:cstheme="minorHAnsi"/>
        </w:rPr>
        <w:t>-</w:t>
      </w:r>
      <w:r>
        <w:rPr>
          <w:rFonts w:asciiTheme="minorHAnsi" w:hAnsiTheme="minorHAnsi" w:cstheme="minorHAnsi"/>
        </w:rPr>
        <w:t xml:space="preserve"> </w:t>
      </w:r>
      <w:r w:rsidR="00010FBD">
        <w:rPr>
          <w:rFonts w:asciiTheme="minorHAnsi" w:hAnsiTheme="minorHAnsi" w:cstheme="minorHAnsi"/>
        </w:rPr>
        <w:t xml:space="preserve">20:00 hod., </w:t>
      </w:r>
      <w:r w:rsidRPr="005934A2">
        <w:rPr>
          <w:rFonts w:asciiTheme="minorHAnsi" w:hAnsiTheme="minorHAnsi" w:cstheme="minorHAnsi"/>
        </w:rPr>
        <w:t xml:space="preserve">každé 3 minuty bude obsloužen 1 zákazník. Objem prodeje bychom pochopitelně rádi postupně zvýšili až na 900 zákazníků za den. Dovoz surovin zajišťují přímo dodavatelé. Vzhledem k velkým objemům dovážených surovin je jejich dovoz do naší pobočky zcela zdarma. </w:t>
      </w:r>
    </w:p>
    <w:p w:rsidR="005934A2" w:rsidRPr="005934A2" w:rsidRDefault="005934A2" w:rsidP="00FD2867">
      <w:pPr>
        <w:pStyle w:val="Odstavecseseznamem"/>
        <w:ind w:left="426" w:firstLine="282"/>
        <w:jc w:val="both"/>
        <w:rPr>
          <w:rFonts w:asciiTheme="minorHAnsi" w:hAnsiTheme="minorHAnsi" w:cstheme="minorHAnsi"/>
        </w:rPr>
      </w:pPr>
      <w:r w:rsidRPr="005934A2">
        <w:rPr>
          <w:rFonts w:asciiTheme="minorHAnsi" w:hAnsiTheme="minorHAnsi" w:cstheme="minorHAnsi"/>
        </w:rPr>
        <w:t>Během pěti let bychom chtěli proniknout i na zahraniční trhy a to zejména do sousedních zemí. Také bychom rádi v budoucnu zajistili větší dostupnost našich produktů pro zákazníky pomocí automatů situovaných na frekventovaná místa dané městské části.</w:t>
      </w:r>
    </w:p>
    <w:p w:rsidR="005934A2" w:rsidRPr="005934A2" w:rsidRDefault="005934A2" w:rsidP="005934A2"/>
    <w:p w:rsidR="007E3E99" w:rsidRDefault="007E3E99" w:rsidP="007E3E99">
      <w:pPr>
        <w:pStyle w:val="Nadpis3"/>
        <w:numPr>
          <w:ilvl w:val="2"/>
          <w:numId w:val="5"/>
        </w:numPr>
        <w:rPr>
          <w:rFonts w:asciiTheme="minorHAnsi" w:hAnsiTheme="minorHAnsi" w:cstheme="minorHAnsi"/>
        </w:rPr>
      </w:pPr>
      <w:bookmarkStart w:id="20" w:name="_Toc301963794"/>
      <w:r w:rsidRPr="007E3E99">
        <w:rPr>
          <w:rFonts w:asciiTheme="minorHAnsi" w:hAnsiTheme="minorHAnsi" w:cstheme="minorHAnsi"/>
        </w:rPr>
        <w:t>Propagace</w:t>
      </w:r>
      <w:bookmarkEnd w:id="20"/>
    </w:p>
    <w:p w:rsidR="00C8671B" w:rsidRDefault="00C8671B" w:rsidP="005934A2">
      <w:pPr>
        <w:ind w:left="426" w:firstLine="282"/>
        <w:jc w:val="both"/>
        <w:rPr>
          <w:rFonts w:asciiTheme="minorHAnsi" w:hAnsiTheme="minorHAnsi" w:cstheme="minorHAnsi"/>
        </w:rPr>
      </w:pPr>
      <w:r>
        <w:rPr>
          <w:rFonts w:asciiTheme="minorHAnsi" w:hAnsiTheme="minorHAnsi" w:cstheme="minorHAnsi"/>
        </w:rPr>
        <w:t>Jelikož přicházíme na trh jako neznámá firma bez historie, musíme vytvořit řadu marketingových tahů, abychom přilákali naše cílovou skupinu zákazníků.</w:t>
      </w:r>
    </w:p>
    <w:p w:rsidR="00083900" w:rsidRDefault="007E3E99" w:rsidP="00FD2867">
      <w:pPr>
        <w:ind w:left="284" w:firstLine="424"/>
        <w:jc w:val="both"/>
        <w:rPr>
          <w:rFonts w:asciiTheme="minorHAnsi" w:hAnsiTheme="minorHAnsi" w:cstheme="minorHAnsi"/>
        </w:rPr>
      </w:pPr>
      <w:r w:rsidRPr="007E3E99">
        <w:rPr>
          <w:rFonts w:asciiTheme="minorHAnsi" w:hAnsiTheme="minorHAnsi" w:cstheme="minorHAnsi"/>
        </w:rPr>
        <w:t>Naše výrobky</w:t>
      </w:r>
      <w:r>
        <w:rPr>
          <w:rFonts w:asciiTheme="minorHAnsi" w:hAnsiTheme="minorHAnsi" w:cstheme="minorHAnsi"/>
        </w:rPr>
        <w:t xml:space="preserve"> budeme propagovat zvláště méně nákladnými typy reklamy</w:t>
      </w:r>
      <w:r w:rsidR="00083900">
        <w:rPr>
          <w:rFonts w:asciiTheme="minorHAnsi" w:hAnsiTheme="minorHAnsi" w:cstheme="minorHAnsi"/>
        </w:rPr>
        <w:t>, jako jso</w:t>
      </w:r>
      <w:r w:rsidR="005C4CB9">
        <w:rPr>
          <w:rFonts w:asciiTheme="minorHAnsi" w:hAnsiTheme="minorHAnsi" w:cstheme="minorHAnsi"/>
        </w:rPr>
        <w:t>u internetové stránky, ukazatele</w:t>
      </w:r>
      <w:r w:rsidR="00083900">
        <w:rPr>
          <w:rFonts w:asciiTheme="minorHAnsi" w:hAnsiTheme="minorHAnsi" w:cstheme="minorHAnsi"/>
        </w:rPr>
        <w:t xml:space="preserve"> na ulici, plakáty na strategických a frekventovaných místech, například </w:t>
      </w:r>
      <w:r w:rsidR="005C4CB9">
        <w:rPr>
          <w:rFonts w:asciiTheme="minorHAnsi" w:hAnsiTheme="minorHAnsi" w:cstheme="minorHAnsi"/>
        </w:rPr>
        <w:t>na stanicích</w:t>
      </w:r>
      <w:r w:rsidR="00083900">
        <w:rPr>
          <w:rFonts w:asciiTheme="minorHAnsi" w:hAnsiTheme="minorHAnsi" w:cstheme="minorHAnsi"/>
        </w:rPr>
        <w:t xml:space="preserve"> metra, českých drah nebo prostředků MHD. Dále pak plakáty na ulicích, reklamy na sloupech elektrického osvětlení č</w:t>
      </w:r>
      <w:r w:rsidR="005C4CB9">
        <w:rPr>
          <w:rFonts w:asciiTheme="minorHAnsi" w:hAnsiTheme="minorHAnsi" w:cstheme="minorHAnsi"/>
        </w:rPr>
        <w:t>i šlápoty na ulicích směřující</w:t>
      </w:r>
      <w:r w:rsidR="00083900">
        <w:rPr>
          <w:rFonts w:asciiTheme="minorHAnsi" w:hAnsiTheme="minorHAnsi" w:cstheme="minorHAnsi"/>
        </w:rPr>
        <w:t xml:space="preserve"> k naší restauraci. Další reklama bude umístěna na recepci hotelu Golf (městský obvod Praha 5). Počítáme rovněž s jednorázovými akcemi, jako jsou přednášky na téma ekologického zemědělství, přednosti bio potravin či s populární tématikou, exkurze pro základní školy nebo hudební vystoupení. Veřejnosti nabízíme rovněž možnost dětských oslav. Počítáme s věrnostním programem pro naše</w:t>
      </w:r>
      <w:r w:rsidR="00C8671B">
        <w:rPr>
          <w:rFonts w:asciiTheme="minorHAnsi" w:hAnsiTheme="minorHAnsi" w:cstheme="minorHAnsi"/>
        </w:rPr>
        <w:t xml:space="preserve"> stálé</w:t>
      </w:r>
      <w:r w:rsidR="00083900">
        <w:rPr>
          <w:rFonts w:asciiTheme="minorHAnsi" w:hAnsiTheme="minorHAnsi" w:cstheme="minorHAnsi"/>
        </w:rPr>
        <w:t xml:space="preserve"> zákazníky a rozdáváním drobných dárků s naším logem. </w:t>
      </w:r>
    </w:p>
    <w:p w:rsidR="007E3E99" w:rsidRDefault="00344CA8" w:rsidP="005934A2">
      <w:pPr>
        <w:ind w:left="426" w:firstLine="282"/>
        <w:jc w:val="both"/>
        <w:rPr>
          <w:rFonts w:asciiTheme="minorHAnsi" w:hAnsiTheme="minorHAnsi" w:cstheme="minorHAnsi"/>
        </w:rPr>
      </w:pPr>
      <w:r>
        <w:rPr>
          <w:rFonts w:asciiTheme="minorHAnsi" w:hAnsiTheme="minorHAnsi" w:cstheme="minorHAnsi"/>
        </w:rPr>
        <w:t>Předbě</w:t>
      </w:r>
      <w:r w:rsidR="00083900">
        <w:rPr>
          <w:rFonts w:asciiTheme="minorHAnsi" w:hAnsiTheme="minorHAnsi" w:cstheme="minorHAnsi"/>
        </w:rPr>
        <w:t>ž</w:t>
      </w:r>
      <w:r w:rsidR="005C4CB9">
        <w:rPr>
          <w:rFonts w:asciiTheme="minorHAnsi" w:hAnsiTheme="minorHAnsi" w:cstheme="minorHAnsi"/>
        </w:rPr>
        <w:t>ný rozpočet naší reklamní kampaně</w:t>
      </w:r>
      <w:r w:rsidR="00083900">
        <w:rPr>
          <w:rFonts w:asciiTheme="minorHAnsi" w:hAnsiTheme="minorHAnsi" w:cstheme="minorHAnsi"/>
        </w:rPr>
        <w:t xml:space="preserve"> v roc</w:t>
      </w:r>
      <w:r w:rsidR="005C4CB9">
        <w:rPr>
          <w:rFonts w:asciiTheme="minorHAnsi" w:hAnsiTheme="minorHAnsi" w:cstheme="minorHAnsi"/>
        </w:rPr>
        <w:t>e 2012 bude činit přibližně</w:t>
      </w:r>
      <w:r w:rsidR="00083900">
        <w:rPr>
          <w:rFonts w:asciiTheme="minorHAnsi" w:hAnsiTheme="minorHAnsi" w:cstheme="minorHAnsi"/>
        </w:rPr>
        <w:t xml:space="preserve"> 214 000 Kč a pro rok 2013 plánujeme reklamní kampaň v hodnotě 91 000 korun. Nárazové akce budeme pořádat v průběhu celého roku. Podlahová grafika bude ve stanicích metra a </w:t>
      </w:r>
      <w:r w:rsidR="00083900">
        <w:rPr>
          <w:rFonts w:asciiTheme="minorHAnsi" w:hAnsiTheme="minorHAnsi" w:cstheme="minorHAnsi"/>
        </w:rPr>
        <w:lastRenderedPageBreak/>
        <w:t>český</w:t>
      </w:r>
      <w:r>
        <w:rPr>
          <w:rFonts w:asciiTheme="minorHAnsi" w:hAnsiTheme="minorHAnsi" w:cstheme="minorHAnsi"/>
        </w:rPr>
        <w:t>ch drah umisťována</w:t>
      </w:r>
      <w:r w:rsidR="00083900">
        <w:rPr>
          <w:rFonts w:asciiTheme="minorHAnsi" w:hAnsiTheme="minorHAnsi" w:cstheme="minorHAnsi"/>
        </w:rPr>
        <w:t xml:space="preserve"> nepravidelně (zvláště z počátku našeho podnikání) a to z důvodu její velké nákladovosti. Hlavním marketingovým nástrojem naší společnosti bude naše logo, náš slogan „Dobij se dobrým jídlem!“ a pořádání výše uvedených akcí</w:t>
      </w:r>
      <w:r w:rsidR="00C8671B">
        <w:rPr>
          <w:rFonts w:asciiTheme="minorHAnsi" w:hAnsiTheme="minorHAnsi" w:cstheme="minorHAnsi"/>
        </w:rPr>
        <w:t>,</w:t>
      </w:r>
      <w:r w:rsidR="00083900">
        <w:rPr>
          <w:rFonts w:asciiTheme="minorHAnsi" w:hAnsiTheme="minorHAnsi" w:cstheme="minorHAnsi"/>
        </w:rPr>
        <w:t xml:space="preserve"> od nichž si slibujeme upoutání pozornosti veřejnosti.</w:t>
      </w:r>
      <w:r w:rsidR="005E698C">
        <w:rPr>
          <w:rFonts w:asciiTheme="minorHAnsi" w:hAnsiTheme="minorHAnsi" w:cstheme="minorHAnsi"/>
        </w:rPr>
        <w:t xml:space="preserve"> Naše logo bude zobrazeno na papírových obalech a krabičkách, ve kterých budou naše potraviny servírovány.</w:t>
      </w:r>
    </w:p>
    <w:p w:rsidR="00A3568E" w:rsidRDefault="00A3568E" w:rsidP="005934A2">
      <w:pPr>
        <w:ind w:left="426" w:firstLine="282"/>
        <w:jc w:val="both"/>
        <w:rPr>
          <w:rFonts w:asciiTheme="minorHAnsi" w:hAnsiTheme="minorHAnsi" w:cstheme="minorHAnsi"/>
        </w:rPr>
      </w:pPr>
      <w:r>
        <w:rPr>
          <w:rFonts w:asciiTheme="minorHAnsi" w:hAnsiTheme="minorHAnsi" w:cstheme="minorHAnsi"/>
        </w:rPr>
        <w:t xml:space="preserve">Rádi bychom se také zaměřili na navázání spolupráce s místními prodejnami zdravé výživy. </w:t>
      </w:r>
    </w:p>
    <w:p w:rsidR="00C8671B" w:rsidRDefault="00C8671B" w:rsidP="005934A2">
      <w:pPr>
        <w:ind w:left="426" w:firstLine="282"/>
        <w:jc w:val="both"/>
        <w:rPr>
          <w:rFonts w:asciiTheme="minorHAnsi" w:hAnsiTheme="minorHAnsi" w:cstheme="minorHAnsi"/>
        </w:rPr>
      </w:pPr>
      <w:r>
        <w:rPr>
          <w:rFonts w:asciiTheme="minorHAnsi" w:hAnsiTheme="minorHAnsi" w:cstheme="minorHAnsi"/>
        </w:rPr>
        <w:t>Důležitou roli hraje také celková atmosféra naší pobočky</w:t>
      </w:r>
      <w:r w:rsidR="00A3568E">
        <w:rPr>
          <w:rFonts w:asciiTheme="minorHAnsi" w:hAnsiTheme="minorHAnsi" w:cstheme="minorHAnsi"/>
        </w:rPr>
        <w:t>,</w:t>
      </w:r>
      <w:r>
        <w:rPr>
          <w:rFonts w:asciiTheme="minorHAnsi" w:hAnsiTheme="minorHAnsi" w:cstheme="minorHAnsi"/>
        </w:rPr>
        <w:t xml:space="preserve"> jejíž nedílnou součástí je stylové interiérové vybavení.</w:t>
      </w:r>
    </w:p>
    <w:p w:rsidR="008E24B4" w:rsidRPr="008E24B4" w:rsidRDefault="008E24B4" w:rsidP="008E24B4">
      <w:pPr>
        <w:pStyle w:val="Nadpis3"/>
        <w:numPr>
          <w:ilvl w:val="2"/>
          <w:numId w:val="5"/>
        </w:numPr>
        <w:rPr>
          <w:rFonts w:asciiTheme="minorHAnsi" w:hAnsiTheme="minorHAnsi" w:cstheme="minorHAnsi"/>
        </w:rPr>
      </w:pPr>
      <w:bookmarkStart w:id="21" w:name="_Toc301963795"/>
      <w:r w:rsidRPr="008E24B4">
        <w:rPr>
          <w:rFonts w:asciiTheme="minorHAnsi" w:hAnsiTheme="minorHAnsi" w:cstheme="minorHAnsi"/>
        </w:rPr>
        <w:t>Procesy</w:t>
      </w:r>
      <w:bookmarkEnd w:id="21"/>
    </w:p>
    <w:p w:rsidR="008E24B4" w:rsidRDefault="008E24B4" w:rsidP="008E24B4">
      <w:pPr>
        <w:pStyle w:val="Nadpis3"/>
        <w:numPr>
          <w:ilvl w:val="2"/>
          <w:numId w:val="5"/>
        </w:numPr>
        <w:rPr>
          <w:rFonts w:asciiTheme="minorHAnsi" w:hAnsiTheme="minorHAnsi" w:cstheme="minorHAnsi"/>
        </w:rPr>
      </w:pPr>
      <w:bookmarkStart w:id="22" w:name="_Toc301963796"/>
      <w:r>
        <w:rPr>
          <w:rFonts w:asciiTheme="minorHAnsi" w:hAnsiTheme="minorHAnsi" w:cstheme="minorHAnsi"/>
        </w:rPr>
        <w:t>Lidé</w:t>
      </w:r>
      <w:bookmarkEnd w:id="22"/>
    </w:p>
    <w:p w:rsidR="008E24B4" w:rsidRPr="008E24B4" w:rsidRDefault="008E24B4" w:rsidP="008E24B4">
      <w:pPr>
        <w:pStyle w:val="Odstavecseseznamem"/>
        <w:ind w:left="360" w:firstLine="348"/>
        <w:jc w:val="both"/>
        <w:rPr>
          <w:rFonts w:asciiTheme="minorHAnsi" w:hAnsiTheme="minorHAnsi" w:cstheme="minorHAnsi"/>
        </w:rPr>
      </w:pPr>
      <w:r w:rsidRPr="008E24B4">
        <w:rPr>
          <w:rFonts w:asciiTheme="minorHAnsi" w:hAnsiTheme="minorHAnsi" w:cstheme="minorHAnsi"/>
        </w:rPr>
        <w:t>V naší restauraci budeme zaměstnávat tři typy zaměstnanců – kuchaře, obsluhu a pomocné pracovníky. Na jednotlivou směnu budou potřeba dva kuchaři, dva členové obsluhy a jeden pomocný pracovník. Na pozici pomocného pracovníka budeme přijímat brigádníky.</w:t>
      </w:r>
    </w:p>
    <w:p w:rsidR="008E24B4" w:rsidRPr="008E24B4" w:rsidRDefault="008E24B4" w:rsidP="008E24B4">
      <w:pPr>
        <w:pStyle w:val="Odstavecseseznamem"/>
        <w:ind w:left="360" w:firstLine="348"/>
        <w:jc w:val="both"/>
        <w:rPr>
          <w:rFonts w:asciiTheme="minorHAnsi" w:hAnsiTheme="minorHAnsi" w:cstheme="minorHAnsi"/>
        </w:rPr>
      </w:pPr>
      <w:r w:rsidRPr="008E24B4">
        <w:rPr>
          <w:rFonts w:asciiTheme="minorHAnsi" w:hAnsiTheme="minorHAnsi" w:cstheme="minorHAnsi"/>
        </w:rPr>
        <w:t>Na každé směně budeme mít jednoho šéfkuchaře s výučním listem a několikaletou praxí a druhý kuchař bude například učeň či čerstvý absolvent školy, aby onu praxi získal. Pozice obsluhy bude obsazena pracovníky s minimálně středním vzděláním. Pozice pomocný pracovník bude obsazena brigádníkem, u kterého nebudeme požadovat kvalifikaci, protože bude vykonávat pouze pomocné práce jako například úklid.</w:t>
      </w:r>
    </w:p>
    <w:p w:rsidR="008E24B4" w:rsidRPr="008E24B4" w:rsidRDefault="008E24B4" w:rsidP="008E24B4">
      <w:pPr>
        <w:pStyle w:val="Odstavecseseznamem"/>
        <w:ind w:left="360"/>
        <w:jc w:val="both"/>
        <w:rPr>
          <w:rFonts w:asciiTheme="minorHAnsi" w:hAnsiTheme="minorHAnsi" w:cstheme="minorHAnsi"/>
        </w:rPr>
      </w:pPr>
      <w:r w:rsidRPr="008E24B4">
        <w:rPr>
          <w:rFonts w:asciiTheme="minorHAnsi" w:hAnsiTheme="minorHAnsi" w:cstheme="minorHAnsi"/>
        </w:rPr>
        <w:t>Vzhledem k tomu, že po našich kuchařích budeme považovat kvalifikaci, budou mít ze všech zaměstnanců nejvyšší plat. Jejich průměrný plat bude činit 165 Kč/hod. Průměrný plat obsluhy bude 130 Kč/hod. a pomocných pracovníků bude 70 Kč/hod. Platy našich zaměstnanců mohou růst podle výše zisku.</w:t>
      </w:r>
    </w:p>
    <w:p w:rsidR="008E24B4" w:rsidRPr="008E24B4" w:rsidRDefault="008E24B4" w:rsidP="008E24B4">
      <w:pPr>
        <w:pStyle w:val="Odstavecseseznamem"/>
        <w:ind w:left="360" w:firstLine="348"/>
        <w:jc w:val="both"/>
        <w:rPr>
          <w:rFonts w:asciiTheme="minorHAnsi" w:hAnsiTheme="minorHAnsi" w:cstheme="minorHAnsi"/>
        </w:rPr>
      </w:pPr>
      <w:r w:rsidRPr="008E24B4">
        <w:rPr>
          <w:rFonts w:asciiTheme="minorHAnsi" w:hAnsiTheme="minorHAnsi" w:cstheme="minorHAnsi"/>
        </w:rPr>
        <w:t>S dodavateli hodláme uzavřít smlouvu na dobu určitou a po tuto dobu je uvedeme jako dodavatele na našich internetových stránkách, tudíž seznam našich dodavatelů bude veřejně dostupný, aby si možní pochybovatelé mohli ověřit původ našich surovin.</w:t>
      </w:r>
    </w:p>
    <w:p w:rsidR="00E214B0" w:rsidRDefault="008E24B4" w:rsidP="008E24B4">
      <w:pPr>
        <w:pStyle w:val="Odstavecseseznamem"/>
        <w:ind w:left="360" w:firstLine="348"/>
        <w:jc w:val="both"/>
        <w:rPr>
          <w:rFonts w:asciiTheme="minorHAnsi" w:hAnsiTheme="minorHAnsi" w:cstheme="minorHAnsi"/>
        </w:rPr>
        <w:sectPr w:rsidR="00E214B0" w:rsidSect="00BE1A3E">
          <w:footerReference w:type="default" r:id="rId9"/>
          <w:footerReference w:type="first" r:id="rId10"/>
          <w:pgSz w:w="11906" w:h="16838"/>
          <w:pgMar w:top="1417" w:right="1417" w:bottom="1417" w:left="1417" w:header="708" w:footer="708" w:gutter="0"/>
          <w:pgNumType w:start="1"/>
          <w:cols w:space="708"/>
          <w:titlePg/>
          <w:docGrid w:linePitch="360"/>
        </w:sectPr>
      </w:pPr>
      <w:r w:rsidRPr="008E24B4">
        <w:rPr>
          <w:rFonts w:asciiTheme="minorHAnsi" w:hAnsiTheme="minorHAnsi" w:cstheme="minorHAnsi"/>
        </w:rPr>
        <w:t>Používáním všech potřebných surovin v bio kvalitě máme možnost získat tzv. „Bio certifikát“, který nám zajišťuje e</w:t>
      </w:r>
      <w:r w:rsidR="00E214B0">
        <w:rPr>
          <w:rFonts w:asciiTheme="minorHAnsi" w:hAnsiTheme="minorHAnsi" w:cstheme="minorHAnsi"/>
        </w:rPr>
        <w:t>xkluzivitu mezi ostatními „</w:t>
      </w:r>
      <w:proofErr w:type="spellStart"/>
      <w:r w:rsidR="00E214B0">
        <w:rPr>
          <w:rFonts w:asciiTheme="minorHAnsi" w:hAnsiTheme="minorHAnsi" w:cstheme="minorHAnsi"/>
        </w:rPr>
        <w:t>fast</w:t>
      </w:r>
      <w:proofErr w:type="spellEnd"/>
      <w:r w:rsidR="00E214B0">
        <w:rPr>
          <w:rFonts w:asciiTheme="minorHAnsi" w:hAnsiTheme="minorHAnsi" w:cstheme="minorHAnsi"/>
        </w:rPr>
        <w:t>-</w:t>
      </w:r>
      <w:proofErr w:type="spellStart"/>
      <w:r w:rsidRPr="008E24B4">
        <w:rPr>
          <w:rFonts w:asciiTheme="minorHAnsi" w:hAnsiTheme="minorHAnsi" w:cstheme="minorHAnsi"/>
        </w:rPr>
        <w:t>food</w:t>
      </w:r>
      <w:proofErr w:type="spellEnd"/>
      <w:r w:rsidRPr="008E24B4">
        <w:rPr>
          <w:rFonts w:asciiTheme="minorHAnsi" w:hAnsiTheme="minorHAnsi" w:cstheme="minorHAnsi"/>
        </w:rPr>
        <w:t>“ restauracemi. Tento certifikát by nám mohl zajistit značný přísun zákazníků, které přesvědčí o naší kvalitě.</w:t>
      </w:r>
    </w:p>
    <w:p w:rsidR="00E214B0" w:rsidRDefault="00E214B0" w:rsidP="00E214B0">
      <w:pPr>
        <w:pStyle w:val="Nadpis1"/>
        <w:numPr>
          <w:ilvl w:val="0"/>
          <w:numId w:val="5"/>
        </w:numPr>
        <w:contextualSpacing/>
        <w:rPr>
          <w:rFonts w:asciiTheme="minorHAnsi" w:hAnsiTheme="minorHAnsi" w:cstheme="minorHAnsi"/>
          <w:color w:val="365F91" w:themeColor="accent1" w:themeShade="BF"/>
          <w:sz w:val="26"/>
          <w:szCs w:val="26"/>
        </w:rPr>
      </w:pPr>
      <w:bookmarkStart w:id="23" w:name="_Toc301963797"/>
      <w:r>
        <w:rPr>
          <w:rFonts w:asciiTheme="minorHAnsi" w:hAnsiTheme="minorHAnsi" w:cstheme="minorHAnsi"/>
          <w:color w:val="365F91" w:themeColor="accent1" w:themeShade="BF"/>
          <w:sz w:val="26"/>
          <w:szCs w:val="26"/>
        </w:rPr>
        <w:lastRenderedPageBreak/>
        <w:t>Finance</w:t>
      </w:r>
      <w:bookmarkEnd w:id="23"/>
    </w:p>
    <w:p w:rsidR="00E214B0" w:rsidRDefault="00E214B0" w:rsidP="00E214B0">
      <w:pPr>
        <w:pStyle w:val="Nadpis2"/>
        <w:numPr>
          <w:ilvl w:val="1"/>
          <w:numId w:val="5"/>
        </w:numPr>
        <w:rPr>
          <w:rFonts w:asciiTheme="minorHAnsi" w:hAnsiTheme="minorHAnsi" w:cstheme="minorHAnsi"/>
        </w:rPr>
      </w:pPr>
      <w:bookmarkStart w:id="24" w:name="_Toc301963798"/>
      <w:r w:rsidRPr="00E214B0">
        <w:rPr>
          <w:rFonts w:asciiTheme="minorHAnsi" w:hAnsiTheme="minorHAnsi" w:cstheme="minorHAnsi"/>
        </w:rPr>
        <w:t>Náklady</w:t>
      </w:r>
      <w:bookmarkEnd w:id="24"/>
    </w:p>
    <w:p w:rsidR="00E214B0" w:rsidRDefault="00E214B0" w:rsidP="00E214B0">
      <w:pPr>
        <w:pStyle w:val="Nadpis3"/>
        <w:numPr>
          <w:ilvl w:val="2"/>
          <w:numId w:val="5"/>
        </w:numPr>
        <w:rPr>
          <w:rFonts w:asciiTheme="minorHAnsi" w:hAnsiTheme="minorHAnsi" w:cstheme="minorHAnsi"/>
        </w:rPr>
      </w:pPr>
      <w:bookmarkStart w:id="25" w:name="_Toc301963799"/>
      <w:r w:rsidRPr="00E214B0">
        <w:rPr>
          <w:rFonts w:asciiTheme="minorHAnsi" w:hAnsiTheme="minorHAnsi" w:cstheme="minorHAnsi"/>
        </w:rPr>
        <w:t>Před spuštěním projektu</w:t>
      </w:r>
      <w:bookmarkEnd w:id="25"/>
    </w:p>
    <w:tbl>
      <w:tblPr>
        <w:tblW w:w="5000" w:type="pct"/>
        <w:tblCellMar>
          <w:left w:w="70" w:type="dxa"/>
          <w:right w:w="70" w:type="dxa"/>
        </w:tblCellMar>
        <w:tblLook w:val="04A0"/>
      </w:tblPr>
      <w:tblGrid>
        <w:gridCol w:w="169"/>
        <w:gridCol w:w="1968"/>
        <w:gridCol w:w="1425"/>
        <w:gridCol w:w="1542"/>
        <w:gridCol w:w="1726"/>
        <w:gridCol w:w="1610"/>
        <w:gridCol w:w="1426"/>
        <w:gridCol w:w="1426"/>
        <w:gridCol w:w="1426"/>
        <w:gridCol w:w="1426"/>
      </w:tblGrid>
      <w:tr w:rsidR="00E214B0" w:rsidRPr="00E214B0" w:rsidTr="00E214B0">
        <w:trPr>
          <w:trHeight w:val="450"/>
        </w:trPr>
        <w:tc>
          <w:tcPr>
            <w:tcW w:w="756"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b/>
                <w:bCs/>
                <w:i/>
                <w:iCs/>
                <w:sz w:val="36"/>
                <w:szCs w:val="36"/>
              </w:rPr>
            </w:pPr>
            <w:r w:rsidRPr="00E214B0">
              <w:rPr>
                <w:rFonts w:ascii="Arial" w:hAnsi="Arial" w:cs="Arial"/>
                <w:b/>
                <w:bCs/>
                <w:i/>
                <w:iCs/>
                <w:sz w:val="36"/>
                <w:szCs w:val="36"/>
              </w:rPr>
              <w:t>Výdaje</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center"/>
              <w:rPr>
                <w:rFonts w:ascii="Arial" w:hAnsi="Arial" w:cs="Arial"/>
                <w:i/>
                <w:iCs/>
                <w:sz w:val="20"/>
                <w:szCs w:val="20"/>
              </w:rPr>
            </w:pPr>
          </w:p>
        </w:tc>
        <w:tc>
          <w:tcPr>
            <w:tcW w:w="610" w:type="pct"/>
            <w:tcBorders>
              <w:top w:val="nil"/>
              <w:left w:val="nil"/>
              <w:bottom w:val="nil"/>
              <w:right w:val="nil"/>
            </w:tcBorders>
            <w:shd w:val="clear" w:color="auto" w:fill="auto"/>
            <w:noWrap/>
            <w:vAlign w:val="bottom"/>
            <w:hideMark/>
          </w:tcPr>
          <w:p w:rsidR="00E214B0" w:rsidRPr="00E214B0" w:rsidRDefault="00E214B0" w:rsidP="00E214B0">
            <w:pPr>
              <w:jc w:val="center"/>
              <w:rPr>
                <w:rFonts w:ascii="Arial" w:hAnsi="Arial" w:cs="Arial"/>
                <w:i/>
                <w:iCs/>
                <w:sz w:val="20"/>
                <w:szCs w:val="20"/>
              </w:rPr>
            </w:pP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85"/>
        </w:trPr>
        <w:tc>
          <w:tcPr>
            <w:tcW w:w="756"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Popis</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center"/>
              <w:rPr>
                <w:rFonts w:ascii="Arial" w:hAnsi="Arial" w:cs="Arial"/>
                <w:i/>
                <w:iCs/>
                <w:sz w:val="20"/>
                <w:szCs w:val="20"/>
              </w:rPr>
            </w:pPr>
            <w:r w:rsidRPr="00E214B0">
              <w:rPr>
                <w:rFonts w:ascii="Arial" w:hAnsi="Arial" w:cs="Arial"/>
                <w:i/>
                <w:iCs/>
                <w:sz w:val="20"/>
                <w:szCs w:val="20"/>
              </w:rPr>
              <w:t xml:space="preserve"> Částka </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jc w:val="center"/>
              <w:rPr>
                <w:rFonts w:ascii="Arial" w:hAnsi="Arial" w:cs="Arial"/>
                <w:i/>
                <w:iCs/>
                <w:sz w:val="20"/>
                <w:szCs w:val="20"/>
              </w:rPr>
            </w:pP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Pozn.</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1260" w:type="pct"/>
            <w:gridSpan w:val="3"/>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b/>
                <w:bCs/>
                <w:sz w:val="20"/>
                <w:szCs w:val="20"/>
              </w:rPr>
            </w:pPr>
            <w:r w:rsidRPr="00E214B0">
              <w:rPr>
                <w:rFonts w:ascii="Arial" w:hAnsi="Arial" w:cs="Arial"/>
                <w:b/>
                <w:bCs/>
                <w:sz w:val="20"/>
                <w:szCs w:val="20"/>
              </w:rPr>
              <w:t>Vybavení restaurace</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Barva zelená</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3 000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073"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250 Kč za plechovku</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Židle</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109 800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073"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2 745 Kč za židli</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Stoly</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48 390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073"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4 839 Kč za stůl</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Propagace</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37 998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073"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5 000 letáků A5 (1Kč/kus)</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073"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25 letáků A3 (16Kč/kus)</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2585" w:type="pct"/>
            <w:gridSpan w:val="5"/>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Pronájem reklamních prostor na 2 měsíce (pro letáky A3) - 12 600Kč</w:t>
            </w: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2081" w:type="pct"/>
            <w:gridSpan w:val="4"/>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Banner na internetu na 2 měsíce - 19 998 Kč</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200"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Dotykový terminál</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16 998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073"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8 499 Kč za kus</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Tiskárny</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10 398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073"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5 199 Kč za kus</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200"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Pokladní zásuvky</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5 400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073"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2 700 Kč za kus</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200"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Chladnička na nápoje</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23 999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200"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Ochranná známka</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5 000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200"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Ekologicky šetrná služba</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5 000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200"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Oblečení personálu</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13 240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2585" w:type="pct"/>
            <w:gridSpan w:val="5"/>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400 Kč/kus trička (každý zaměstnanec bude vlastnit dva kusy)</w:t>
            </w: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2585" w:type="pct"/>
            <w:gridSpan w:val="5"/>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r w:rsidRPr="00E214B0">
              <w:rPr>
                <w:rFonts w:ascii="Arial" w:hAnsi="Arial" w:cs="Arial"/>
                <w:i/>
                <w:iCs/>
                <w:sz w:val="20"/>
                <w:szCs w:val="20"/>
              </w:rPr>
              <w:t>262 Kč/kus (každý zaměstnanec bude vlastnit dva kusy)</w:t>
            </w: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200"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Automat na vodu</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3 000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1200" w:type="pct"/>
            <w:gridSpan w:val="2"/>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r w:rsidRPr="00E214B0">
              <w:rPr>
                <w:rFonts w:ascii="Arial" w:hAnsi="Arial" w:cs="Arial"/>
                <w:sz w:val="20"/>
                <w:szCs w:val="20"/>
              </w:rPr>
              <w:t>Založení společnosti</w:t>
            </w:r>
          </w:p>
        </w:tc>
        <w:tc>
          <w:tcPr>
            <w:tcW w:w="545" w:type="pct"/>
            <w:tcBorders>
              <w:top w:val="nil"/>
              <w:left w:val="nil"/>
              <w:bottom w:val="nil"/>
              <w:right w:val="nil"/>
            </w:tcBorders>
            <w:shd w:val="clear" w:color="auto" w:fill="auto"/>
            <w:noWrap/>
            <w:vAlign w:val="bottom"/>
            <w:hideMark/>
          </w:tcPr>
          <w:p w:rsidR="00E214B0" w:rsidRPr="00E214B0" w:rsidRDefault="00E214B0" w:rsidP="00E214B0">
            <w:pPr>
              <w:jc w:val="right"/>
              <w:rPr>
                <w:rFonts w:ascii="Arial" w:hAnsi="Arial" w:cs="Arial"/>
                <w:sz w:val="20"/>
                <w:szCs w:val="20"/>
              </w:rPr>
            </w:pPr>
            <w:r w:rsidRPr="00E214B0">
              <w:rPr>
                <w:rFonts w:ascii="Arial" w:hAnsi="Arial" w:cs="Arial"/>
                <w:sz w:val="20"/>
                <w:szCs w:val="20"/>
              </w:rPr>
              <w:t>200 000 Kč</w:t>
            </w: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i/>
                <w:iCs/>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r w:rsidR="00E214B0" w:rsidRPr="00E214B0" w:rsidTr="00E214B0">
        <w:trPr>
          <w:trHeight w:val="255"/>
        </w:trPr>
        <w:tc>
          <w:tcPr>
            <w:tcW w:w="6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96"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b/>
                <w:bCs/>
                <w:sz w:val="20"/>
                <w:szCs w:val="20"/>
              </w:rPr>
            </w:pPr>
            <w:r w:rsidRPr="00E214B0">
              <w:rPr>
                <w:rFonts w:ascii="Arial" w:hAnsi="Arial" w:cs="Arial"/>
                <w:b/>
                <w:bCs/>
                <w:sz w:val="20"/>
                <w:szCs w:val="20"/>
              </w:rPr>
              <w:t>Celkem</w:t>
            </w: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45"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610"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b/>
                <w:bCs/>
                <w:color w:val="FF0000"/>
                <w:sz w:val="20"/>
                <w:szCs w:val="20"/>
              </w:rPr>
            </w:pPr>
            <w:r w:rsidRPr="00E214B0">
              <w:rPr>
                <w:rFonts w:ascii="Arial" w:hAnsi="Arial" w:cs="Arial"/>
                <w:b/>
                <w:bCs/>
                <w:color w:val="FF0000"/>
                <w:sz w:val="20"/>
                <w:szCs w:val="20"/>
              </w:rPr>
              <w:t xml:space="preserve">      482 223 Kč </w:t>
            </w:r>
          </w:p>
        </w:tc>
        <w:tc>
          <w:tcPr>
            <w:tcW w:w="569"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c>
          <w:tcPr>
            <w:tcW w:w="504" w:type="pct"/>
            <w:tcBorders>
              <w:top w:val="nil"/>
              <w:left w:val="nil"/>
              <w:bottom w:val="nil"/>
              <w:right w:val="nil"/>
            </w:tcBorders>
            <w:shd w:val="clear" w:color="auto" w:fill="auto"/>
            <w:noWrap/>
            <w:vAlign w:val="bottom"/>
            <w:hideMark/>
          </w:tcPr>
          <w:p w:rsidR="00E214B0" w:rsidRPr="00E214B0" w:rsidRDefault="00E214B0" w:rsidP="00E214B0">
            <w:pPr>
              <w:rPr>
                <w:rFonts w:ascii="Arial" w:hAnsi="Arial" w:cs="Arial"/>
                <w:sz w:val="20"/>
                <w:szCs w:val="20"/>
              </w:rPr>
            </w:pPr>
          </w:p>
        </w:tc>
      </w:tr>
    </w:tbl>
    <w:p w:rsidR="00E214B0" w:rsidRPr="00E214B0" w:rsidRDefault="00E214B0" w:rsidP="00E214B0">
      <w:pPr>
        <w:pStyle w:val="Nadpis1"/>
        <w:ind w:left="360"/>
        <w:contextualSpacing/>
        <w:rPr>
          <w:rFonts w:asciiTheme="minorHAnsi" w:hAnsiTheme="minorHAnsi" w:cstheme="minorHAnsi"/>
          <w:color w:val="365F91" w:themeColor="accent1" w:themeShade="BF"/>
          <w:sz w:val="26"/>
          <w:szCs w:val="26"/>
        </w:rPr>
      </w:pPr>
    </w:p>
    <w:p w:rsidR="00E214B0" w:rsidRDefault="00E214B0" w:rsidP="008E24B4">
      <w:pPr>
        <w:pStyle w:val="Odstavecseseznamem"/>
        <w:ind w:left="360" w:firstLine="348"/>
        <w:jc w:val="both"/>
        <w:rPr>
          <w:rFonts w:asciiTheme="minorHAnsi" w:hAnsiTheme="minorHAnsi" w:cstheme="minorHAnsi"/>
        </w:rPr>
        <w:sectPr w:rsidR="00E214B0" w:rsidSect="00BF30C7">
          <w:pgSz w:w="16838" w:h="11906" w:orient="landscape"/>
          <w:pgMar w:top="1417" w:right="1417" w:bottom="1417" w:left="1417" w:header="708" w:footer="708" w:gutter="0"/>
          <w:cols w:space="708"/>
          <w:titlePg/>
          <w:docGrid w:linePitch="360"/>
        </w:sectPr>
      </w:pPr>
    </w:p>
    <w:p w:rsidR="008E24B4" w:rsidRDefault="00926C84" w:rsidP="00926C84">
      <w:pPr>
        <w:pStyle w:val="Nadpis3"/>
        <w:numPr>
          <w:ilvl w:val="2"/>
          <w:numId w:val="5"/>
        </w:numPr>
        <w:rPr>
          <w:rFonts w:asciiTheme="minorHAnsi" w:hAnsiTheme="minorHAnsi" w:cstheme="minorHAnsi"/>
        </w:rPr>
      </w:pPr>
      <w:bookmarkStart w:id="26" w:name="_Toc301963800"/>
      <w:r>
        <w:rPr>
          <w:rFonts w:asciiTheme="minorHAnsi" w:hAnsiTheme="minorHAnsi" w:cstheme="minorHAnsi"/>
        </w:rPr>
        <w:lastRenderedPageBreak/>
        <w:t>Náklady během fungování projektu</w:t>
      </w:r>
      <w:bookmarkEnd w:id="26"/>
    </w:p>
    <w:p w:rsidR="00926C84" w:rsidRDefault="00926C84" w:rsidP="00926C84">
      <w:pPr>
        <w:pStyle w:val="Nadpis3"/>
        <w:numPr>
          <w:ilvl w:val="3"/>
          <w:numId w:val="5"/>
        </w:numPr>
        <w:rPr>
          <w:rFonts w:asciiTheme="minorHAnsi" w:hAnsiTheme="minorHAnsi" w:cstheme="minorHAnsi"/>
        </w:rPr>
      </w:pPr>
      <w:bookmarkStart w:id="27" w:name="_Toc301963801"/>
      <w:r w:rsidRPr="00926C84">
        <w:rPr>
          <w:rFonts w:asciiTheme="minorHAnsi" w:hAnsiTheme="minorHAnsi" w:cstheme="minorHAnsi"/>
        </w:rPr>
        <w:t>Fixní náklady</w:t>
      </w:r>
      <w:r>
        <w:rPr>
          <w:rFonts w:asciiTheme="minorHAnsi" w:hAnsiTheme="minorHAnsi" w:cstheme="minorHAnsi"/>
        </w:rPr>
        <w:t xml:space="preserve"> pro rok 2012</w:t>
      </w:r>
      <w:bookmarkEnd w:id="27"/>
    </w:p>
    <w:p w:rsidR="00D63721" w:rsidRPr="00D63721" w:rsidRDefault="00D63721" w:rsidP="00D63721"/>
    <w:tbl>
      <w:tblPr>
        <w:tblW w:w="5000" w:type="pct"/>
        <w:tblCellMar>
          <w:left w:w="70" w:type="dxa"/>
          <w:right w:w="70" w:type="dxa"/>
        </w:tblCellMar>
        <w:tblLook w:val="04A0"/>
      </w:tblPr>
      <w:tblGrid>
        <w:gridCol w:w="146"/>
        <w:gridCol w:w="2592"/>
        <w:gridCol w:w="1311"/>
        <w:gridCol w:w="1241"/>
        <w:gridCol w:w="1241"/>
        <w:gridCol w:w="1241"/>
        <w:gridCol w:w="1241"/>
        <w:gridCol w:w="1241"/>
        <w:gridCol w:w="1241"/>
        <w:gridCol w:w="1241"/>
        <w:gridCol w:w="1408"/>
      </w:tblGrid>
      <w:tr w:rsidR="00926C84" w:rsidRPr="00926C84" w:rsidTr="00926C84">
        <w:trPr>
          <w:trHeight w:val="360"/>
        </w:trPr>
        <w:tc>
          <w:tcPr>
            <w:tcW w:w="1036" w:type="pct"/>
            <w:gridSpan w:val="2"/>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b/>
                <w:bCs/>
                <w:sz w:val="28"/>
                <w:szCs w:val="28"/>
              </w:rPr>
            </w:pPr>
            <w:r w:rsidRPr="00926C84">
              <w:rPr>
                <w:rFonts w:ascii="Arial" w:hAnsi="Arial" w:cs="Arial"/>
                <w:b/>
                <w:bCs/>
                <w:sz w:val="28"/>
                <w:szCs w:val="28"/>
              </w:rPr>
              <w:t xml:space="preserve">Náklady fixní </w:t>
            </w:r>
          </w:p>
        </w:tc>
        <w:tc>
          <w:tcPr>
            <w:tcW w:w="537" w:type="pct"/>
            <w:vMerge w:val="restart"/>
            <w:tcBorders>
              <w:top w:val="nil"/>
              <w:left w:val="nil"/>
              <w:bottom w:val="nil"/>
              <w:right w:val="nil"/>
            </w:tcBorders>
            <w:shd w:val="clear" w:color="auto" w:fill="auto"/>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květen</w:t>
            </w:r>
          </w:p>
        </w:tc>
        <w:tc>
          <w:tcPr>
            <w:tcW w:w="428" w:type="pct"/>
            <w:vMerge w:val="restart"/>
            <w:tcBorders>
              <w:top w:val="nil"/>
              <w:left w:val="nil"/>
              <w:bottom w:val="nil"/>
              <w:right w:val="nil"/>
            </w:tcBorders>
            <w:shd w:val="clear" w:color="FFFFFF" w:fill="F2F2F2"/>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červen</w:t>
            </w:r>
          </w:p>
        </w:tc>
        <w:tc>
          <w:tcPr>
            <w:tcW w:w="428" w:type="pct"/>
            <w:vMerge w:val="restart"/>
            <w:tcBorders>
              <w:top w:val="nil"/>
              <w:left w:val="nil"/>
              <w:bottom w:val="nil"/>
              <w:right w:val="nil"/>
            </w:tcBorders>
            <w:shd w:val="clear" w:color="auto" w:fill="auto"/>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červenec</w:t>
            </w:r>
          </w:p>
        </w:tc>
        <w:tc>
          <w:tcPr>
            <w:tcW w:w="428" w:type="pct"/>
            <w:vMerge w:val="restart"/>
            <w:tcBorders>
              <w:top w:val="nil"/>
              <w:left w:val="nil"/>
              <w:bottom w:val="nil"/>
              <w:right w:val="nil"/>
            </w:tcBorders>
            <w:shd w:val="clear" w:color="FFFFFF" w:fill="F2F2F2"/>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srpen</w:t>
            </w:r>
          </w:p>
        </w:tc>
        <w:tc>
          <w:tcPr>
            <w:tcW w:w="428" w:type="pct"/>
            <w:vMerge w:val="restart"/>
            <w:tcBorders>
              <w:top w:val="nil"/>
              <w:left w:val="nil"/>
              <w:bottom w:val="nil"/>
              <w:right w:val="nil"/>
            </w:tcBorders>
            <w:shd w:val="clear" w:color="auto" w:fill="auto"/>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září</w:t>
            </w:r>
          </w:p>
        </w:tc>
        <w:tc>
          <w:tcPr>
            <w:tcW w:w="428" w:type="pct"/>
            <w:vMerge w:val="restart"/>
            <w:tcBorders>
              <w:top w:val="nil"/>
              <w:left w:val="nil"/>
              <w:bottom w:val="nil"/>
              <w:right w:val="nil"/>
            </w:tcBorders>
            <w:shd w:val="clear" w:color="FFFFFF" w:fill="F2F2F2"/>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říjen</w:t>
            </w:r>
          </w:p>
        </w:tc>
        <w:tc>
          <w:tcPr>
            <w:tcW w:w="428" w:type="pct"/>
            <w:vMerge w:val="restart"/>
            <w:tcBorders>
              <w:top w:val="nil"/>
              <w:left w:val="nil"/>
              <w:bottom w:val="nil"/>
              <w:right w:val="nil"/>
            </w:tcBorders>
            <w:shd w:val="clear" w:color="auto" w:fill="auto"/>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listopad</w:t>
            </w:r>
          </w:p>
        </w:tc>
        <w:tc>
          <w:tcPr>
            <w:tcW w:w="428" w:type="pct"/>
            <w:vMerge w:val="restart"/>
            <w:tcBorders>
              <w:top w:val="nil"/>
              <w:left w:val="nil"/>
              <w:bottom w:val="nil"/>
              <w:right w:val="nil"/>
            </w:tcBorders>
            <w:shd w:val="clear" w:color="FFFFFF" w:fill="F2F2F2"/>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prosinec</w:t>
            </w:r>
          </w:p>
        </w:tc>
        <w:tc>
          <w:tcPr>
            <w:tcW w:w="428" w:type="pct"/>
            <w:vMerge w:val="restart"/>
            <w:tcBorders>
              <w:top w:val="nil"/>
              <w:left w:val="nil"/>
              <w:bottom w:val="nil"/>
              <w:right w:val="nil"/>
            </w:tcBorders>
            <w:shd w:val="clear" w:color="333300" w:fill="272727"/>
            <w:noWrap/>
            <w:vAlign w:val="center"/>
            <w:hideMark/>
          </w:tcPr>
          <w:p w:rsidR="00926C84" w:rsidRPr="00926C84" w:rsidRDefault="00926C84" w:rsidP="00926C84">
            <w:pPr>
              <w:jc w:val="center"/>
              <w:rPr>
                <w:rFonts w:ascii="Arial" w:hAnsi="Arial" w:cs="Arial"/>
                <w:b/>
                <w:bCs/>
                <w:i/>
                <w:iCs/>
                <w:color w:val="FFFFFF"/>
                <w:sz w:val="20"/>
                <w:szCs w:val="20"/>
              </w:rPr>
            </w:pPr>
            <w:r w:rsidRPr="00926C84">
              <w:rPr>
                <w:rFonts w:ascii="Arial" w:hAnsi="Arial" w:cs="Arial"/>
                <w:b/>
                <w:bCs/>
                <w:i/>
                <w:iCs/>
                <w:color w:val="FFFFFF"/>
                <w:sz w:val="20"/>
                <w:szCs w:val="20"/>
              </w:rPr>
              <w:t>Rok 2012</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537"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b/>
                <w:bCs/>
                <w:i/>
                <w:iCs/>
                <w:color w:val="FFFFFF"/>
                <w:sz w:val="20"/>
                <w:szCs w:val="20"/>
              </w:rPr>
            </w:pP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537" w:type="pct"/>
            <w:tcBorders>
              <w:top w:val="nil"/>
              <w:left w:val="nil"/>
              <w:bottom w:val="nil"/>
              <w:right w:val="nil"/>
            </w:tcBorders>
            <w:shd w:val="clear" w:color="000000" w:fill="FFFF00"/>
            <w:noWrap/>
            <w:vAlign w:val="bottom"/>
            <w:hideMark/>
          </w:tcPr>
          <w:p w:rsidR="00926C84" w:rsidRPr="00926C84" w:rsidRDefault="00926C84" w:rsidP="00926C84">
            <w:pPr>
              <w:rPr>
                <w:rFonts w:ascii="Arial" w:hAnsi="Arial" w:cs="Arial"/>
                <w:i/>
                <w:iCs/>
                <w:sz w:val="20"/>
                <w:szCs w:val="20"/>
              </w:rPr>
            </w:pPr>
            <w:r w:rsidRPr="00926C84">
              <w:rPr>
                <w:rFonts w:ascii="Arial" w:hAnsi="Arial" w:cs="Arial"/>
                <w:i/>
                <w:iCs/>
                <w:sz w:val="20"/>
                <w:szCs w:val="20"/>
              </w:rPr>
              <w:t> </w:t>
            </w:r>
          </w:p>
        </w:tc>
        <w:tc>
          <w:tcPr>
            <w:tcW w:w="1285" w:type="pct"/>
            <w:gridSpan w:val="3"/>
            <w:tcBorders>
              <w:top w:val="nil"/>
              <w:left w:val="nil"/>
              <w:bottom w:val="nil"/>
              <w:right w:val="nil"/>
            </w:tcBorders>
            <w:shd w:val="clear" w:color="FFFFFF" w:fill="FFC000"/>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Léto 2012</w:t>
            </w:r>
          </w:p>
        </w:tc>
        <w:tc>
          <w:tcPr>
            <w:tcW w:w="1285" w:type="pct"/>
            <w:gridSpan w:val="3"/>
            <w:tcBorders>
              <w:top w:val="nil"/>
              <w:left w:val="nil"/>
              <w:bottom w:val="nil"/>
              <w:right w:val="nil"/>
            </w:tcBorders>
            <w:shd w:val="clear" w:color="000000" w:fill="E46D0A"/>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Podzim 2012</w:t>
            </w:r>
          </w:p>
        </w:tc>
        <w:tc>
          <w:tcPr>
            <w:tcW w:w="428" w:type="pct"/>
            <w:tcBorders>
              <w:top w:val="nil"/>
              <w:left w:val="nil"/>
              <w:bottom w:val="nil"/>
              <w:right w:val="nil"/>
            </w:tcBorders>
            <w:shd w:val="clear" w:color="FFFFFF" w:fill="93CDDD"/>
            <w:noWrap/>
            <w:vAlign w:val="bottom"/>
            <w:hideMark/>
          </w:tcPr>
          <w:p w:rsidR="00926C84" w:rsidRPr="00926C84" w:rsidRDefault="00926C84" w:rsidP="00926C84">
            <w:pPr>
              <w:rPr>
                <w:rFonts w:ascii="Arial" w:hAnsi="Arial" w:cs="Arial"/>
                <w:i/>
                <w:iCs/>
                <w:sz w:val="20"/>
                <w:szCs w:val="20"/>
              </w:rPr>
            </w:pPr>
            <w:r w:rsidRPr="00926C84">
              <w:rPr>
                <w:rFonts w:ascii="Arial" w:hAnsi="Arial" w:cs="Arial"/>
                <w:i/>
                <w:iCs/>
                <w:sz w:val="20"/>
                <w:szCs w:val="20"/>
              </w:rPr>
              <w:t> </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rPr>
                <w:rFonts w:ascii="Arial" w:hAnsi="Arial" w:cs="Arial"/>
                <w:b/>
                <w:bCs/>
                <w:i/>
                <w:iCs/>
                <w:color w:val="FFFFFF"/>
                <w:sz w:val="20"/>
                <w:szCs w:val="20"/>
              </w:rPr>
            </w:pPr>
            <w:r w:rsidRPr="00926C84">
              <w:rPr>
                <w:rFonts w:ascii="Arial" w:hAnsi="Arial" w:cs="Arial"/>
                <w:b/>
                <w:bCs/>
                <w:i/>
                <w:iCs/>
                <w:color w:val="FFFFFF"/>
                <w:sz w:val="20"/>
                <w:szCs w:val="20"/>
              </w:rPr>
              <w:t> </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xml:space="preserve">Nájem prostor </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-40 000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-40 000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-40 000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-40 000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-40 000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-40 000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-40 000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-280 000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Energie</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-7 000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-7 000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-7 000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-7 000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-7 000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-7 000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-7 000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-49 000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Hygienické prostředky</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-2 460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-2 460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-2 460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-2 460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-2 460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-2 460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-2 460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rPr>
                <w:rFonts w:ascii="Arial" w:hAnsi="Arial" w:cs="Arial"/>
                <w:b/>
                <w:bCs/>
                <w:color w:val="FFFFFF"/>
                <w:sz w:val="20"/>
                <w:szCs w:val="20"/>
              </w:rPr>
            </w:pPr>
            <w:r w:rsidRPr="00926C84">
              <w:rPr>
                <w:rFonts w:ascii="Arial" w:hAnsi="Arial" w:cs="Arial"/>
                <w:b/>
                <w:bCs/>
                <w:color w:val="FFFFFF"/>
                <w:sz w:val="20"/>
                <w:szCs w:val="20"/>
              </w:rPr>
              <w:t> </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Platy zaměstnanců</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-132 000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-132 000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-132 000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-132 000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-132 000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-132 000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-132 000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-924 000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rPr>
                <w:rFonts w:ascii="Arial" w:hAnsi="Arial" w:cs="Arial"/>
                <w:color w:val="FFFFFF"/>
                <w:sz w:val="20"/>
                <w:szCs w:val="20"/>
              </w:rPr>
            </w:pPr>
            <w:r w:rsidRPr="00926C84">
              <w:rPr>
                <w:rFonts w:ascii="Arial" w:hAnsi="Arial" w:cs="Arial"/>
                <w:color w:val="FFFFFF"/>
                <w:sz w:val="20"/>
                <w:szCs w:val="20"/>
              </w:rPr>
              <w:t> </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b/>
                <w:bCs/>
                <w:sz w:val="20"/>
                <w:szCs w:val="20"/>
              </w:rPr>
            </w:pPr>
            <w:r w:rsidRPr="00926C84">
              <w:rPr>
                <w:rFonts w:ascii="Arial" w:hAnsi="Arial" w:cs="Arial"/>
                <w:b/>
                <w:bCs/>
                <w:sz w:val="20"/>
                <w:szCs w:val="20"/>
              </w:rPr>
              <w:t>Celkem náklady fixní</w:t>
            </w:r>
          </w:p>
        </w:tc>
        <w:tc>
          <w:tcPr>
            <w:tcW w:w="537"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color w:val="FF0000"/>
                <w:sz w:val="20"/>
                <w:szCs w:val="20"/>
              </w:rPr>
            </w:pPr>
            <w:r w:rsidRPr="00926C84">
              <w:rPr>
                <w:rFonts w:ascii="Arial" w:hAnsi="Arial" w:cs="Arial"/>
                <w:b/>
                <w:bCs/>
                <w:color w:val="FF0000"/>
                <w:sz w:val="20"/>
                <w:szCs w:val="20"/>
              </w:rPr>
              <w:t>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-181 460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-181 460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-181 460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-181 460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-181 460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-181 460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-181 460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-1 270 220 Kč</w:t>
            </w:r>
          </w:p>
        </w:tc>
      </w:tr>
    </w:tbl>
    <w:p w:rsidR="00926C84" w:rsidRDefault="00D63721" w:rsidP="00D63721">
      <w:pPr>
        <w:pStyle w:val="Nadpis3"/>
        <w:numPr>
          <w:ilvl w:val="3"/>
          <w:numId w:val="5"/>
        </w:numPr>
        <w:rPr>
          <w:rFonts w:asciiTheme="minorHAnsi" w:hAnsiTheme="minorHAnsi" w:cstheme="minorHAnsi"/>
        </w:rPr>
      </w:pPr>
      <w:bookmarkStart w:id="28" w:name="_Toc301963802"/>
      <w:r w:rsidRPr="00D63721">
        <w:rPr>
          <w:rFonts w:asciiTheme="minorHAnsi" w:hAnsiTheme="minorHAnsi" w:cstheme="minorHAnsi"/>
        </w:rPr>
        <w:t>Fixní náklady pro rok 2013</w:t>
      </w:r>
      <w:bookmarkEnd w:id="28"/>
    </w:p>
    <w:p w:rsidR="00F54099" w:rsidRPr="00F54099" w:rsidRDefault="00F54099" w:rsidP="00F54099"/>
    <w:tbl>
      <w:tblPr>
        <w:tblW w:w="10116" w:type="dxa"/>
        <w:tblInd w:w="70" w:type="dxa"/>
        <w:tblCellMar>
          <w:left w:w="70" w:type="dxa"/>
          <w:right w:w="70" w:type="dxa"/>
        </w:tblCellMar>
        <w:tblLook w:val="04A0"/>
      </w:tblPr>
      <w:tblGrid>
        <w:gridCol w:w="146"/>
        <w:gridCol w:w="3087"/>
        <w:gridCol w:w="1676"/>
        <w:gridCol w:w="1336"/>
        <w:gridCol w:w="1336"/>
        <w:gridCol w:w="1336"/>
        <w:gridCol w:w="1336"/>
      </w:tblGrid>
      <w:tr w:rsidR="00D63721" w:rsidRPr="00D63721" w:rsidTr="00D63721">
        <w:trPr>
          <w:trHeight w:val="360"/>
        </w:trPr>
        <w:tc>
          <w:tcPr>
            <w:tcW w:w="3096" w:type="dxa"/>
            <w:gridSpan w:val="2"/>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b/>
                <w:bCs/>
                <w:sz w:val="28"/>
                <w:szCs w:val="28"/>
              </w:rPr>
            </w:pPr>
            <w:r w:rsidRPr="00D63721">
              <w:rPr>
                <w:rFonts w:ascii="Arial" w:hAnsi="Arial" w:cs="Arial"/>
                <w:b/>
                <w:bCs/>
                <w:sz w:val="28"/>
                <w:szCs w:val="28"/>
              </w:rPr>
              <w:t xml:space="preserve">Náklady fixní </w:t>
            </w:r>
          </w:p>
        </w:tc>
        <w:tc>
          <w:tcPr>
            <w:tcW w:w="1676" w:type="dxa"/>
            <w:vMerge w:val="restart"/>
            <w:tcBorders>
              <w:top w:val="nil"/>
              <w:left w:val="nil"/>
              <w:bottom w:val="nil"/>
              <w:right w:val="nil"/>
            </w:tcBorders>
            <w:shd w:val="clear" w:color="auto" w:fill="auto"/>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leden</w:t>
            </w:r>
          </w:p>
        </w:tc>
        <w:tc>
          <w:tcPr>
            <w:tcW w:w="1336" w:type="dxa"/>
            <w:vMerge w:val="restart"/>
            <w:tcBorders>
              <w:top w:val="nil"/>
              <w:left w:val="nil"/>
              <w:bottom w:val="nil"/>
              <w:right w:val="nil"/>
            </w:tcBorders>
            <w:shd w:val="clear" w:color="FFFFFF" w:fill="F2F2F2"/>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únor</w:t>
            </w:r>
          </w:p>
        </w:tc>
        <w:tc>
          <w:tcPr>
            <w:tcW w:w="1336" w:type="dxa"/>
            <w:vMerge w:val="restart"/>
            <w:tcBorders>
              <w:top w:val="nil"/>
              <w:left w:val="nil"/>
              <w:bottom w:val="nil"/>
              <w:right w:val="nil"/>
            </w:tcBorders>
            <w:shd w:val="clear" w:color="auto" w:fill="auto"/>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březen</w:t>
            </w:r>
          </w:p>
        </w:tc>
        <w:tc>
          <w:tcPr>
            <w:tcW w:w="1336" w:type="dxa"/>
            <w:vMerge w:val="restart"/>
            <w:tcBorders>
              <w:top w:val="nil"/>
              <w:left w:val="nil"/>
              <w:bottom w:val="nil"/>
              <w:right w:val="nil"/>
            </w:tcBorders>
            <w:shd w:val="clear" w:color="FFFFFF" w:fill="F2F2F2"/>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duben</w:t>
            </w:r>
          </w:p>
        </w:tc>
        <w:tc>
          <w:tcPr>
            <w:tcW w:w="1336" w:type="dxa"/>
            <w:vMerge w:val="restart"/>
            <w:tcBorders>
              <w:top w:val="nil"/>
              <w:left w:val="nil"/>
              <w:bottom w:val="nil"/>
              <w:right w:val="nil"/>
            </w:tcBorders>
            <w:shd w:val="clear" w:color="auto" w:fill="auto"/>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květen</w:t>
            </w:r>
          </w:p>
        </w:tc>
      </w:tr>
      <w:tr w:rsidR="00D63721" w:rsidRPr="00D63721" w:rsidTr="00D63721">
        <w:trPr>
          <w:trHeight w:val="360"/>
        </w:trPr>
        <w:tc>
          <w:tcPr>
            <w:tcW w:w="9"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b/>
                <w:bCs/>
                <w:sz w:val="28"/>
                <w:szCs w:val="28"/>
              </w:rPr>
            </w:pPr>
          </w:p>
        </w:tc>
        <w:tc>
          <w:tcPr>
            <w:tcW w:w="3087"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676" w:type="dxa"/>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1336" w:type="dxa"/>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1336" w:type="dxa"/>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1336" w:type="dxa"/>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1336" w:type="dxa"/>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r>
      <w:tr w:rsidR="00D63721" w:rsidRPr="00D63721" w:rsidTr="00D63721">
        <w:trPr>
          <w:trHeight w:val="240"/>
        </w:trPr>
        <w:tc>
          <w:tcPr>
            <w:tcW w:w="9"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b/>
                <w:bCs/>
                <w:sz w:val="28"/>
                <w:szCs w:val="28"/>
              </w:rPr>
            </w:pPr>
          </w:p>
        </w:tc>
        <w:tc>
          <w:tcPr>
            <w:tcW w:w="3087"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3012" w:type="dxa"/>
            <w:gridSpan w:val="2"/>
            <w:tcBorders>
              <w:top w:val="nil"/>
              <w:left w:val="nil"/>
              <w:bottom w:val="nil"/>
              <w:right w:val="nil"/>
            </w:tcBorders>
            <w:shd w:val="clear" w:color="FFFFFF" w:fill="93CDDD"/>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Zima 2013</w:t>
            </w:r>
          </w:p>
        </w:tc>
        <w:tc>
          <w:tcPr>
            <w:tcW w:w="4008" w:type="dxa"/>
            <w:gridSpan w:val="3"/>
            <w:tcBorders>
              <w:top w:val="nil"/>
              <w:left w:val="nil"/>
              <w:bottom w:val="nil"/>
              <w:right w:val="nil"/>
            </w:tcBorders>
            <w:shd w:val="clear" w:color="000000" w:fill="FFFF00"/>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Jaro 2013</w:t>
            </w:r>
          </w:p>
        </w:tc>
      </w:tr>
      <w:tr w:rsidR="00D63721" w:rsidRPr="00D63721" w:rsidTr="00D63721">
        <w:trPr>
          <w:trHeight w:val="255"/>
        </w:trPr>
        <w:tc>
          <w:tcPr>
            <w:tcW w:w="9"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3087"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 xml:space="preserve">Nájem prostor </w:t>
            </w:r>
          </w:p>
        </w:tc>
        <w:tc>
          <w:tcPr>
            <w:tcW w:w="167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r>
      <w:tr w:rsidR="00D63721" w:rsidRPr="00D63721" w:rsidTr="00D63721">
        <w:trPr>
          <w:trHeight w:val="255"/>
        </w:trPr>
        <w:tc>
          <w:tcPr>
            <w:tcW w:w="9"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3087"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Energie</w:t>
            </w:r>
          </w:p>
        </w:tc>
        <w:tc>
          <w:tcPr>
            <w:tcW w:w="167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r>
      <w:tr w:rsidR="00D63721" w:rsidRPr="00D63721" w:rsidTr="00D63721">
        <w:trPr>
          <w:trHeight w:val="255"/>
        </w:trPr>
        <w:tc>
          <w:tcPr>
            <w:tcW w:w="9"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3087"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Hygienické prostředky</w:t>
            </w:r>
          </w:p>
        </w:tc>
        <w:tc>
          <w:tcPr>
            <w:tcW w:w="167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r>
      <w:tr w:rsidR="00D63721" w:rsidRPr="00D63721" w:rsidTr="00D63721">
        <w:trPr>
          <w:trHeight w:val="255"/>
        </w:trPr>
        <w:tc>
          <w:tcPr>
            <w:tcW w:w="9"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3087"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Platy zaměstnanců</w:t>
            </w:r>
          </w:p>
        </w:tc>
        <w:tc>
          <w:tcPr>
            <w:tcW w:w="167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r>
      <w:tr w:rsidR="00D63721" w:rsidRPr="00D63721" w:rsidTr="00D63721">
        <w:trPr>
          <w:trHeight w:val="255"/>
        </w:trPr>
        <w:tc>
          <w:tcPr>
            <w:tcW w:w="9"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3087"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 </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 </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r>
      <w:tr w:rsidR="00D63721" w:rsidRPr="00D63721" w:rsidTr="00D63721">
        <w:trPr>
          <w:trHeight w:val="255"/>
        </w:trPr>
        <w:tc>
          <w:tcPr>
            <w:tcW w:w="9"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3087" w:type="dxa"/>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b/>
                <w:bCs/>
                <w:sz w:val="20"/>
                <w:szCs w:val="20"/>
              </w:rPr>
            </w:pPr>
            <w:r w:rsidRPr="00D63721">
              <w:rPr>
                <w:rFonts w:ascii="Arial" w:hAnsi="Arial" w:cs="Arial"/>
                <w:b/>
                <w:bCs/>
                <w:sz w:val="20"/>
                <w:szCs w:val="20"/>
              </w:rPr>
              <w:t>Celkem náklady fixní</w:t>
            </w:r>
          </w:p>
        </w:tc>
        <w:tc>
          <w:tcPr>
            <w:tcW w:w="167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1336" w:type="dxa"/>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1336" w:type="dxa"/>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r>
    </w:tbl>
    <w:p w:rsidR="00D63721" w:rsidRDefault="00D63721" w:rsidP="00D63721"/>
    <w:p w:rsidR="00D63721" w:rsidRDefault="00D63721" w:rsidP="00D63721"/>
    <w:p w:rsidR="00D63721" w:rsidRDefault="00D63721" w:rsidP="00D63721"/>
    <w:p w:rsidR="00D63721" w:rsidRDefault="00D63721" w:rsidP="00D63721"/>
    <w:p w:rsidR="00D63721" w:rsidRDefault="00D63721" w:rsidP="00D63721"/>
    <w:p w:rsidR="00D63721" w:rsidRDefault="00D63721" w:rsidP="00D63721"/>
    <w:p w:rsidR="00D63721" w:rsidRDefault="00D63721" w:rsidP="00D63721"/>
    <w:p w:rsidR="00D63721" w:rsidRDefault="00D63721" w:rsidP="00D63721"/>
    <w:tbl>
      <w:tblPr>
        <w:tblW w:w="5000" w:type="pct"/>
        <w:tblCellMar>
          <w:left w:w="70" w:type="dxa"/>
          <w:right w:w="70" w:type="dxa"/>
        </w:tblCellMar>
        <w:tblLook w:val="04A0"/>
      </w:tblPr>
      <w:tblGrid>
        <w:gridCol w:w="146"/>
        <w:gridCol w:w="3053"/>
        <w:gridCol w:w="1652"/>
        <w:gridCol w:w="1313"/>
        <w:gridCol w:w="1313"/>
        <w:gridCol w:w="1314"/>
        <w:gridCol w:w="1314"/>
        <w:gridCol w:w="1317"/>
        <w:gridCol w:w="1314"/>
        <w:gridCol w:w="1408"/>
      </w:tblGrid>
      <w:tr w:rsidR="00D63721" w:rsidRPr="00D63721" w:rsidTr="00D63721">
        <w:trPr>
          <w:trHeight w:val="360"/>
        </w:trPr>
        <w:tc>
          <w:tcPr>
            <w:tcW w:w="1134" w:type="pct"/>
            <w:gridSpan w:val="2"/>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b/>
                <w:bCs/>
                <w:sz w:val="28"/>
                <w:szCs w:val="28"/>
              </w:rPr>
            </w:pPr>
            <w:r w:rsidRPr="00D63721">
              <w:rPr>
                <w:rFonts w:ascii="Arial" w:hAnsi="Arial" w:cs="Arial"/>
                <w:b/>
                <w:bCs/>
                <w:sz w:val="28"/>
                <w:szCs w:val="28"/>
              </w:rPr>
              <w:t xml:space="preserve">Náklady fixní </w:t>
            </w:r>
          </w:p>
        </w:tc>
        <w:tc>
          <w:tcPr>
            <w:tcW w:w="588" w:type="pct"/>
            <w:vMerge w:val="restart"/>
            <w:tcBorders>
              <w:top w:val="nil"/>
              <w:left w:val="nil"/>
              <w:bottom w:val="nil"/>
              <w:right w:val="nil"/>
            </w:tcBorders>
            <w:shd w:val="clear" w:color="FFFFFF" w:fill="F2F2F2"/>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červen</w:t>
            </w:r>
          </w:p>
        </w:tc>
        <w:tc>
          <w:tcPr>
            <w:tcW w:w="468" w:type="pct"/>
            <w:vMerge w:val="restart"/>
            <w:tcBorders>
              <w:top w:val="nil"/>
              <w:left w:val="nil"/>
              <w:bottom w:val="nil"/>
              <w:right w:val="nil"/>
            </w:tcBorders>
            <w:shd w:val="clear" w:color="auto" w:fill="auto"/>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červenec</w:t>
            </w:r>
          </w:p>
        </w:tc>
        <w:tc>
          <w:tcPr>
            <w:tcW w:w="468" w:type="pct"/>
            <w:vMerge w:val="restart"/>
            <w:tcBorders>
              <w:top w:val="nil"/>
              <w:left w:val="nil"/>
              <w:bottom w:val="nil"/>
              <w:right w:val="nil"/>
            </w:tcBorders>
            <w:shd w:val="clear" w:color="FFFFFF" w:fill="F2F2F2"/>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srpen</w:t>
            </w:r>
          </w:p>
        </w:tc>
        <w:tc>
          <w:tcPr>
            <w:tcW w:w="468" w:type="pct"/>
            <w:vMerge w:val="restart"/>
            <w:tcBorders>
              <w:top w:val="nil"/>
              <w:left w:val="nil"/>
              <w:bottom w:val="nil"/>
              <w:right w:val="nil"/>
            </w:tcBorders>
            <w:shd w:val="clear" w:color="auto" w:fill="auto"/>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září</w:t>
            </w:r>
          </w:p>
        </w:tc>
        <w:tc>
          <w:tcPr>
            <w:tcW w:w="468" w:type="pct"/>
            <w:vMerge w:val="restart"/>
            <w:tcBorders>
              <w:top w:val="nil"/>
              <w:left w:val="nil"/>
              <w:bottom w:val="nil"/>
              <w:right w:val="nil"/>
            </w:tcBorders>
            <w:shd w:val="clear" w:color="FFFFFF" w:fill="F2F2F2"/>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říjen</w:t>
            </w:r>
          </w:p>
        </w:tc>
        <w:tc>
          <w:tcPr>
            <w:tcW w:w="468" w:type="pct"/>
            <w:vMerge w:val="restart"/>
            <w:tcBorders>
              <w:top w:val="nil"/>
              <w:left w:val="nil"/>
              <w:bottom w:val="nil"/>
              <w:right w:val="nil"/>
            </w:tcBorders>
            <w:shd w:val="clear" w:color="auto" w:fill="auto"/>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listopad</w:t>
            </w:r>
          </w:p>
        </w:tc>
        <w:tc>
          <w:tcPr>
            <w:tcW w:w="468" w:type="pct"/>
            <w:vMerge w:val="restart"/>
            <w:tcBorders>
              <w:top w:val="nil"/>
              <w:left w:val="nil"/>
              <w:bottom w:val="nil"/>
              <w:right w:val="nil"/>
            </w:tcBorders>
            <w:shd w:val="clear" w:color="FFFFFF" w:fill="F2F2F2"/>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prosinec</w:t>
            </w:r>
          </w:p>
        </w:tc>
        <w:tc>
          <w:tcPr>
            <w:tcW w:w="468" w:type="pct"/>
            <w:vMerge w:val="restart"/>
            <w:tcBorders>
              <w:top w:val="nil"/>
              <w:left w:val="nil"/>
              <w:bottom w:val="nil"/>
              <w:right w:val="nil"/>
            </w:tcBorders>
            <w:shd w:val="clear" w:color="333300" w:fill="272727"/>
            <w:noWrap/>
            <w:vAlign w:val="center"/>
            <w:hideMark/>
          </w:tcPr>
          <w:p w:rsidR="00D63721" w:rsidRPr="00D63721" w:rsidRDefault="00D63721" w:rsidP="00D63721">
            <w:pPr>
              <w:jc w:val="center"/>
              <w:rPr>
                <w:rFonts w:ascii="Arial" w:hAnsi="Arial" w:cs="Arial"/>
                <w:b/>
                <w:bCs/>
                <w:i/>
                <w:iCs/>
                <w:color w:val="FFFFFF"/>
                <w:sz w:val="20"/>
                <w:szCs w:val="20"/>
              </w:rPr>
            </w:pPr>
            <w:r w:rsidRPr="00D63721">
              <w:rPr>
                <w:rFonts w:ascii="Arial" w:hAnsi="Arial" w:cs="Arial"/>
                <w:b/>
                <w:bCs/>
                <w:i/>
                <w:iCs/>
                <w:color w:val="FFFFFF"/>
                <w:sz w:val="20"/>
                <w:szCs w:val="20"/>
              </w:rPr>
              <w:t>Rok 2013</w:t>
            </w:r>
          </w:p>
        </w:tc>
      </w:tr>
      <w:tr w:rsidR="00D63721" w:rsidRPr="00D63721" w:rsidTr="00D63721">
        <w:trPr>
          <w:trHeight w:val="360"/>
        </w:trPr>
        <w:tc>
          <w:tcPr>
            <w:tcW w:w="51"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b/>
                <w:bCs/>
                <w:sz w:val="28"/>
                <w:szCs w:val="28"/>
              </w:rPr>
            </w:pPr>
          </w:p>
        </w:tc>
        <w:tc>
          <w:tcPr>
            <w:tcW w:w="1082"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588" w:type="pct"/>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468" w:type="pct"/>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468" w:type="pct"/>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468" w:type="pct"/>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468" w:type="pct"/>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468" w:type="pct"/>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468" w:type="pct"/>
            <w:vMerge/>
            <w:tcBorders>
              <w:top w:val="nil"/>
              <w:left w:val="nil"/>
              <w:bottom w:val="nil"/>
              <w:right w:val="nil"/>
            </w:tcBorders>
            <w:vAlign w:val="center"/>
            <w:hideMark/>
          </w:tcPr>
          <w:p w:rsidR="00D63721" w:rsidRPr="00D63721" w:rsidRDefault="00D63721" w:rsidP="00D63721">
            <w:pPr>
              <w:rPr>
                <w:rFonts w:ascii="Arial" w:hAnsi="Arial" w:cs="Arial"/>
                <w:i/>
                <w:iCs/>
                <w:sz w:val="20"/>
                <w:szCs w:val="20"/>
              </w:rPr>
            </w:pPr>
          </w:p>
        </w:tc>
        <w:tc>
          <w:tcPr>
            <w:tcW w:w="468" w:type="pct"/>
            <w:vMerge/>
            <w:tcBorders>
              <w:top w:val="nil"/>
              <w:left w:val="nil"/>
              <w:bottom w:val="nil"/>
              <w:right w:val="nil"/>
            </w:tcBorders>
            <w:vAlign w:val="center"/>
            <w:hideMark/>
          </w:tcPr>
          <w:p w:rsidR="00D63721" w:rsidRPr="00D63721" w:rsidRDefault="00D63721" w:rsidP="00D63721">
            <w:pPr>
              <w:rPr>
                <w:rFonts w:ascii="Arial" w:hAnsi="Arial" w:cs="Arial"/>
                <w:b/>
                <w:bCs/>
                <w:i/>
                <w:iCs/>
                <w:color w:val="FFFFFF"/>
                <w:sz w:val="20"/>
                <w:szCs w:val="20"/>
              </w:rPr>
            </w:pPr>
          </w:p>
        </w:tc>
      </w:tr>
      <w:tr w:rsidR="00D63721" w:rsidRPr="00D63721" w:rsidTr="00D63721">
        <w:trPr>
          <w:trHeight w:val="360"/>
        </w:trPr>
        <w:tc>
          <w:tcPr>
            <w:tcW w:w="51"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b/>
                <w:bCs/>
                <w:sz w:val="28"/>
                <w:szCs w:val="28"/>
              </w:rPr>
            </w:pPr>
          </w:p>
        </w:tc>
        <w:tc>
          <w:tcPr>
            <w:tcW w:w="1082"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524" w:type="pct"/>
            <w:gridSpan w:val="3"/>
            <w:tcBorders>
              <w:top w:val="nil"/>
              <w:left w:val="nil"/>
              <w:bottom w:val="nil"/>
              <w:right w:val="nil"/>
            </w:tcBorders>
            <w:shd w:val="clear" w:color="FFFFFF" w:fill="FFC000"/>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Léto 2013</w:t>
            </w:r>
          </w:p>
        </w:tc>
        <w:tc>
          <w:tcPr>
            <w:tcW w:w="1405" w:type="pct"/>
            <w:gridSpan w:val="3"/>
            <w:tcBorders>
              <w:top w:val="nil"/>
              <w:left w:val="nil"/>
              <w:bottom w:val="nil"/>
              <w:right w:val="nil"/>
            </w:tcBorders>
            <w:shd w:val="clear" w:color="000000" w:fill="E46D0A"/>
            <w:noWrap/>
            <w:vAlign w:val="center"/>
            <w:hideMark/>
          </w:tcPr>
          <w:p w:rsidR="00D63721" w:rsidRPr="00D63721" w:rsidRDefault="00D63721" w:rsidP="00D63721">
            <w:pPr>
              <w:jc w:val="center"/>
              <w:rPr>
                <w:rFonts w:ascii="Arial" w:hAnsi="Arial" w:cs="Arial"/>
                <w:i/>
                <w:iCs/>
                <w:sz w:val="20"/>
                <w:szCs w:val="20"/>
              </w:rPr>
            </w:pPr>
            <w:r w:rsidRPr="00D63721">
              <w:rPr>
                <w:rFonts w:ascii="Arial" w:hAnsi="Arial" w:cs="Arial"/>
                <w:i/>
                <w:iCs/>
                <w:sz w:val="20"/>
                <w:szCs w:val="20"/>
              </w:rPr>
              <w:t>Podzim 2013</w:t>
            </w:r>
          </w:p>
        </w:tc>
        <w:tc>
          <w:tcPr>
            <w:tcW w:w="468" w:type="pct"/>
            <w:tcBorders>
              <w:top w:val="nil"/>
              <w:left w:val="nil"/>
              <w:bottom w:val="nil"/>
              <w:right w:val="nil"/>
            </w:tcBorders>
            <w:shd w:val="clear" w:color="FFFFFF" w:fill="93CDDD"/>
            <w:noWrap/>
            <w:vAlign w:val="bottom"/>
            <w:hideMark/>
          </w:tcPr>
          <w:p w:rsidR="00D63721" w:rsidRPr="00D63721" w:rsidRDefault="00D63721" w:rsidP="00D63721">
            <w:pPr>
              <w:rPr>
                <w:rFonts w:ascii="Arial" w:hAnsi="Arial" w:cs="Arial"/>
                <w:i/>
                <w:iCs/>
                <w:sz w:val="20"/>
                <w:szCs w:val="20"/>
              </w:rPr>
            </w:pPr>
            <w:r w:rsidRPr="00D63721">
              <w:rPr>
                <w:rFonts w:ascii="Arial" w:hAnsi="Arial" w:cs="Arial"/>
                <w:i/>
                <w:iCs/>
                <w:sz w:val="20"/>
                <w:szCs w:val="20"/>
              </w:rPr>
              <w:t> </w:t>
            </w:r>
          </w:p>
        </w:tc>
        <w:tc>
          <w:tcPr>
            <w:tcW w:w="468" w:type="pct"/>
            <w:tcBorders>
              <w:top w:val="nil"/>
              <w:left w:val="nil"/>
              <w:bottom w:val="nil"/>
              <w:right w:val="nil"/>
            </w:tcBorders>
            <w:shd w:val="clear" w:color="333300" w:fill="272727"/>
            <w:noWrap/>
            <w:vAlign w:val="bottom"/>
            <w:hideMark/>
          </w:tcPr>
          <w:p w:rsidR="00D63721" w:rsidRPr="00D63721" w:rsidRDefault="00D63721" w:rsidP="00D63721">
            <w:pPr>
              <w:rPr>
                <w:rFonts w:ascii="Arial" w:hAnsi="Arial" w:cs="Arial"/>
                <w:b/>
                <w:bCs/>
                <w:i/>
                <w:iCs/>
                <w:color w:val="FFFFFF"/>
                <w:sz w:val="20"/>
                <w:szCs w:val="20"/>
              </w:rPr>
            </w:pPr>
            <w:r w:rsidRPr="00D63721">
              <w:rPr>
                <w:rFonts w:ascii="Arial" w:hAnsi="Arial" w:cs="Arial"/>
                <w:b/>
                <w:bCs/>
                <w:i/>
                <w:iCs/>
                <w:color w:val="FFFFFF"/>
                <w:sz w:val="20"/>
                <w:szCs w:val="20"/>
              </w:rPr>
              <w:t> </w:t>
            </w:r>
          </w:p>
        </w:tc>
      </w:tr>
      <w:tr w:rsidR="00D63721" w:rsidRPr="00D63721" w:rsidTr="00D63721">
        <w:trPr>
          <w:trHeight w:val="255"/>
        </w:trPr>
        <w:tc>
          <w:tcPr>
            <w:tcW w:w="51"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082"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 xml:space="preserve">Nájem prostor </w:t>
            </w:r>
          </w:p>
        </w:tc>
        <w:tc>
          <w:tcPr>
            <w:tcW w:w="58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-40 000 Kč</w:t>
            </w:r>
          </w:p>
        </w:tc>
        <w:tc>
          <w:tcPr>
            <w:tcW w:w="468" w:type="pct"/>
            <w:tcBorders>
              <w:top w:val="nil"/>
              <w:left w:val="nil"/>
              <w:bottom w:val="nil"/>
              <w:right w:val="nil"/>
            </w:tcBorders>
            <w:shd w:val="clear" w:color="333300" w:fill="272727"/>
            <w:noWrap/>
            <w:vAlign w:val="bottom"/>
            <w:hideMark/>
          </w:tcPr>
          <w:p w:rsidR="00D63721" w:rsidRPr="00D63721" w:rsidRDefault="00D63721" w:rsidP="00D63721">
            <w:pPr>
              <w:jc w:val="right"/>
              <w:rPr>
                <w:rFonts w:ascii="Arial" w:hAnsi="Arial" w:cs="Arial"/>
                <w:b/>
                <w:bCs/>
                <w:color w:val="FFFFFF"/>
                <w:sz w:val="20"/>
                <w:szCs w:val="20"/>
              </w:rPr>
            </w:pPr>
            <w:r w:rsidRPr="00D63721">
              <w:rPr>
                <w:rFonts w:ascii="Arial" w:hAnsi="Arial" w:cs="Arial"/>
                <w:b/>
                <w:bCs/>
                <w:color w:val="FF0000"/>
                <w:sz w:val="20"/>
                <w:szCs w:val="20"/>
              </w:rPr>
              <w:t>-480 000 Kč</w:t>
            </w:r>
          </w:p>
        </w:tc>
      </w:tr>
      <w:tr w:rsidR="00D63721" w:rsidRPr="00D63721" w:rsidTr="00D63721">
        <w:trPr>
          <w:trHeight w:val="255"/>
        </w:trPr>
        <w:tc>
          <w:tcPr>
            <w:tcW w:w="51"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082"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Energie</w:t>
            </w:r>
          </w:p>
        </w:tc>
        <w:tc>
          <w:tcPr>
            <w:tcW w:w="58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-7 000 Kč</w:t>
            </w:r>
          </w:p>
        </w:tc>
        <w:tc>
          <w:tcPr>
            <w:tcW w:w="468" w:type="pct"/>
            <w:tcBorders>
              <w:top w:val="nil"/>
              <w:left w:val="nil"/>
              <w:bottom w:val="nil"/>
              <w:right w:val="nil"/>
            </w:tcBorders>
            <w:shd w:val="clear" w:color="333300" w:fill="272727"/>
            <w:noWrap/>
            <w:vAlign w:val="bottom"/>
            <w:hideMark/>
          </w:tcPr>
          <w:p w:rsidR="00D63721" w:rsidRPr="00D63721" w:rsidRDefault="00D63721" w:rsidP="00D63721">
            <w:pPr>
              <w:jc w:val="right"/>
              <w:rPr>
                <w:rFonts w:ascii="Arial" w:hAnsi="Arial" w:cs="Arial"/>
                <w:b/>
                <w:bCs/>
                <w:color w:val="FFFFFF"/>
                <w:sz w:val="20"/>
                <w:szCs w:val="20"/>
              </w:rPr>
            </w:pPr>
            <w:r w:rsidRPr="00D63721">
              <w:rPr>
                <w:rFonts w:ascii="Arial" w:hAnsi="Arial" w:cs="Arial"/>
                <w:b/>
                <w:bCs/>
                <w:color w:val="FF0000"/>
                <w:sz w:val="20"/>
                <w:szCs w:val="20"/>
              </w:rPr>
              <w:t>-84 000 Kč</w:t>
            </w:r>
          </w:p>
        </w:tc>
      </w:tr>
      <w:tr w:rsidR="00D63721" w:rsidRPr="00D63721" w:rsidTr="00D63721">
        <w:trPr>
          <w:trHeight w:val="255"/>
        </w:trPr>
        <w:tc>
          <w:tcPr>
            <w:tcW w:w="51"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082"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Hygienické prostředky</w:t>
            </w:r>
          </w:p>
        </w:tc>
        <w:tc>
          <w:tcPr>
            <w:tcW w:w="58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-2 460 Kč</w:t>
            </w:r>
          </w:p>
        </w:tc>
        <w:tc>
          <w:tcPr>
            <w:tcW w:w="468" w:type="pct"/>
            <w:tcBorders>
              <w:top w:val="nil"/>
              <w:left w:val="nil"/>
              <w:bottom w:val="nil"/>
              <w:right w:val="nil"/>
            </w:tcBorders>
            <w:shd w:val="clear" w:color="333300" w:fill="272727"/>
            <w:noWrap/>
            <w:vAlign w:val="bottom"/>
            <w:hideMark/>
          </w:tcPr>
          <w:p w:rsidR="00D63721" w:rsidRPr="00D63721" w:rsidRDefault="00D63721" w:rsidP="00D63721">
            <w:pPr>
              <w:jc w:val="right"/>
              <w:rPr>
                <w:rFonts w:ascii="Arial" w:hAnsi="Arial" w:cs="Arial"/>
                <w:b/>
                <w:bCs/>
                <w:color w:val="FFFFFF"/>
                <w:sz w:val="20"/>
                <w:szCs w:val="20"/>
              </w:rPr>
            </w:pPr>
            <w:r w:rsidRPr="00D63721">
              <w:rPr>
                <w:rFonts w:ascii="Arial" w:hAnsi="Arial" w:cs="Arial"/>
                <w:b/>
                <w:bCs/>
                <w:color w:val="FF0000"/>
                <w:sz w:val="20"/>
                <w:szCs w:val="20"/>
              </w:rPr>
              <w:t>-29 520 Kč</w:t>
            </w:r>
          </w:p>
        </w:tc>
      </w:tr>
      <w:tr w:rsidR="00D63721" w:rsidRPr="00D63721" w:rsidTr="00D63721">
        <w:trPr>
          <w:trHeight w:val="255"/>
        </w:trPr>
        <w:tc>
          <w:tcPr>
            <w:tcW w:w="51"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082"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Platy zaměstnanců</w:t>
            </w:r>
          </w:p>
        </w:tc>
        <w:tc>
          <w:tcPr>
            <w:tcW w:w="58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sz w:val="20"/>
                <w:szCs w:val="20"/>
              </w:rPr>
            </w:pPr>
            <w:r w:rsidRPr="00D63721">
              <w:rPr>
                <w:rFonts w:ascii="Arial" w:hAnsi="Arial" w:cs="Arial"/>
                <w:color w:val="FF0000"/>
                <w:sz w:val="20"/>
                <w:szCs w:val="20"/>
              </w:rPr>
              <w:t>-132 000 Kč</w:t>
            </w:r>
          </w:p>
        </w:tc>
        <w:tc>
          <w:tcPr>
            <w:tcW w:w="468" w:type="pct"/>
            <w:tcBorders>
              <w:top w:val="nil"/>
              <w:left w:val="nil"/>
              <w:bottom w:val="nil"/>
              <w:right w:val="nil"/>
            </w:tcBorders>
            <w:shd w:val="clear" w:color="333300" w:fill="272727"/>
            <w:noWrap/>
            <w:vAlign w:val="bottom"/>
            <w:hideMark/>
          </w:tcPr>
          <w:p w:rsidR="00D63721" w:rsidRPr="00D63721" w:rsidRDefault="00D63721" w:rsidP="00D63721">
            <w:pPr>
              <w:jc w:val="right"/>
              <w:rPr>
                <w:rFonts w:ascii="Arial" w:hAnsi="Arial" w:cs="Arial"/>
                <w:b/>
                <w:bCs/>
                <w:color w:val="FFFFFF"/>
                <w:sz w:val="20"/>
                <w:szCs w:val="20"/>
              </w:rPr>
            </w:pPr>
            <w:r w:rsidRPr="00D63721">
              <w:rPr>
                <w:rFonts w:ascii="Arial" w:hAnsi="Arial" w:cs="Arial"/>
                <w:b/>
                <w:bCs/>
                <w:color w:val="FF0000"/>
                <w:sz w:val="20"/>
                <w:szCs w:val="20"/>
              </w:rPr>
              <w:t>-1 584 000 Kč</w:t>
            </w:r>
          </w:p>
        </w:tc>
      </w:tr>
      <w:tr w:rsidR="00D63721" w:rsidRPr="00D63721" w:rsidTr="00D63721">
        <w:trPr>
          <w:trHeight w:val="255"/>
        </w:trPr>
        <w:tc>
          <w:tcPr>
            <w:tcW w:w="51"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082"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588" w:type="pct"/>
            <w:tcBorders>
              <w:top w:val="nil"/>
              <w:left w:val="nil"/>
              <w:bottom w:val="nil"/>
              <w:right w:val="nil"/>
            </w:tcBorders>
            <w:shd w:val="clear" w:color="FFFFFF" w:fill="F2F2F2"/>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 </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 </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468" w:type="pct"/>
            <w:tcBorders>
              <w:top w:val="nil"/>
              <w:left w:val="nil"/>
              <w:bottom w:val="nil"/>
              <w:right w:val="nil"/>
            </w:tcBorders>
            <w:shd w:val="clear" w:color="000000" w:fill="F2F2F2"/>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 </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468" w:type="pct"/>
            <w:tcBorders>
              <w:top w:val="nil"/>
              <w:left w:val="nil"/>
              <w:bottom w:val="nil"/>
              <w:right w:val="nil"/>
            </w:tcBorders>
            <w:shd w:val="clear" w:color="000000" w:fill="F2F2F2"/>
            <w:noWrap/>
            <w:vAlign w:val="bottom"/>
            <w:hideMark/>
          </w:tcPr>
          <w:p w:rsidR="00D63721" w:rsidRPr="00D63721" w:rsidRDefault="00D63721" w:rsidP="00D63721">
            <w:pPr>
              <w:rPr>
                <w:rFonts w:ascii="Arial" w:hAnsi="Arial" w:cs="Arial"/>
                <w:sz w:val="20"/>
                <w:szCs w:val="20"/>
              </w:rPr>
            </w:pPr>
            <w:r w:rsidRPr="00D63721">
              <w:rPr>
                <w:rFonts w:ascii="Arial" w:hAnsi="Arial" w:cs="Arial"/>
                <w:sz w:val="20"/>
                <w:szCs w:val="20"/>
              </w:rPr>
              <w:t> </w:t>
            </w:r>
          </w:p>
        </w:tc>
        <w:tc>
          <w:tcPr>
            <w:tcW w:w="468" w:type="pct"/>
            <w:tcBorders>
              <w:top w:val="nil"/>
              <w:left w:val="nil"/>
              <w:bottom w:val="nil"/>
              <w:right w:val="nil"/>
            </w:tcBorders>
            <w:shd w:val="clear" w:color="333300" w:fill="272727"/>
            <w:noWrap/>
            <w:vAlign w:val="bottom"/>
            <w:hideMark/>
          </w:tcPr>
          <w:p w:rsidR="00D63721" w:rsidRPr="00D63721" w:rsidRDefault="00D63721" w:rsidP="00D63721">
            <w:pPr>
              <w:rPr>
                <w:rFonts w:ascii="Arial" w:hAnsi="Arial" w:cs="Arial"/>
                <w:b/>
                <w:bCs/>
                <w:color w:val="FFFFFF"/>
                <w:sz w:val="20"/>
                <w:szCs w:val="20"/>
              </w:rPr>
            </w:pPr>
            <w:r w:rsidRPr="00D63721">
              <w:rPr>
                <w:rFonts w:ascii="Arial" w:hAnsi="Arial" w:cs="Arial"/>
                <w:b/>
                <w:bCs/>
                <w:color w:val="FFFFFF"/>
                <w:sz w:val="20"/>
                <w:szCs w:val="20"/>
              </w:rPr>
              <w:t> </w:t>
            </w:r>
          </w:p>
        </w:tc>
      </w:tr>
      <w:tr w:rsidR="00D63721" w:rsidRPr="00D63721" w:rsidTr="00D63721">
        <w:trPr>
          <w:trHeight w:val="255"/>
        </w:trPr>
        <w:tc>
          <w:tcPr>
            <w:tcW w:w="51"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sz w:val="20"/>
                <w:szCs w:val="20"/>
              </w:rPr>
            </w:pPr>
          </w:p>
        </w:tc>
        <w:tc>
          <w:tcPr>
            <w:tcW w:w="1082" w:type="pct"/>
            <w:tcBorders>
              <w:top w:val="nil"/>
              <w:left w:val="nil"/>
              <w:bottom w:val="nil"/>
              <w:right w:val="nil"/>
            </w:tcBorders>
            <w:shd w:val="clear" w:color="auto" w:fill="auto"/>
            <w:noWrap/>
            <w:vAlign w:val="bottom"/>
            <w:hideMark/>
          </w:tcPr>
          <w:p w:rsidR="00D63721" w:rsidRPr="00D63721" w:rsidRDefault="00D63721" w:rsidP="00D63721">
            <w:pPr>
              <w:rPr>
                <w:rFonts w:ascii="Arial" w:hAnsi="Arial" w:cs="Arial"/>
                <w:b/>
                <w:bCs/>
                <w:sz w:val="20"/>
                <w:szCs w:val="20"/>
              </w:rPr>
            </w:pPr>
            <w:r w:rsidRPr="00D63721">
              <w:rPr>
                <w:rFonts w:ascii="Arial" w:hAnsi="Arial" w:cs="Arial"/>
                <w:b/>
                <w:bCs/>
                <w:sz w:val="20"/>
                <w:szCs w:val="20"/>
              </w:rPr>
              <w:t>Celkem náklady fixní</w:t>
            </w:r>
          </w:p>
        </w:tc>
        <w:tc>
          <w:tcPr>
            <w:tcW w:w="58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468" w:type="pct"/>
            <w:tcBorders>
              <w:top w:val="nil"/>
              <w:left w:val="nil"/>
              <w:bottom w:val="nil"/>
              <w:right w:val="nil"/>
            </w:tcBorders>
            <w:shd w:val="clear" w:color="auto" w:fill="auto"/>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468" w:type="pct"/>
            <w:tcBorders>
              <w:top w:val="nil"/>
              <w:left w:val="nil"/>
              <w:bottom w:val="nil"/>
              <w:right w:val="nil"/>
            </w:tcBorders>
            <w:shd w:val="clear" w:color="FFFFFF" w:fill="F2F2F2"/>
            <w:noWrap/>
            <w:vAlign w:val="bottom"/>
            <w:hideMark/>
          </w:tcPr>
          <w:p w:rsidR="00D63721" w:rsidRPr="00D63721" w:rsidRDefault="00D63721" w:rsidP="00D63721">
            <w:pPr>
              <w:jc w:val="right"/>
              <w:rPr>
                <w:rFonts w:ascii="Arial" w:hAnsi="Arial" w:cs="Arial"/>
                <w:b/>
                <w:bCs/>
                <w:sz w:val="20"/>
                <w:szCs w:val="20"/>
              </w:rPr>
            </w:pPr>
            <w:r w:rsidRPr="00D63721">
              <w:rPr>
                <w:rFonts w:ascii="Arial" w:hAnsi="Arial" w:cs="Arial"/>
                <w:b/>
                <w:bCs/>
                <w:color w:val="FF0000"/>
                <w:sz w:val="20"/>
                <w:szCs w:val="20"/>
              </w:rPr>
              <w:t>-181 460 Kč</w:t>
            </w:r>
          </w:p>
        </w:tc>
        <w:tc>
          <w:tcPr>
            <w:tcW w:w="468" w:type="pct"/>
            <w:tcBorders>
              <w:top w:val="nil"/>
              <w:left w:val="nil"/>
              <w:bottom w:val="nil"/>
              <w:right w:val="nil"/>
            </w:tcBorders>
            <w:shd w:val="clear" w:color="333300" w:fill="272727"/>
            <w:noWrap/>
            <w:vAlign w:val="bottom"/>
            <w:hideMark/>
          </w:tcPr>
          <w:p w:rsidR="00D63721" w:rsidRPr="00D63721" w:rsidRDefault="00D63721" w:rsidP="00D63721">
            <w:pPr>
              <w:jc w:val="right"/>
              <w:rPr>
                <w:rFonts w:ascii="Arial" w:hAnsi="Arial" w:cs="Arial"/>
                <w:b/>
                <w:bCs/>
                <w:color w:val="FFFFFF"/>
                <w:sz w:val="20"/>
                <w:szCs w:val="20"/>
              </w:rPr>
            </w:pPr>
            <w:r w:rsidRPr="00D63721">
              <w:rPr>
                <w:rFonts w:ascii="Arial" w:hAnsi="Arial" w:cs="Arial"/>
                <w:b/>
                <w:bCs/>
                <w:color w:val="FF0000"/>
                <w:sz w:val="20"/>
                <w:szCs w:val="20"/>
              </w:rPr>
              <w:t>-2 177 520 Kč</w:t>
            </w:r>
          </w:p>
        </w:tc>
      </w:tr>
    </w:tbl>
    <w:p w:rsidR="00D63721" w:rsidRPr="00D63721" w:rsidRDefault="00D63721" w:rsidP="00D63721"/>
    <w:p w:rsidR="00926C84" w:rsidRDefault="00926C84" w:rsidP="00926C84">
      <w:pPr>
        <w:pStyle w:val="Nadpis3"/>
        <w:numPr>
          <w:ilvl w:val="3"/>
          <w:numId w:val="5"/>
        </w:numPr>
        <w:rPr>
          <w:rFonts w:asciiTheme="minorHAnsi" w:hAnsiTheme="minorHAnsi" w:cstheme="minorHAnsi"/>
        </w:rPr>
      </w:pPr>
      <w:bookmarkStart w:id="29" w:name="_Toc301963803"/>
      <w:r>
        <w:rPr>
          <w:rFonts w:asciiTheme="minorHAnsi" w:hAnsiTheme="minorHAnsi" w:cstheme="minorHAnsi"/>
        </w:rPr>
        <w:t>Variabilní náklady pro rok 2012</w:t>
      </w:r>
      <w:bookmarkEnd w:id="29"/>
    </w:p>
    <w:p w:rsidR="00D63721" w:rsidRPr="00D63721" w:rsidRDefault="00D63721" w:rsidP="00D63721"/>
    <w:tbl>
      <w:tblPr>
        <w:tblW w:w="5000" w:type="pct"/>
        <w:tblCellMar>
          <w:left w:w="70" w:type="dxa"/>
          <w:right w:w="70" w:type="dxa"/>
        </w:tblCellMar>
        <w:tblLook w:val="04A0"/>
      </w:tblPr>
      <w:tblGrid>
        <w:gridCol w:w="147"/>
        <w:gridCol w:w="2592"/>
        <w:gridCol w:w="1310"/>
        <w:gridCol w:w="1241"/>
        <w:gridCol w:w="1241"/>
        <w:gridCol w:w="1241"/>
        <w:gridCol w:w="1241"/>
        <w:gridCol w:w="1241"/>
        <w:gridCol w:w="1241"/>
        <w:gridCol w:w="1241"/>
        <w:gridCol w:w="1408"/>
      </w:tblGrid>
      <w:tr w:rsidR="00926C84" w:rsidRPr="00926C84" w:rsidTr="00926C84">
        <w:trPr>
          <w:trHeight w:val="360"/>
        </w:trPr>
        <w:tc>
          <w:tcPr>
            <w:tcW w:w="1036" w:type="pct"/>
            <w:gridSpan w:val="2"/>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b/>
                <w:bCs/>
                <w:sz w:val="28"/>
                <w:szCs w:val="28"/>
              </w:rPr>
            </w:pPr>
            <w:r w:rsidRPr="00926C84">
              <w:rPr>
                <w:rFonts w:ascii="Arial" w:hAnsi="Arial" w:cs="Arial"/>
                <w:b/>
                <w:bCs/>
                <w:sz w:val="28"/>
                <w:szCs w:val="28"/>
              </w:rPr>
              <w:t>Náklady variabilní</w:t>
            </w:r>
          </w:p>
        </w:tc>
        <w:tc>
          <w:tcPr>
            <w:tcW w:w="537" w:type="pct"/>
            <w:vMerge w:val="restart"/>
            <w:tcBorders>
              <w:top w:val="nil"/>
              <w:left w:val="nil"/>
              <w:bottom w:val="nil"/>
              <w:right w:val="nil"/>
            </w:tcBorders>
            <w:shd w:val="clear" w:color="auto" w:fill="auto"/>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květen</w:t>
            </w:r>
          </w:p>
        </w:tc>
        <w:tc>
          <w:tcPr>
            <w:tcW w:w="428" w:type="pct"/>
            <w:vMerge w:val="restart"/>
            <w:tcBorders>
              <w:top w:val="nil"/>
              <w:left w:val="nil"/>
              <w:bottom w:val="nil"/>
              <w:right w:val="nil"/>
            </w:tcBorders>
            <w:shd w:val="clear" w:color="FFFFFF" w:fill="F2F2F2"/>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červen</w:t>
            </w:r>
          </w:p>
        </w:tc>
        <w:tc>
          <w:tcPr>
            <w:tcW w:w="428" w:type="pct"/>
            <w:vMerge w:val="restart"/>
            <w:tcBorders>
              <w:top w:val="nil"/>
              <w:left w:val="nil"/>
              <w:bottom w:val="nil"/>
              <w:right w:val="nil"/>
            </w:tcBorders>
            <w:shd w:val="clear" w:color="auto" w:fill="auto"/>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červenec</w:t>
            </w:r>
          </w:p>
        </w:tc>
        <w:tc>
          <w:tcPr>
            <w:tcW w:w="428" w:type="pct"/>
            <w:vMerge w:val="restart"/>
            <w:tcBorders>
              <w:top w:val="nil"/>
              <w:left w:val="nil"/>
              <w:bottom w:val="nil"/>
              <w:right w:val="nil"/>
            </w:tcBorders>
            <w:shd w:val="clear" w:color="FFFFFF" w:fill="F2F2F2"/>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srpen</w:t>
            </w:r>
          </w:p>
        </w:tc>
        <w:tc>
          <w:tcPr>
            <w:tcW w:w="428" w:type="pct"/>
            <w:vMerge w:val="restart"/>
            <w:tcBorders>
              <w:top w:val="nil"/>
              <w:left w:val="nil"/>
              <w:bottom w:val="nil"/>
              <w:right w:val="nil"/>
            </w:tcBorders>
            <w:shd w:val="clear" w:color="auto" w:fill="auto"/>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září</w:t>
            </w:r>
          </w:p>
        </w:tc>
        <w:tc>
          <w:tcPr>
            <w:tcW w:w="428" w:type="pct"/>
            <w:vMerge w:val="restart"/>
            <w:tcBorders>
              <w:top w:val="nil"/>
              <w:left w:val="nil"/>
              <w:bottom w:val="nil"/>
              <w:right w:val="nil"/>
            </w:tcBorders>
            <w:shd w:val="clear" w:color="FFFFFF" w:fill="F2F2F2"/>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říjen</w:t>
            </w:r>
          </w:p>
        </w:tc>
        <w:tc>
          <w:tcPr>
            <w:tcW w:w="428" w:type="pct"/>
            <w:vMerge w:val="restart"/>
            <w:tcBorders>
              <w:top w:val="nil"/>
              <w:left w:val="nil"/>
              <w:bottom w:val="nil"/>
              <w:right w:val="nil"/>
            </w:tcBorders>
            <w:shd w:val="clear" w:color="auto" w:fill="auto"/>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listopad</w:t>
            </w:r>
          </w:p>
        </w:tc>
        <w:tc>
          <w:tcPr>
            <w:tcW w:w="428" w:type="pct"/>
            <w:vMerge w:val="restart"/>
            <w:tcBorders>
              <w:top w:val="nil"/>
              <w:left w:val="nil"/>
              <w:bottom w:val="nil"/>
              <w:right w:val="nil"/>
            </w:tcBorders>
            <w:shd w:val="clear" w:color="FFFFFF" w:fill="F2F2F2"/>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prosinec</w:t>
            </w:r>
          </w:p>
        </w:tc>
        <w:tc>
          <w:tcPr>
            <w:tcW w:w="428" w:type="pct"/>
            <w:vMerge w:val="restart"/>
            <w:tcBorders>
              <w:top w:val="nil"/>
              <w:left w:val="nil"/>
              <w:bottom w:val="nil"/>
              <w:right w:val="nil"/>
            </w:tcBorders>
            <w:shd w:val="clear" w:color="333300" w:fill="272727"/>
            <w:noWrap/>
            <w:vAlign w:val="center"/>
            <w:hideMark/>
          </w:tcPr>
          <w:p w:rsidR="00926C84" w:rsidRPr="00926C84" w:rsidRDefault="00926C84" w:rsidP="00926C84">
            <w:pPr>
              <w:jc w:val="center"/>
              <w:rPr>
                <w:rFonts w:ascii="Arial" w:hAnsi="Arial" w:cs="Arial"/>
                <w:b/>
                <w:bCs/>
                <w:i/>
                <w:iCs/>
                <w:color w:val="FFFFFF"/>
                <w:sz w:val="20"/>
                <w:szCs w:val="20"/>
              </w:rPr>
            </w:pPr>
            <w:r w:rsidRPr="00926C84">
              <w:rPr>
                <w:rFonts w:ascii="Arial" w:hAnsi="Arial" w:cs="Arial"/>
                <w:b/>
                <w:bCs/>
                <w:i/>
                <w:iCs/>
                <w:color w:val="FFFFFF"/>
                <w:sz w:val="20"/>
                <w:szCs w:val="20"/>
              </w:rPr>
              <w:t>Rok 2012</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537"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i/>
                <w:iCs/>
                <w:sz w:val="20"/>
                <w:szCs w:val="20"/>
              </w:rPr>
            </w:pPr>
          </w:p>
        </w:tc>
        <w:tc>
          <w:tcPr>
            <w:tcW w:w="428" w:type="pct"/>
            <w:vMerge/>
            <w:tcBorders>
              <w:top w:val="nil"/>
              <w:left w:val="nil"/>
              <w:bottom w:val="nil"/>
              <w:right w:val="nil"/>
            </w:tcBorders>
            <w:vAlign w:val="center"/>
            <w:hideMark/>
          </w:tcPr>
          <w:p w:rsidR="00926C84" w:rsidRPr="00926C84" w:rsidRDefault="00926C84" w:rsidP="00926C84">
            <w:pPr>
              <w:rPr>
                <w:rFonts w:ascii="Arial" w:hAnsi="Arial" w:cs="Arial"/>
                <w:b/>
                <w:bCs/>
                <w:i/>
                <w:iCs/>
                <w:color w:val="FFFFFF"/>
                <w:sz w:val="20"/>
                <w:szCs w:val="20"/>
              </w:rPr>
            </w:pPr>
          </w:p>
        </w:tc>
      </w:tr>
      <w:tr w:rsidR="00926C84" w:rsidRPr="00926C84" w:rsidTr="00926C84">
        <w:trPr>
          <w:trHeight w:val="360"/>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b/>
                <w:bCs/>
                <w:sz w:val="28"/>
                <w:szCs w:val="28"/>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537" w:type="pct"/>
            <w:tcBorders>
              <w:top w:val="nil"/>
              <w:left w:val="nil"/>
              <w:bottom w:val="nil"/>
              <w:right w:val="nil"/>
            </w:tcBorders>
            <w:shd w:val="clear" w:color="000000" w:fill="FFFF00"/>
            <w:noWrap/>
            <w:vAlign w:val="bottom"/>
            <w:hideMark/>
          </w:tcPr>
          <w:p w:rsidR="00926C84" w:rsidRPr="00926C84" w:rsidRDefault="00926C84" w:rsidP="00926C84">
            <w:pPr>
              <w:rPr>
                <w:rFonts w:ascii="Arial" w:hAnsi="Arial" w:cs="Arial"/>
                <w:i/>
                <w:iCs/>
                <w:sz w:val="20"/>
                <w:szCs w:val="20"/>
              </w:rPr>
            </w:pPr>
            <w:r w:rsidRPr="00926C84">
              <w:rPr>
                <w:rFonts w:ascii="Arial" w:hAnsi="Arial" w:cs="Arial"/>
                <w:i/>
                <w:iCs/>
                <w:sz w:val="20"/>
                <w:szCs w:val="20"/>
              </w:rPr>
              <w:t> </w:t>
            </w:r>
          </w:p>
        </w:tc>
        <w:tc>
          <w:tcPr>
            <w:tcW w:w="1285" w:type="pct"/>
            <w:gridSpan w:val="3"/>
            <w:tcBorders>
              <w:top w:val="nil"/>
              <w:left w:val="nil"/>
              <w:bottom w:val="nil"/>
              <w:right w:val="nil"/>
            </w:tcBorders>
            <w:shd w:val="clear" w:color="FFFFFF" w:fill="FFC000"/>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Léto 2012</w:t>
            </w:r>
          </w:p>
        </w:tc>
        <w:tc>
          <w:tcPr>
            <w:tcW w:w="1285" w:type="pct"/>
            <w:gridSpan w:val="3"/>
            <w:tcBorders>
              <w:top w:val="nil"/>
              <w:left w:val="nil"/>
              <w:bottom w:val="nil"/>
              <w:right w:val="nil"/>
            </w:tcBorders>
            <w:shd w:val="clear" w:color="000000" w:fill="E46D0A"/>
            <w:noWrap/>
            <w:vAlign w:val="center"/>
            <w:hideMark/>
          </w:tcPr>
          <w:p w:rsidR="00926C84" w:rsidRPr="00926C84" w:rsidRDefault="00926C84" w:rsidP="00926C84">
            <w:pPr>
              <w:jc w:val="center"/>
              <w:rPr>
                <w:rFonts w:ascii="Arial" w:hAnsi="Arial" w:cs="Arial"/>
                <w:i/>
                <w:iCs/>
                <w:sz w:val="20"/>
                <w:szCs w:val="20"/>
              </w:rPr>
            </w:pPr>
            <w:r w:rsidRPr="00926C84">
              <w:rPr>
                <w:rFonts w:ascii="Arial" w:hAnsi="Arial" w:cs="Arial"/>
                <w:i/>
                <w:iCs/>
                <w:sz w:val="20"/>
                <w:szCs w:val="20"/>
              </w:rPr>
              <w:t>Podzim 2012</w:t>
            </w:r>
          </w:p>
        </w:tc>
        <w:tc>
          <w:tcPr>
            <w:tcW w:w="428" w:type="pct"/>
            <w:tcBorders>
              <w:top w:val="nil"/>
              <w:left w:val="nil"/>
              <w:bottom w:val="nil"/>
              <w:right w:val="nil"/>
            </w:tcBorders>
            <w:shd w:val="clear" w:color="FFFFFF" w:fill="93CDDD"/>
            <w:noWrap/>
            <w:vAlign w:val="bottom"/>
            <w:hideMark/>
          </w:tcPr>
          <w:p w:rsidR="00926C84" w:rsidRPr="00926C84" w:rsidRDefault="00926C84" w:rsidP="00926C84">
            <w:pPr>
              <w:rPr>
                <w:rFonts w:ascii="Arial" w:hAnsi="Arial" w:cs="Arial"/>
                <w:i/>
                <w:iCs/>
                <w:sz w:val="20"/>
                <w:szCs w:val="20"/>
              </w:rPr>
            </w:pPr>
            <w:r w:rsidRPr="00926C84">
              <w:rPr>
                <w:rFonts w:ascii="Arial" w:hAnsi="Arial" w:cs="Arial"/>
                <w:i/>
                <w:iCs/>
                <w:sz w:val="20"/>
                <w:szCs w:val="20"/>
              </w:rPr>
              <w:t> </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rPr>
                <w:rFonts w:ascii="Arial" w:hAnsi="Arial" w:cs="Arial"/>
                <w:b/>
                <w:bCs/>
                <w:i/>
                <w:iCs/>
                <w:color w:val="FFFFFF"/>
                <w:sz w:val="20"/>
                <w:szCs w:val="20"/>
              </w:rPr>
            </w:pPr>
            <w:r w:rsidRPr="00926C84">
              <w:rPr>
                <w:rFonts w:ascii="Arial" w:hAnsi="Arial" w:cs="Arial"/>
                <w:b/>
                <w:bCs/>
                <w:i/>
                <w:iCs/>
                <w:color w:val="FFFFFF"/>
                <w:sz w:val="20"/>
                <w:szCs w:val="20"/>
              </w:rPr>
              <w:t> </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Jednorázové výdaje</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-482 223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rPr>
                <w:rFonts w:ascii="Arial" w:hAnsi="Arial" w:cs="Arial"/>
                <w:b/>
                <w:bCs/>
                <w:color w:val="FFFFFF"/>
                <w:sz w:val="20"/>
                <w:szCs w:val="20"/>
              </w:rPr>
            </w:pPr>
            <w:r w:rsidRPr="00926C84">
              <w:rPr>
                <w:rFonts w:ascii="Arial" w:hAnsi="Arial" w:cs="Arial"/>
                <w:b/>
                <w:bCs/>
                <w:color w:val="FFFFFF"/>
                <w:sz w:val="20"/>
                <w:szCs w:val="20"/>
              </w:rPr>
              <w:t> </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roofErr w:type="spellStart"/>
            <w:r w:rsidRPr="00926C84">
              <w:rPr>
                <w:rFonts w:ascii="Arial" w:hAnsi="Arial" w:cs="Arial"/>
                <w:sz w:val="20"/>
                <w:szCs w:val="20"/>
              </w:rPr>
              <w:t>Webhosting</w:t>
            </w:r>
            <w:proofErr w:type="spellEnd"/>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-1 660 Kč</w:t>
            </w:r>
          </w:p>
        </w:tc>
        <w:tc>
          <w:tcPr>
            <w:tcW w:w="428" w:type="pct"/>
            <w:tcBorders>
              <w:top w:val="nil"/>
              <w:left w:val="nil"/>
              <w:bottom w:val="nil"/>
              <w:right w:val="nil"/>
            </w:tcBorders>
            <w:shd w:val="clear" w:color="FFFFFF" w:fill="FFFFFF"/>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FFFFFF" w:fill="FFFFFF"/>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FFFFFF" w:fill="FFFFFF"/>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-1 660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Nápoje</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-59 820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-53 367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-45 597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-57 370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-53 989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-49 166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-61 443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-380 752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Potravinové doplňky</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-2 500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-2 500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-2 500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-2 500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-2 500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-2 500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-2 500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-17 500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Nákup surovin</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-138 402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-159 372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-170 090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-176 148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-193 390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-224 612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-234 398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-1 296 412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1527" w:type="pct"/>
            <w:gridSpan w:val="2"/>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Obaly na potraviny obaly</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-16 476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-14 562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-15 124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-15 468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-16 847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-18 643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-18 752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-115 872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Odměny zaměstnanců</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 </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-15 000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-15 000 Kč</w:t>
            </w:r>
          </w:p>
        </w:tc>
      </w:tr>
      <w:tr w:rsidR="00926C84" w:rsidRPr="00926C84" w:rsidTr="00926C84">
        <w:trPr>
          <w:trHeight w:val="255"/>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sz w:val="20"/>
                <w:szCs w:val="20"/>
              </w:rPr>
            </w:pPr>
            <w:r w:rsidRPr="00926C84">
              <w:rPr>
                <w:rFonts w:ascii="Arial" w:hAnsi="Arial" w:cs="Arial"/>
                <w:sz w:val="20"/>
                <w:szCs w:val="20"/>
              </w:rPr>
              <w:t>Propagace</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-150 000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-30 000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-10 000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-8 000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sz w:val="20"/>
                <w:szCs w:val="20"/>
              </w:rPr>
            </w:pPr>
            <w:r w:rsidRPr="00926C84">
              <w:rPr>
                <w:rFonts w:ascii="Arial" w:hAnsi="Arial" w:cs="Arial"/>
                <w:color w:val="FF0000"/>
                <w:sz w:val="20"/>
                <w:szCs w:val="20"/>
              </w:rPr>
              <w:t>-4 000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-214 000 Kč</w:t>
            </w:r>
          </w:p>
        </w:tc>
      </w:tr>
      <w:tr w:rsidR="00926C84" w:rsidRPr="00926C84" w:rsidTr="00926C84">
        <w:trPr>
          <w:trHeight w:val="360"/>
        </w:trPr>
        <w:tc>
          <w:tcPr>
            <w:tcW w:w="47"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b/>
                <w:bCs/>
                <w:sz w:val="28"/>
                <w:szCs w:val="28"/>
              </w:rPr>
            </w:pPr>
          </w:p>
        </w:tc>
        <w:tc>
          <w:tcPr>
            <w:tcW w:w="990" w:type="pct"/>
            <w:tcBorders>
              <w:top w:val="nil"/>
              <w:left w:val="nil"/>
              <w:bottom w:val="nil"/>
              <w:right w:val="nil"/>
            </w:tcBorders>
            <w:shd w:val="clear" w:color="auto" w:fill="auto"/>
            <w:noWrap/>
            <w:vAlign w:val="bottom"/>
            <w:hideMark/>
          </w:tcPr>
          <w:p w:rsidR="00926C84" w:rsidRPr="00926C84" w:rsidRDefault="00926C84" w:rsidP="00926C84">
            <w:pPr>
              <w:rPr>
                <w:rFonts w:ascii="Arial" w:hAnsi="Arial" w:cs="Arial"/>
                <w:b/>
                <w:bCs/>
                <w:sz w:val="20"/>
                <w:szCs w:val="20"/>
              </w:rPr>
            </w:pPr>
            <w:r w:rsidRPr="00926C84">
              <w:rPr>
                <w:rFonts w:ascii="Arial" w:hAnsi="Arial" w:cs="Arial"/>
                <w:b/>
                <w:bCs/>
                <w:sz w:val="20"/>
                <w:szCs w:val="20"/>
              </w:rPr>
              <w:t>Celkem NV</w:t>
            </w:r>
          </w:p>
        </w:tc>
        <w:tc>
          <w:tcPr>
            <w:tcW w:w="537"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-150 000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-248 858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-239 801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-237 311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-255 486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-274 726 Kč</w:t>
            </w:r>
          </w:p>
        </w:tc>
        <w:tc>
          <w:tcPr>
            <w:tcW w:w="428" w:type="pct"/>
            <w:tcBorders>
              <w:top w:val="nil"/>
              <w:left w:val="nil"/>
              <w:bottom w:val="nil"/>
              <w:right w:val="nil"/>
            </w:tcBorders>
            <w:shd w:val="clear" w:color="auto" w:fill="auto"/>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-298 921 Kč</w:t>
            </w:r>
          </w:p>
        </w:tc>
        <w:tc>
          <w:tcPr>
            <w:tcW w:w="428" w:type="pct"/>
            <w:tcBorders>
              <w:top w:val="nil"/>
              <w:left w:val="nil"/>
              <w:bottom w:val="nil"/>
              <w:right w:val="nil"/>
            </w:tcBorders>
            <w:shd w:val="clear" w:color="FFFFFF" w:fill="F2F2F2"/>
            <w:noWrap/>
            <w:vAlign w:val="bottom"/>
            <w:hideMark/>
          </w:tcPr>
          <w:p w:rsidR="00926C84" w:rsidRPr="00926C84" w:rsidRDefault="00926C84" w:rsidP="00926C84">
            <w:pPr>
              <w:jc w:val="right"/>
              <w:rPr>
                <w:rFonts w:ascii="Arial" w:hAnsi="Arial" w:cs="Arial"/>
                <w:b/>
                <w:bCs/>
                <w:sz w:val="20"/>
                <w:szCs w:val="20"/>
              </w:rPr>
            </w:pPr>
            <w:r w:rsidRPr="00926C84">
              <w:rPr>
                <w:rFonts w:ascii="Arial" w:hAnsi="Arial" w:cs="Arial"/>
                <w:b/>
                <w:bCs/>
                <w:color w:val="FF0000"/>
                <w:sz w:val="20"/>
                <w:szCs w:val="20"/>
              </w:rPr>
              <w:t>-336 093 Kč</w:t>
            </w:r>
          </w:p>
        </w:tc>
        <w:tc>
          <w:tcPr>
            <w:tcW w:w="428" w:type="pct"/>
            <w:tcBorders>
              <w:top w:val="nil"/>
              <w:left w:val="nil"/>
              <w:bottom w:val="nil"/>
              <w:right w:val="nil"/>
            </w:tcBorders>
            <w:shd w:val="clear" w:color="333300" w:fill="272727"/>
            <w:noWrap/>
            <w:vAlign w:val="bottom"/>
            <w:hideMark/>
          </w:tcPr>
          <w:p w:rsidR="00926C84" w:rsidRPr="00926C84" w:rsidRDefault="00926C84" w:rsidP="00926C84">
            <w:pPr>
              <w:jc w:val="right"/>
              <w:rPr>
                <w:rFonts w:ascii="Arial" w:hAnsi="Arial" w:cs="Arial"/>
                <w:b/>
                <w:bCs/>
                <w:color w:val="FFFFFF"/>
                <w:sz w:val="20"/>
                <w:szCs w:val="20"/>
              </w:rPr>
            </w:pPr>
            <w:r w:rsidRPr="00926C84">
              <w:rPr>
                <w:rFonts w:ascii="Arial" w:hAnsi="Arial" w:cs="Arial"/>
                <w:b/>
                <w:bCs/>
                <w:color w:val="FF0000"/>
                <w:sz w:val="20"/>
                <w:szCs w:val="20"/>
              </w:rPr>
              <w:t>-2 041 196 Kč</w:t>
            </w:r>
          </w:p>
        </w:tc>
      </w:tr>
    </w:tbl>
    <w:p w:rsidR="00F00E27" w:rsidRDefault="00F00E27" w:rsidP="00F54099">
      <w:pPr>
        <w:pStyle w:val="Nadpis3"/>
        <w:rPr>
          <w:rFonts w:asciiTheme="minorHAnsi" w:hAnsiTheme="minorHAnsi" w:cstheme="minorHAnsi"/>
        </w:rPr>
      </w:pPr>
    </w:p>
    <w:p w:rsidR="00F00E27" w:rsidRDefault="00F00E27" w:rsidP="00F00E27">
      <w:pPr>
        <w:rPr>
          <w:rFonts w:eastAsiaTheme="majorEastAsia"/>
          <w:color w:val="4F81BD" w:themeColor="accent1"/>
        </w:rPr>
      </w:pPr>
      <w:r>
        <w:br w:type="page"/>
      </w:r>
    </w:p>
    <w:p w:rsidR="00F54099" w:rsidRDefault="00F54099" w:rsidP="00F54099">
      <w:pPr>
        <w:pStyle w:val="Nadpis3"/>
        <w:rPr>
          <w:rFonts w:asciiTheme="minorHAnsi" w:hAnsiTheme="minorHAnsi" w:cstheme="minorHAnsi"/>
        </w:rPr>
      </w:pPr>
    </w:p>
    <w:p w:rsidR="00F00E27" w:rsidRDefault="00F54099" w:rsidP="00F54099">
      <w:pPr>
        <w:pStyle w:val="Nadpis3"/>
        <w:numPr>
          <w:ilvl w:val="3"/>
          <w:numId w:val="5"/>
        </w:numPr>
        <w:rPr>
          <w:rFonts w:asciiTheme="minorHAnsi" w:hAnsiTheme="minorHAnsi" w:cstheme="minorHAnsi"/>
        </w:rPr>
      </w:pPr>
      <w:bookmarkStart w:id="30" w:name="_Toc301963804"/>
      <w:r>
        <w:rPr>
          <w:rFonts w:asciiTheme="minorHAnsi" w:hAnsiTheme="minorHAnsi" w:cstheme="minorHAnsi"/>
        </w:rPr>
        <w:t>Variabilní náklady pro rok 2013</w:t>
      </w:r>
      <w:bookmarkEnd w:id="30"/>
    </w:p>
    <w:tbl>
      <w:tblPr>
        <w:tblW w:w="5000" w:type="pct"/>
        <w:tblCellMar>
          <w:left w:w="70" w:type="dxa"/>
          <w:right w:w="70" w:type="dxa"/>
        </w:tblCellMar>
        <w:tblLook w:val="04A0"/>
      </w:tblPr>
      <w:tblGrid>
        <w:gridCol w:w="47"/>
        <w:gridCol w:w="935"/>
        <w:gridCol w:w="326"/>
        <w:gridCol w:w="2016"/>
        <w:gridCol w:w="1125"/>
        <w:gridCol w:w="488"/>
        <w:gridCol w:w="1303"/>
        <w:gridCol w:w="451"/>
        <w:gridCol w:w="836"/>
        <w:gridCol w:w="961"/>
        <w:gridCol w:w="318"/>
        <w:gridCol w:w="1304"/>
        <w:gridCol w:w="158"/>
        <w:gridCol w:w="1129"/>
        <w:gridCol w:w="665"/>
        <w:gridCol w:w="619"/>
        <w:gridCol w:w="1328"/>
        <w:gridCol w:w="135"/>
      </w:tblGrid>
      <w:tr w:rsidR="00CF7445" w:rsidRPr="00F00E27" w:rsidTr="00CF7445">
        <w:trPr>
          <w:gridAfter w:val="1"/>
          <w:wAfter w:w="46" w:type="pct"/>
          <w:trHeight w:val="255"/>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797" w:type="pct"/>
            <w:gridSpan w:val="3"/>
            <w:vMerge w:val="restart"/>
            <w:tcBorders>
              <w:top w:val="nil"/>
              <w:left w:val="nil"/>
              <w:bottom w:val="nil"/>
              <w:right w:val="nil"/>
            </w:tcBorders>
            <w:shd w:val="clear" w:color="auto" w:fill="auto"/>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leden</w:t>
            </w:r>
          </w:p>
        </w:tc>
        <w:tc>
          <w:tcPr>
            <w:tcW w:w="638" w:type="pct"/>
            <w:gridSpan w:val="2"/>
            <w:vMerge w:val="restart"/>
            <w:tcBorders>
              <w:top w:val="nil"/>
              <w:left w:val="nil"/>
              <w:bottom w:val="nil"/>
              <w:right w:val="nil"/>
            </w:tcBorders>
            <w:shd w:val="clear" w:color="FFFFFF" w:fill="F2F2F2"/>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únor</w:t>
            </w:r>
          </w:p>
        </w:tc>
        <w:tc>
          <w:tcPr>
            <w:tcW w:w="633" w:type="pct"/>
            <w:gridSpan w:val="3"/>
            <w:vMerge w:val="restart"/>
            <w:tcBorders>
              <w:top w:val="nil"/>
              <w:left w:val="nil"/>
              <w:bottom w:val="nil"/>
              <w:right w:val="nil"/>
            </w:tcBorders>
            <w:shd w:val="clear" w:color="auto" w:fill="auto"/>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březen</w:t>
            </w:r>
          </w:p>
        </w:tc>
        <w:tc>
          <w:tcPr>
            <w:tcW w:w="636" w:type="pct"/>
            <w:gridSpan w:val="2"/>
            <w:vMerge w:val="restart"/>
            <w:tcBorders>
              <w:top w:val="nil"/>
              <w:left w:val="nil"/>
              <w:bottom w:val="nil"/>
              <w:right w:val="nil"/>
            </w:tcBorders>
            <w:shd w:val="clear" w:color="FFFFFF" w:fill="F2F2F2"/>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duben</w:t>
            </w:r>
          </w:p>
        </w:tc>
        <w:tc>
          <w:tcPr>
            <w:tcW w:w="672" w:type="pct"/>
            <w:gridSpan w:val="2"/>
            <w:vMerge w:val="restart"/>
            <w:tcBorders>
              <w:top w:val="nil"/>
              <w:left w:val="nil"/>
              <w:bottom w:val="nil"/>
              <w:right w:val="nil"/>
            </w:tcBorders>
            <w:shd w:val="clear" w:color="auto" w:fill="auto"/>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květen</w:t>
            </w:r>
          </w:p>
        </w:tc>
      </w:tr>
      <w:tr w:rsidR="00F00E27" w:rsidRPr="00F00E27" w:rsidTr="00CF7445">
        <w:trPr>
          <w:gridAfter w:val="1"/>
          <w:wAfter w:w="46" w:type="pct"/>
          <w:trHeight w:val="360"/>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8"/>
                <w:szCs w:val="28"/>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797" w:type="pct"/>
            <w:gridSpan w:val="3"/>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638" w:type="pct"/>
            <w:gridSpan w:val="2"/>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633" w:type="pct"/>
            <w:gridSpan w:val="3"/>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636" w:type="pct"/>
            <w:gridSpan w:val="2"/>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672" w:type="pct"/>
            <w:gridSpan w:val="2"/>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r>
      <w:tr w:rsidR="00F00E27" w:rsidRPr="00F00E27" w:rsidTr="00CF7445">
        <w:trPr>
          <w:gridAfter w:val="1"/>
          <w:wAfter w:w="46" w:type="pct"/>
          <w:trHeight w:val="360"/>
        </w:trPr>
        <w:tc>
          <w:tcPr>
            <w:tcW w:w="1578" w:type="pct"/>
            <w:gridSpan w:val="5"/>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8"/>
                <w:szCs w:val="28"/>
              </w:rPr>
            </w:pPr>
            <w:r w:rsidRPr="00F00E27">
              <w:rPr>
                <w:rFonts w:ascii="Arial" w:hAnsi="Arial" w:cs="Arial"/>
                <w:b/>
                <w:bCs/>
                <w:sz w:val="28"/>
                <w:szCs w:val="28"/>
              </w:rPr>
              <w:t>Náklady variabilní</w:t>
            </w:r>
          </w:p>
        </w:tc>
        <w:tc>
          <w:tcPr>
            <w:tcW w:w="1435" w:type="pct"/>
            <w:gridSpan w:val="5"/>
            <w:tcBorders>
              <w:top w:val="nil"/>
              <w:left w:val="nil"/>
              <w:bottom w:val="nil"/>
              <w:right w:val="nil"/>
            </w:tcBorders>
            <w:shd w:val="clear" w:color="FFFFFF" w:fill="93CDDD"/>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Zima 2013</w:t>
            </w:r>
          </w:p>
        </w:tc>
        <w:tc>
          <w:tcPr>
            <w:tcW w:w="1941" w:type="pct"/>
            <w:gridSpan w:val="7"/>
            <w:tcBorders>
              <w:top w:val="nil"/>
              <w:left w:val="nil"/>
              <w:bottom w:val="nil"/>
              <w:right w:val="nil"/>
            </w:tcBorders>
            <w:shd w:val="clear" w:color="000000" w:fill="FFFF00"/>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Jaro 2013</w:t>
            </w:r>
          </w:p>
        </w:tc>
      </w:tr>
      <w:tr w:rsidR="00CF7445" w:rsidRPr="00F00E27" w:rsidTr="00CF7445">
        <w:trPr>
          <w:gridAfter w:val="1"/>
          <w:wAfter w:w="46" w:type="pct"/>
          <w:trHeight w:val="240"/>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Jednorázové výdaje</w:t>
            </w:r>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r>
      <w:tr w:rsidR="00CF7445" w:rsidRPr="00F00E27" w:rsidTr="00CF7445">
        <w:trPr>
          <w:gridAfter w:val="1"/>
          <w:wAfter w:w="46" w:type="pct"/>
          <w:trHeight w:val="255"/>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roofErr w:type="spellStart"/>
            <w:r w:rsidRPr="00F00E27">
              <w:rPr>
                <w:rFonts w:ascii="Arial" w:hAnsi="Arial" w:cs="Arial"/>
                <w:sz w:val="20"/>
                <w:szCs w:val="20"/>
              </w:rPr>
              <w:t>Webhosting</w:t>
            </w:r>
            <w:proofErr w:type="spellEnd"/>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-1 660 Kč</w:t>
            </w: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r>
      <w:tr w:rsidR="00CF7445" w:rsidRPr="00F00E27" w:rsidTr="00CF7445">
        <w:trPr>
          <w:gridAfter w:val="1"/>
          <w:wAfter w:w="46" w:type="pct"/>
          <w:trHeight w:val="255"/>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Nápoje</w:t>
            </w:r>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-60 640 Kč</w:t>
            </w: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-59 497 Kč</w:t>
            </w: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-70 397 Kč</w:t>
            </w: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-65 574 Kč</w:t>
            </w: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-75 524 Kč</w:t>
            </w:r>
          </w:p>
        </w:tc>
      </w:tr>
      <w:tr w:rsidR="00CF7445" w:rsidRPr="00F00E27" w:rsidTr="00CF7445">
        <w:trPr>
          <w:gridAfter w:val="1"/>
          <w:wAfter w:w="46" w:type="pct"/>
          <w:trHeight w:val="255"/>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Potravinové doplňky</w:t>
            </w:r>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r>
      <w:tr w:rsidR="00CF7445" w:rsidRPr="00F00E27" w:rsidTr="00CF7445">
        <w:trPr>
          <w:gridAfter w:val="1"/>
          <w:wAfter w:w="46" w:type="pct"/>
          <w:trHeight w:val="255"/>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Nákup surovin</w:t>
            </w:r>
          </w:p>
        </w:tc>
        <w:tc>
          <w:tcPr>
            <w:tcW w:w="797" w:type="pct"/>
            <w:gridSpan w:val="3"/>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-226 942 Kč</w:t>
            </w: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-261 892 Kč</w:t>
            </w:r>
          </w:p>
        </w:tc>
        <w:tc>
          <w:tcPr>
            <w:tcW w:w="633" w:type="pct"/>
            <w:gridSpan w:val="3"/>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-253 038 Kč</w:t>
            </w: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-273 076 Kč</w:t>
            </w:r>
          </w:p>
        </w:tc>
        <w:tc>
          <w:tcPr>
            <w:tcW w:w="672"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-279 600 Kč</w:t>
            </w:r>
          </w:p>
        </w:tc>
      </w:tr>
      <w:tr w:rsidR="00CF7445" w:rsidRPr="00F00E27" w:rsidTr="00CF7445">
        <w:trPr>
          <w:gridAfter w:val="1"/>
          <w:wAfter w:w="46" w:type="pct"/>
          <w:trHeight w:val="255"/>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Obaly na potraviny obaly</w:t>
            </w:r>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-18 105 Kč</w:t>
            </w: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-19 341 Kč</w:t>
            </w: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-18 947 Kč</w:t>
            </w: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-19 501 Kč</w:t>
            </w: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-20 100 Kč</w:t>
            </w:r>
          </w:p>
        </w:tc>
      </w:tr>
      <w:tr w:rsidR="00CF7445" w:rsidRPr="00F00E27" w:rsidTr="00CF7445">
        <w:trPr>
          <w:gridAfter w:val="1"/>
          <w:wAfter w:w="46" w:type="pct"/>
          <w:trHeight w:val="255"/>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Odměny zaměstnanců</w:t>
            </w:r>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r>
      <w:tr w:rsidR="00CF7445" w:rsidRPr="00F00E27" w:rsidTr="00CF7445">
        <w:trPr>
          <w:gridAfter w:val="1"/>
          <w:wAfter w:w="46" w:type="pct"/>
          <w:trHeight w:val="255"/>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Propagace</w:t>
            </w:r>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-35 000 Kč</w:t>
            </w: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r>
      <w:tr w:rsidR="00CF7445" w:rsidRPr="00F00E27" w:rsidTr="00CF7445">
        <w:trPr>
          <w:gridAfter w:val="1"/>
          <w:wAfter w:w="46" w:type="pct"/>
          <w:trHeight w:val="360"/>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8"/>
                <w:szCs w:val="28"/>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0"/>
                <w:szCs w:val="20"/>
              </w:rPr>
            </w:pPr>
            <w:r w:rsidRPr="00F00E27">
              <w:rPr>
                <w:rFonts w:ascii="Arial" w:hAnsi="Arial" w:cs="Arial"/>
                <w:b/>
                <w:bCs/>
                <w:sz w:val="20"/>
                <w:szCs w:val="20"/>
              </w:rPr>
              <w:t>Celkem NV</w:t>
            </w:r>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-344 847 Kč</w:t>
            </w: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-347 230 Kč</w:t>
            </w: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-348 882 Kč</w:t>
            </w: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-364 651 Kč</w:t>
            </w: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-381 724 Kč</w:t>
            </w:r>
          </w:p>
        </w:tc>
      </w:tr>
      <w:tr w:rsidR="00F00E27" w:rsidRPr="00F00E27" w:rsidTr="00CF7445">
        <w:trPr>
          <w:gridAfter w:val="1"/>
          <w:wAfter w:w="46" w:type="pct"/>
          <w:trHeight w:val="360"/>
        </w:trPr>
        <w:tc>
          <w:tcPr>
            <w:tcW w:w="465"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8"/>
                <w:szCs w:val="28"/>
              </w:rPr>
            </w:pPr>
          </w:p>
        </w:tc>
        <w:tc>
          <w:tcPr>
            <w:tcW w:w="1112"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0"/>
                <w:szCs w:val="20"/>
              </w:rPr>
            </w:pPr>
          </w:p>
        </w:tc>
        <w:tc>
          <w:tcPr>
            <w:tcW w:w="797"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color w:val="FF0000"/>
                <w:sz w:val="20"/>
                <w:szCs w:val="20"/>
              </w:rPr>
            </w:pPr>
          </w:p>
        </w:tc>
        <w:tc>
          <w:tcPr>
            <w:tcW w:w="638"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b/>
                <w:bCs/>
                <w:color w:val="FF0000"/>
                <w:sz w:val="20"/>
                <w:szCs w:val="20"/>
              </w:rPr>
            </w:pPr>
          </w:p>
        </w:tc>
        <w:tc>
          <w:tcPr>
            <w:tcW w:w="633" w:type="pct"/>
            <w:gridSpan w:val="3"/>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color w:val="FF0000"/>
                <w:sz w:val="20"/>
                <w:szCs w:val="20"/>
              </w:rPr>
            </w:pPr>
          </w:p>
        </w:tc>
        <w:tc>
          <w:tcPr>
            <w:tcW w:w="63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b/>
                <w:bCs/>
                <w:color w:val="FF0000"/>
                <w:sz w:val="20"/>
                <w:szCs w:val="20"/>
              </w:rPr>
            </w:pPr>
          </w:p>
        </w:tc>
        <w:tc>
          <w:tcPr>
            <w:tcW w:w="672"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color w:val="FF0000"/>
                <w:sz w:val="20"/>
                <w:szCs w:val="20"/>
              </w:rPr>
            </w:pPr>
          </w:p>
        </w:tc>
      </w:tr>
      <w:tr w:rsidR="00CF7445" w:rsidRPr="00F00E27" w:rsidTr="00CF7445">
        <w:trPr>
          <w:gridBefore w:val="1"/>
          <w:wBefore w:w="18" w:type="pct"/>
          <w:trHeight w:val="360"/>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8"/>
                <w:szCs w:val="28"/>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574" w:type="pct"/>
            <w:gridSpan w:val="2"/>
            <w:vMerge w:val="restart"/>
            <w:tcBorders>
              <w:top w:val="nil"/>
              <w:left w:val="nil"/>
              <w:bottom w:val="nil"/>
              <w:right w:val="nil"/>
            </w:tcBorders>
            <w:shd w:val="clear" w:color="FFFFFF" w:fill="F2F2F2"/>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červen</w:t>
            </w:r>
          </w:p>
        </w:tc>
        <w:tc>
          <w:tcPr>
            <w:tcW w:w="462" w:type="pct"/>
            <w:vMerge w:val="restart"/>
            <w:tcBorders>
              <w:top w:val="nil"/>
              <w:left w:val="nil"/>
              <w:bottom w:val="nil"/>
              <w:right w:val="nil"/>
            </w:tcBorders>
            <w:shd w:val="clear" w:color="auto" w:fill="auto"/>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červenec</w:t>
            </w:r>
          </w:p>
        </w:tc>
        <w:tc>
          <w:tcPr>
            <w:tcW w:w="457" w:type="pct"/>
            <w:gridSpan w:val="2"/>
            <w:vMerge w:val="restart"/>
            <w:tcBorders>
              <w:top w:val="nil"/>
              <w:left w:val="nil"/>
              <w:bottom w:val="nil"/>
              <w:right w:val="nil"/>
            </w:tcBorders>
            <w:shd w:val="clear" w:color="FFFFFF" w:fill="F2F2F2"/>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srpen</w:t>
            </w:r>
          </w:p>
        </w:tc>
        <w:tc>
          <w:tcPr>
            <w:tcW w:w="455" w:type="pct"/>
            <w:gridSpan w:val="2"/>
            <w:vMerge w:val="restart"/>
            <w:tcBorders>
              <w:top w:val="nil"/>
              <w:left w:val="nil"/>
              <w:bottom w:val="nil"/>
              <w:right w:val="nil"/>
            </w:tcBorders>
            <w:shd w:val="clear" w:color="auto" w:fill="auto"/>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září</w:t>
            </w:r>
          </w:p>
        </w:tc>
        <w:tc>
          <w:tcPr>
            <w:tcW w:w="462" w:type="pct"/>
            <w:vMerge w:val="restart"/>
            <w:tcBorders>
              <w:top w:val="nil"/>
              <w:left w:val="nil"/>
              <w:bottom w:val="nil"/>
              <w:right w:val="nil"/>
            </w:tcBorders>
            <w:shd w:val="clear" w:color="FFFFFF" w:fill="F2F2F2"/>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říjen</w:t>
            </w:r>
          </w:p>
        </w:tc>
        <w:tc>
          <w:tcPr>
            <w:tcW w:w="456" w:type="pct"/>
            <w:gridSpan w:val="2"/>
            <w:vMerge w:val="restart"/>
            <w:tcBorders>
              <w:top w:val="nil"/>
              <w:left w:val="nil"/>
              <w:bottom w:val="nil"/>
              <w:right w:val="nil"/>
            </w:tcBorders>
            <w:shd w:val="clear" w:color="auto" w:fill="auto"/>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listopad</w:t>
            </w:r>
          </w:p>
        </w:tc>
        <w:tc>
          <w:tcPr>
            <w:tcW w:w="456" w:type="pct"/>
            <w:gridSpan w:val="2"/>
            <w:vMerge w:val="restart"/>
            <w:tcBorders>
              <w:top w:val="nil"/>
              <w:left w:val="nil"/>
              <w:bottom w:val="nil"/>
              <w:right w:val="nil"/>
            </w:tcBorders>
            <w:shd w:val="clear" w:color="FFFFFF" w:fill="F2F2F2"/>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prosinec</w:t>
            </w:r>
          </w:p>
        </w:tc>
        <w:tc>
          <w:tcPr>
            <w:tcW w:w="498" w:type="pct"/>
            <w:gridSpan w:val="2"/>
            <w:vMerge w:val="restart"/>
            <w:tcBorders>
              <w:top w:val="nil"/>
              <w:left w:val="nil"/>
              <w:bottom w:val="nil"/>
              <w:right w:val="nil"/>
            </w:tcBorders>
            <w:shd w:val="clear" w:color="333300" w:fill="272727"/>
            <w:noWrap/>
            <w:vAlign w:val="center"/>
            <w:hideMark/>
          </w:tcPr>
          <w:p w:rsidR="00F00E27" w:rsidRPr="00F00E27" w:rsidRDefault="00F00E27" w:rsidP="00F00E27">
            <w:pPr>
              <w:jc w:val="center"/>
              <w:rPr>
                <w:rFonts w:ascii="Arial" w:hAnsi="Arial" w:cs="Arial"/>
                <w:b/>
                <w:bCs/>
                <w:i/>
                <w:iCs/>
                <w:color w:val="FFFFFF"/>
                <w:sz w:val="20"/>
                <w:szCs w:val="20"/>
              </w:rPr>
            </w:pPr>
            <w:r w:rsidRPr="00F00E27">
              <w:rPr>
                <w:rFonts w:ascii="Arial" w:hAnsi="Arial" w:cs="Arial"/>
                <w:b/>
                <w:bCs/>
                <w:i/>
                <w:iCs/>
                <w:color w:val="FFFFFF"/>
                <w:sz w:val="20"/>
                <w:szCs w:val="20"/>
              </w:rPr>
              <w:t>Rok 2013</w:t>
            </w:r>
          </w:p>
        </w:tc>
      </w:tr>
      <w:tr w:rsidR="00CF7445" w:rsidRPr="00F00E27" w:rsidTr="00CF7445">
        <w:trPr>
          <w:gridBefore w:val="1"/>
          <w:wBefore w:w="18" w:type="pct"/>
          <w:trHeight w:val="37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8"/>
                <w:szCs w:val="28"/>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574" w:type="pct"/>
            <w:gridSpan w:val="2"/>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462" w:type="pct"/>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457" w:type="pct"/>
            <w:gridSpan w:val="2"/>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455" w:type="pct"/>
            <w:gridSpan w:val="2"/>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462" w:type="pct"/>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456" w:type="pct"/>
            <w:gridSpan w:val="2"/>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456" w:type="pct"/>
            <w:gridSpan w:val="2"/>
            <w:vMerge/>
            <w:tcBorders>
              <w:top w:val="nil"/>
              <w:left w:val="nil"/>
              <w:bottom w:val="nil"/>
              <w:right w:val="nil"/>
            </w:tcBorders>
            <w:vAlign w:val="center"/>
            <w:hideMark/>
          </w:tcPr>
          <w:p w:rsidR="00F00E27" w:rsidRPr="00F00E27" w:rsidRDefault="00F00E27" w:rsidP="00F00E27">
            <w:pPr>
              <w:rPr>
                <w:rFonts w:ascii="Arial" w:hAnsi="Arial" w:cs="Arial"/>
                <w:i/>
                <w:iCs/>
                <w:sz w:val="20"/>
                <w:szCs w:val="20"/>
              </w:rPr>
            </w:pPr>
          </w:p>
        </w:tc>
        <w:tc>
          <w:tcPr>
            <w:tcW w:w="498" w:type="pct"/>
            <w:gridSpan w:val="2"/>
            <w:vMerge/>
            <w:tcBorders>
              <w:top w:val="nil"/>
              <w:left w:val="nil"/>
              <w:bottom w:val="nil"/>
              <w:right w:val="nil"/>
            </w:tcBorders>
            <w:vAlign w:val="center"/>
            <w:hideMark/>
          </w:tcPr>
          <w:p w:rsidR="00F00E27" w:rsidRPr="00F00E27" w:rsidRDefault="00F00E27" w:rsidP="00F00E27">
            <w:pPr>
              <w:rPr>
                <w:rFonts w:ascii="Arial" w:hAnsi="Arial" w:cs="Arial"/>
                <w:b/>
                <w:bCs/>
                <w:i/>
                <w:iCs/>
                <w:color w:val="FFFFFF"/>
                <w:sz w:val="20"/>
                <w:szCs w:val="20"/>
              </w:rPr>
            </w:pPr>
          </w:p>
        </w:tc>
      </w:tr>
      <w:tr w:rsidR="00F00E27" w:rsidRPr="00F00E27" w:rsidTr="00CF7445">
        <w:trPr>
          <w:gridBefore w:val="1"/>
          <w:wBefore w:w="18" w:type="pct"/>
          <w:trHeight w:val="360"/>
        </w:trPr>
        <w:tc>
          <w:tcPr>
            <w:tcW w:w="1160" w:type="pct"/>
            <w:gridSpan w:val="3"/>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8"/>
                <w:szCs w:val="28"/>
              </w:rPr>
            </w:pPr>
            <w:r w:rsidRPr="00F00E27">
              <w:rPr>
                <w:rFonts w:ascii="Arial" w:hAnsi="Arial" w:cs="Arial"/>
                <w:b/>
                <w:bCs/>
                <w:sz w:val="28"/>
                <w:szCs w:val="28"/>
              </w:rPr>
              <w:t>Náklady variabilní</w:t>
            </w:r>
          </w:p>
        </w:tc>
        <w:tc>
          <w:tcPr>
            <w:tcW w:w="1494" w:type="pct"/>
            <w:gridSpan w:val="5"/>
            <w:tcBorders>
              <w:top w:val="nil"/>
              <w:left w:val="nil"/>
              <w:bottom w:val="nil"/>
              <w:right w:val="nil"/>
            </w:tcBorders>
            <w:shd w:val="clear" w:color="FFFFFF" w:fill="FFC000"/>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Léto 2013</w:t>
            </w:r>
          </w:p>
        </w:tc>
        <w:tc>
          <w:tcPr>
            <w:tcW w:w="1374" w:type="pct"/>
            <w:gridSpan w:val="5"/>
            <w:tcBorders>
              <w:top w:val="nil"/>
              <w:left w:val="nil"/>
              <w:bottom w:val="nil"/>
              <w:right w:val="nil"/>
            </w:tcBorders>
            <w:shd w:val="clear" w:color="000000" w:fill="E46D0A"/>
            <w:noWrap/>
            <w:vAlign w:val="center"/>
            <w:hideMark/>
          </w:tcPr>
          <w:p w:rsidR="00F00E27" w:rsidRPr="00F00E27" w:rsidRDefault="00F00E27" w:rsidP="00F00E27">
            <w:pPr>
              <w:jc w:val="center"/>
              <w:rPr>
                <w:rFonts w:ascii="Arial" w:hAnsi="Arial" w:cs="Arial"/>
                <w:i/>
                <w:iCs/>
                <w:sz w:val="20"/>
                <w:szCs w:val="20"/>
              </w:rPr>
            </w:pPr>
            <w:r w:rsidRPr="00F00E27">
              <w:rPr>
                <w:rFonts w:ascii="Arial" w:hAnsi="Arial" w:cs="Arial"/>
                <w:i/>
                <w:iCs/>
                <w:sz w:val="20"/>
                <w:szCs w:val="20"/>
              </w:rPr>
              <w:t>Podzim 2013</w:t>
            </w:r>
          </w:p>
        </w:tc>
        <w:tc>
          <w:tcPr>
            <w:tcW w:w="456" w:type="pct"/>
            <w:gridSpan w:val="2"/>
            <w:tcBorders>
              <w:top w:val="nil"/>
              <w:left w:val="nil"/>
              <w:bottom w:val="nil"/>
              <w:right w:val="nil"/>
            </w:tcBorders>
            <w:shd w:val="clear" w:color="FFFFFF" w:fill="93CDDD"/>
            <w:noWrap/>
            <w:vAlign w:val="bottom"/>
            <w:hideMark/>
          </w:tcPr>
          <w:p w:rsidR="00F00E27" w:rsidRPr="00F00E27" w:rsidRDefault="00F00E27" w:rsidP="00F00E27">
            <w:pPr>
              <w:rPr>
                <w:rFonts w:ascii="Arial" w:hAnsi="Arial" w:cs="Arial"/>
                <w:i/>
                <w:iCs/>
                <w:sz w:val="20"/>
                <w:szCs w:val="20"/>
              </w:rPr>
            </w:pPr>
            <w:r w:rsidRPr="00F00E27">
              <w:rPr>
                <w:rFonts w:ascii="Arial" w:hAnsi="Arial" w:cs="Arial"/>
                <w:i/>
                <w:iCs/>
                <w:sz w:val="20"/>
                <w:szCs w:val="20"/>
              </w:rPr>
              <w:t> </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rPr>
                <w:rFonts w:ascii="Arial" w:hAnsi="Arial" w:cs="Arial"/>
                <w:b/>
                <w:bCs/>
                <w:i/>
                <w:iCs/>
                <w:color w:val="FFFFFF"/>
                <w:sz w:val="20"/>
                <w:szCs w:val="20"/>
              </w:rPr>
            </w:pPr>
            <w:r w:rsidRPr="00F00E27">
              <w:rPr>
                <w:rFonts w:ascii="Arial" w:hAnsi="Arial" w:cs="Arial"/>
                <w:b/>
                <w:bCs/>
                <w:i/>
                <w:iCs/>
                <w:color w:val="FFFFFF"/>
                <w:sz w:val="20"/>
                <w:szCs w:val="20"/>
              </w:rPr>
              <w:t> </w:t>
            </w:r>
          </w:p>
        </w:tc>
      </w:tr>
      <w:tr w:rsidR="00CF7445" w:rsidRPr="00F00E27" w:rsidTr="00CF7445">
        <w:trPr>
          <w:gridBefore w:val="1"/>
          <w:wBefore w:w="18" w:type="pct"/>
          <w:trHeight w:val="25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Jednorázové výdaje</w:t>
            </w:r>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6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55"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62" w:type="pct"/>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56"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rPr>
                <w:rFonts w:ascii="Arial" w:hAnsi="Arial" w:cs="Arial"/>
                <w:b/>
                <w:bCs/>
                <w:i/>
                <w:iCs/>
                <w:color w:val="FFFFFF"/>
                <w:sz w:val="20"/>
                <w:szCs w:val="20"/>
              </w:rPr>
            </w:pPr>
            <w:r w:rsidRPr="00F00E27">
              <w:rPr>
                <w:rFonts w:ascii="Arial" w:hAnsi="Arial" w:cs="Arial"/>
                <w:b/>
                <w:bCs/>
                <w:i/>
                <w:iCs/>
                <w:color w:val="FFFFFF"/>
                <w:sz w:val="20"/>
                <w:szCs w:val="20"/>
              </w:rPr>
              <w:t> </w:t>
            </w:r>
          </w:p>
        </w:tc>
      </w:tr>
      <w:tr w:rsidR="00CF7445" w:rsidRPr="00F00E27" w:rsidTr="00CF7445">
        <w:trPr>
          <w:gridBefore w:val="1"/>
          <w:wBefore w:w="18" w:type="pct"/>
          <w:trHeight w:val="25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roofErr w:type="spellStart"/>
            <w:r w:rsidRPr="00F00E27">
              <w:rPr>
                <w:rFonts w:ascii="Arial" w:hAnsi="Arial" w:cs="Arial"/>
                <w:sz w:val="20"/>
                <w:szCs w:val="20"/>
              </w:rPr>
              <w:t>Webhosting</w:t>
            </w:r>
            <w:proofErr w:type="spellEnd"/>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6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55"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62" w:type="pct"/>
            <w:tcBorders>
              <w:top w:val="nil"/>
              <w:left w:val="nil"/>
              <w:bottom w:val="nil"/>
              <w:right w:val="nil"/>
            </w:tcBorders>
            <w:shd w:val="clear" w:color="000000"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56"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56" w:type="pct"/>
            <w:gridSpan w:val="2"/>
            <w:tcBorders>
              <w:top w:val="nil"/>
              <w:left w:val="nil"/>
              <w:bottom w:val="nil"/>
              <w:right w:val="nil"/>
            </w:tcBorders>
            <w:shd w:val="clear" w:color="000000"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rPr>
                <w:rFonts w:ascii="Arial" w:hAnsi="Arial" w:cs="Arial"/>
                <w:b/>
                <w:bCs/>
                <w:color w:val="FFFFFF"/>
                <w:sz w:val="20"/>
                <w:szCs w:val="20"/>
              </w:rPr>
            </w:pPr>
            <w:r w:rsidRPr="00F00E27">
              <w:rPr>
                <w:rFonts w:ascii="Arial" w:hAnsi="Arial" w:cs="Arial"/>
                <w:b/>
                <w:bCs/>
                <w:color w:val="FF0000"/>
                <w:sz w:val="20"/>
                <w:szCs w:val="20"/>
              </w:rPr>
              <w:t> </w:t>
            </w:r>
            <w:r w:rsidR="00CF7445" w:rsidRPr="00CF7445">
              <w:rPr>
                <w:rFonts w:ascii="Arial" w:hAnsi="Arial" w:cs="Arial"/>
                <w:b/>
                <w:bCs/>
                <w:color w:val="FF0000"/>
                <w:sz w:val="20"/>
                <w:szCs w:val="20"/>
              </w:rPr>
              <w:t xml:space="preserve">        -1660 Kč</w:t>
            </w:r>
          </w:p>
        </w:tc>
      </w:tr>
      <w:tr w:rsidR="00CF7445" w:rsidRPr="00F00E27" w:rsidTr="00CF7445">
        <w:trPr>
          <w:gridBefore w:val="1"/>
          <w:wBefore w:w="18" w:type="pct"/>
          <w:trHeight w:val="25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Nápoje</w:t>
            </w:r>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-78 355 Kč</w:t>
            </w:r>
          </w:p>
        </w:tc>
        <w:tc>
          <w:tcPr>
            <w:tcW w:w="462" w:type="pct"/>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-78 220 Kč</w:t>
            </w: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-80 675 Kč</w:t>
            </w:r>
          </w:p>
        </w:tc>
        <w:tc>
          <w:tcPr>
            <w:tcW w:w="455"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-75 495 Kč</w:t>
            </w:r>
          </w:p>
        </w:tc>
        <w:tc>
          <w:tcPr>
            <w:tcW w:w="462" w:type="pct"/>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-78 654 Kč</w:t>
            </w:r>
          </w:p>
        </w:tc>
        <w:tc>
          <w:tcPr>
            <w:tcW w:w="456"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-77 077 Kč</w:t>
            </w: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-67 016 Kč</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jc w:val="right"/>
              <w:rPr>
                <w:rFonts w:ascii="Arial" w:hAnsi="Arial" w:cs="Arial"/>
                <w:b/>
                <w:bCs/>
                <w:color w:val="FFFFFF"/>
                <w:sz w:val="20"/>
                <w:szCs w:val="20"/>
              </w:rPr>
            </w:pPr>
            <w:r w:rsidRPr="00F00E27">
              <w:rPr>
                <w:rFonts w:ascii="Arial" w:hAnsi="Arial" w:cs="Arial"/>
                <w:b/>
                <w:bCs/>
                <w:color w:val="FF0000"/>
                <w:sz w:val="20"/>
                <w:szCs w:val="20"/>
              </w:rPr>
              <w:t>-867 124 Kč</w:t>
            </w:r>
          </w:p>
        </w:tc>
      </w:tr>
      <w:tr w:rsidR="00CF7445" w:rsidRPr="00F00E27" w:rsidTr="00CF7445">
        <w:trPr>
          <w:gridBefore w:val="1"/>
          <w:wBefore w:w="18" w:type="pct"/>
          <w:trHeight w:val="25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Potravinové doplňky</w:t>
            </w:r>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462" w:type="pct"/>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455"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462" w:type="pct"/>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456"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-2 500 Kč</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jc w:val="right"/>
              <w:rPr>
                <w:rFonts w:ascii="Arial" w:hAnsi="Arial" w:cs="Arial"/>
                <w:b/>
                <w:bCs/>
                <w:color w:val="FFFFFF"/>
                <w:sz w:val="20"/>
                <w:szCs w:val="20"/>
              </w:rPr>
            </w:pPr>
            <w:r w:rsidRPr="00F00E27">
              <w:rPr>
                <w:rFonts w:ascii="Arial" w:hAnsi="Arial" w:cs="Arial"/>
                <w:b/>
                <w:bCs/>
                <w:color w:val="FF0000"/>
                <w:sz w:val="20"/>
                <w:szCs w:val="20"/>
              </w:rPr>
              <w:t>-30 000 Kč</w:t>
            </w:r>
          </w:p>
        </w:tc>
      </w:tr>
      <w:tr w:rsidR="00CF7445" w:rsidRPr="00F00E27" w:rsidTr="00CF7445">
        <w:trPr>
          <w:gridBefore w:val="1"/>
          <w:wBefore w:w="18" w:type="pct"/>
          <w:trHeight w:val="25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Nákup surovin</w:t>
            </w:r>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-310 822 Kč</w:t>
            </w:r>
          </w:p>
        </w:tc>
        <w:tc>
          <w:tcPr>
            <w:tcW w:w="462" w:type="pct"/>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-292 182 Kč</w:t>
            </w: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-288 920 Kč</w:t>
            </w:r>
          </w:p>
        </w:tc>
        <w:tc>
          <w:tcPr>
            <w:tcW w:w="455"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-269 814 Kč</w:t>
            </w:r>
          </w:p>
        </w:tc>
        <w:tc>
          <w:tcPr>
            <w:tcW w:w="462" w:type="pct"/>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-280 998 Kč</w:t>
            </w: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-268 416 Kč</w:t>
            </w: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-257 698 Kč</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jc w:val="right"/>
              <w:rPr>
                <w:rFonts w:ascii="Arial" w:hAnsi="Arial" w:cs="Arial"/>
                <w:b/>
                <w:bCs/>
                <w:color w:val="FFFFFF"/>
                <w:sz w:val="20"/>
                <w:szCs w:val="20"/>
              </w:rPr>
            </w:pPr>
            <w:r w:rsidRPr="00F00E27">
              <w:rPr>
                <w:rFonts w:ascii="Arial" w:hAnsi="Arial" w:cs="Arial"/>
                <w:b/>
                <w:bCs/>
                <w:color w:val="FF0000"/>
                <w:sz w:val="20"/>
                <w:szCs w:val="20"/>
              </w:rPr>
              <w:t>-3 263 398 Kč</w:t>
            </w:r>
          </w:p>
        </w:tc>
      </w:tr>
      <w:tr w:rsidR="00CF7445" w:rsidRPr="00F00E27" w:rsidTr="00CF7445">
        <w:trPr>
          <w:gridBefore w:val="1"/>
          <w:wBefore w:w="18" w:type="pct"/>
          <w:trHeight w:val="25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Obaly na potraviny obaly</w:t>
            </w:r>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-22 178 Kč</w:t>
            </w:r>
          </w:p>
        </w:tc>
        <w:tc>
          <w:tcPr>
            <w:tcW w:w="462" w:type="pct"/>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-21 565 Kč</w:t>
            </w: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-21 438 Kč</w:t>
            </w:r>
          </w:p>
        </w:tc>
        <w:tc>
          <w:tcPr>
            <w:tcW w:w="455"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-19 984 Kč</w:t>
            </w:r>
          </w:p>
        </w:tc>
        <w:tc>
          <w:tcPr>
            <w:tcW w:w="462" w:type="pct"/>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-20 687 Kč</w:t>
            </w:r>
          </w:p>
        </w:tc>
        <w:tc>
          <w:tcPr>
            <w:tcW w:w="456"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-19 563 Kč</w:t>
            </w: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-18 032 Kč</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jc w:val="right"/>
              <w:rPr>
                <w:rFonts w:ascii="Arial" w:hAnsi="Arial" w:cs="Arial"/>
                <w:b/>
                <w:bCs/>
                <w:color w:val="FFFFFF"/>
                <w:sz w:val="20"/>
                <w:szCs w:val="20"/>
              </w:rPr>
            </w:pPr>
            <w:r w:rsidRPr="00F00E27">
              <w:rPr>
                <w:rFonts w:ascii="Arial" w:hAnsi="Arial" w:cs="Arial"/>
                <w:b/>
                <w:bCs/>
                <w:color w:val="FF0000"/>
                <w:sz w:val="20"/>
                <w:szCs w:val="20"/>
              </w:rPr>
              <w:t>-239 441 Kč</w:t>
            </w:r>
          </w:p>
        </w:tc>
      </w:tr>
      <w:tr w:rsidR="00CF7445" w:rsidRPr="00F00E27" w:rsidTr="00CF7445">
        <w:trPr>
          <w:gridBefore w:val="1"/>
          <w:wBefore w:w="18" w:type="pct"/>
          <w:trHeight w:val="25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Odměny zaměstnanců</w:t>
            </w:r>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6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55"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62" w:type="pct"/>
            <w:tcBorders>
              <w:top w:val="nil"/>
              <w:left w:val="nil"/>
              <w:bottom w:val="nil"/>
              <w:right w:val="nil"/>
            </w:tcBorders>
            <w:shd w:val="clear" w:color="000000" w:fill="F2F2F2"/>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 </w:t>
            </w:r>
          </w:p>
        </w:tc>
        <w:tc>
          <w:tcPr>
            <w:tcW w:w="456"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-30 000 Kč</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jc w:val="right"/>
              <w:rPr>
                <w:rFonts w:ascii="Arial" w:hAnsi="Arial" w:cs="Arial"/>
                <w:b/>
                <w:bCs/>
                <w:color w:val="FFFFFF"/>
                <w:sz w:val="20"/>
                <w:szCs w:val="20"/>
              </w:rPr>
            </w:pPr>
            <w:r w:rsidRPr="00F00E27">
              <w:rPr>
                <w:rFonts w:ascii="Arial" w:hAnsi="Arial" w:cs="Arial"/>
                <w:b/>
                <w:bCs/>
                <w:color w:val="FF0000"/>
                <w:sz w:val="20"/>
                <w:szCs w:val="20"/>
              </w:rPr>
              <w:t>-30 000 Kč</w:t>
            </w:r>
          </w:p>
        </w:tc>
      </w:tr>
      <w:tr w:rsidR="00CF7445" w:rsidRPr="00F00E27" w:rsidTr="00CF7445">
        <w:trPr>
          <w:gridBefore w:val="1"/>
          <w:wBefore w:w="18" w:type="pct"/>
          <w:trHeight w:val="255"/>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sz w:val="20"/>
                <w:szCs w:val="20"/>
              </w:rPr>
            </w:pPr>
            <w:r w:rsidRPr="00F00E27">
              <w:rPr>
                <w:rFonts w:ascii="Arial" w:hAnsi="Arial" w:cs="Arial"/>
                <w:sz w:val="20"/>
                <w:szCs w:val="20"/>
              </w:rPr>
              <w:t>Propagace</w:t>
            </w:r>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-10 000 Kč</w:t>
            </w:r>
          </w:p>
        </w:tc>
        <w:tc>
          <w:tcPr>
            <w:tcW w:w="462" w:type="pct"/>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-10 000 Kč</w:t>
            </w: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c>
          <w:tcPr>
            <w:tcW w:w="455"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c>
          <w:tcPr>
            <w:tcW w:w="462" w:type="pct"/>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c>
          <w:tcPr>
            <w:tcW w:w="456"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sz w:val="20"/>
                <w:szCs w:val="20"/>
              </w:rPr>
            </w:pPr>
            <w:r w:rsidRPr="00F00E27">
              <w:rPr>
                <w:rFonts w:ascii="Arial" w:hAnsi="Arial" w:cs="Arial"/>
                <w:color w:val="FF0000"/>
                <w:sz w:val="20"/>
                <w:szCs w:val="20"/>
              </w:rPr>
              <w:t>-4 000 Kč</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jc w:val="right"/>
              <w:rPr>
                <w:rFonts w:ascii="Arial" w:hAnsi="Arial" w:cs="Arial"/>
                <w:b/>
                <w:bCs/>
                <w:color w:val="FFFFFF"/>
                <w:sz w:val="20"/>
                <w:szCs w:val="20"/>
              </w:rPr>
            </w:pPr>
            <w:r w:rsidRPr="00F00E27">
              <w:rPr>
                <w:rFonts w:ascii="Arial" w:hAnsi="Arial" w:cs="Arial"/>
                <w:b/>
                <w:bCs/>
                <w:color w:val="FF0000"/>
                <w:sz w:val="20"/>
                <w:szCs w:val="20"/>
              </w:rPr>
              <w:t>-91 000 Kč</w:t>
            </w:r>
          </w:p>
        </w:tc>
      </w:tr>
      <w:tr w:rsidR="00CF7445" w:rsidRPr="00F00E27" w:rsidTr="00CF7445">
        <w:trPr>
          <w:gridBefore w:val="1"/>
          <w:wBefore w:w="18" w:type="pct"/>
          <w:trHeight w:val="360"/>
        </w:trPr>
        <w:tc>
          <w:tcPr>
            <w:tcW w:w="332" w:type="pct"/>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8"/>
                <w:szCs w:val="28"/>
              </w:rPr>
            </w:pPr>
          </w:p>
        </w:tc>
        <w:tc>
          <w:tcPr>
            <w:tcW w:w="828" w:type="pct"/>
            <w:gridSpan w:val="2"/>
            <w:tcBorders>
              <w:top w:val="nil"/>
              <w:left w:val="nil"/>
              <w:bottom w:val="nil"/>
              <w:right w:val="nil"/>
            </w:tcBorders>
            <w:shd w:val="clear" w:color="auto" w:fill="auto"/>
            <w:noWrap/>
            <w:vAlign w:val="bottom"/>
            <w:hideMark/>
          </w:tcPr>
          <w:p w:rsidR="00F00E27" w:rsidRPr="00F00E27" w:rsidRDefault="00F00E27" w:rsidP="00F00E27">
            <w:pPr>
              <w:rPr>
                <w:rFonts w:ascii="Arial" w:hAnsi="Arial" w:cs="Arial"/>
                <w:b/>
                <w:bCs/>
                <w:sz w:val="20"/>
                <w:szCs w:val="20"/>
              </w:rPr>
            </w:pPr>
            <w:r w:rsidRPr="00F00E27">
              <w:rPr>
                <w:rFonts w:ascii="Arial" w:hAnsi="Arial" w:cs="Arial"/>
                <w:b/>
                <w:bCs/>
                <w:sz w:val="20"/>
                <w:szCs w:val="20"/>
              </w:rPr>
              <w:t>Celkem NV</w:t>
            </w:r>
          </w:p>
        </w:tc>
        <w:tc>
          <w:tcPr>
            <w:tcW w:w="574"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-423 855 Kč</w:t>
            </w:r>
          </w:p>
        </w:tc>
        <w:tc>
          <w:tcPr>
            <w:tcW w:w="462" w:type="pct"/>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-404 467 Kč</w:t>
            </w:r>
          </w:p>
        </w:tc>
        <w:tc>
          <w:tcPr>
            <w:tcW w:w="457"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-397 533 Kč</w:t>
            </w:r>
          </w:p>
        </w:tc>
        <w:tc>
          <w:tcPr>
            <w:tcW w:w="455"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-371 793 Kč</w:t>
            </w:r>
          </w:p>
        </w:tc>
        <w:tc>
          <w:tcPr>
            <w:tcW w:w="462" w:type="pct"/>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-386 839 Kč</w:t>
            </w:r>
          </w:p>
        </w:tc>
        <w:tc>
          <w:tcPr>
            <w:tcW w:w="456" w:type="pct"/>
            <w:gridSpan w:val="2"/>
            <w:tcBorders>
              <w:top w:val="nil"/>
              <w:left w:val="nil"/>
              <w:bottom w:val="nil"/>
              <w:right w:val="nil"/>
            </w:tcBorders>
            <w:shd w:val="clear" w:color="auto" w:fill="auto"/>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-371 556 Kč</w:t>
            </w:r>
          </w:p>
        </w:tc>
        <w:tc>
          <w:tcPr>
            <w:tcW w:w="456" w:type="pct"/>
            <w:gridSpan w:val="2"/>
            <w:tcBorders>
              <w:top w:val="nil"/>
              <w:left w:val="nil"/>
              <w:bottom w:val="nil"/>
              <w:right w:val="nil"/>
            </w:tcBorders>
            <w:shd w:val="clear" w:color="FFFFFF" w:fill="F2F2F2"/>
            <w:noWrap/>
            <w:vAlign w:val="bottom"/>
            <w:hideMark/>
          </w:tcPr>
          <w:p w:rsidR="00F00E27" w:rsidRPr="00F00E27" w:rsidRDefault="00F00E27" w:rsidP="00F00E27">
            <w:pPr>
              <w:jc w:val="right"/>
              <w:rPr>
                <w:rFonts w:ascii="Arial" w:hAnsi="Arial" w:cs="Arial"/>
                <w:b/>
                <w:bCs/>
                <w:sz w:val="20"/>
                <w:szCs w:val="20"/>
              </w:rPr>
            </w:pPr>
            <w:r w:rsidRPr="00F00E27">
              <w:rPr>
                <w:rFonts w:ascii="Arial" w:hAnsi="Arial" w:cs="Arial"/>
                <w:b/>
                <w:bCs/>
                <w:color w:val="FF0000"/>
                <w:sz w:val="20"/>
                <w:szCs w:val="20"/>
              </w:rPr>
              <w:t>-379 246 Kč</w:t>
            </w:r>
          </w:p>
        </w:tc>
        <w:tc>
          <w:tcPr>
            <w:tcW w:w="498" w:type="pct"/>
            <w:gridSpan w:val="2"/>
            <w:tcBorders>
              <w:top w:val="nil"/>
              <w:left w:val="nil"/>
              <w:bottom w:val="nil"/>
              <w:right w:val="nil"/>
            </w:tcBorders>
            <w:shd w:val="clear" w:color="333300" w:fill="272727"/>
            <w:noWrap/>
            <w:vAlign w:val="bottom"/>
            <w:hideMark/>
          </w:tcPr>
          <w:p w:rsidR="00F00E27" w:rsidRPr="00F00E27" w:rsidRDefault="00F00E27" w:rsidP="00F00E27">
            <w:pPr>
              <w:jc w:val="right"/>
              <w:rPr>
                <w:rFonts w:ascii="Arial" w:hAnsi="Arial" w:cs="Arial"/>
                <w:b/>
                <w:bCs/>
                <w:color w:val="FFFFFF"/>
                <w:sz w:val="20"/>
                <w:szCs w:val="20"/>
              </w:rPr>
            </w:pPr>
            <w:r w:rsidRPr="00F00E27">
              <w:rPr>
                <w:rFonts w:ascii="Arial" w:hAnsi="Arial" w:cs="Arial"/>
                <w:b/>
                <w:bCs/>
                <w:color w:val="FF0000"/>
                <w:sz w:val="20"/>
                <w:szCs w:val="20"/>
              </w:rPr>
              <w:t>-4 522 623 Kč</w:t>
            </w:r>
          </w:p>
        </w:tc>
      </w:tr>
    </w:tbl>
    <w:p w:rsidR="00CF7445" w:rsidRDefault="00CF7445">
      <w:r>
        <w:br w:type="page"/>
      </w:r>
    </w:p>
    <w:tbl>
      <w:tblPr>
        <w:tblW w:w="1160" w:type="pct"/>
        <w:tblInd w:w="51" w:type="dxa"/>
        <w:tblCellMar>
          <w:left w:w="70" w:type="dxa"/>
          <w:right w:w="70" w:type="dxa"/>
        </w:tblCellMar>
        <w:tblLook w:val="04A0"/>
      </w:tblPr>
      <w:tblGrid>
        <w:gridCol w:w="938"/>
        <w:gridCol w:w="2343"/>
      </w:tblGrid>
      <w:tr w:rsidR="00CF7445" w:rsidRPr="00F00E27" w:rsidTr="00CF7445">
        <w:trPr>
          <w:trHeight w:val="360"/>
        </w:trPr>
        <w:tc>
          <w:tcPr>
            <w:tcW w:w="1429" w:type="pct"/>
            <w:tcBorders>
              <w:top w:val="nil"/>
              <w:left w:val="nil"/>
              <w:bottom w:val="nil"/>
              <w:right w:val="nil"/>
            </w:tcBorders>
            <w:shd w:val="clear" w:color="auto" w:fill="auto"/>
            <w:noWrap/>
            <w:vAlign w:val="bottom"/>
            <w:hideMark/>
          </w:tcPr>
          <w:p w:rsidR="00CF7445" w:rsidRPr="00F00E27" w:rsidRDefault="00CF7445" w:rsidP="00F00E27">
            <w:pPr>
              <w:rPr>
                <w:rFonts w:ascii="Arial" w:hAnsi="Arial" w:cs="Arial"/>
                <w:b/>
                <w:bCs/>
                <w:sz w:val="28"/>
                <w:szCs w:val="28"/>
              </w:rPr>
            </w:pPr>
          </w:p>
        </w:tc>
        <w:tc>
          <w:tcPr>
            <w:tcW w:w="3571" w:type="pct"/>
            <w:tcBorders>
              <w:top w:val="nil"/>
              <w:left w:val="nil"/>
              <w:bottom w:val="nil"/>
              <w:right w:val="nil"/>
            </w:tcBorders>
            <w:shd w:val="clear" w:color="auto" w:fill="auto"/>
            <w:noWrap/>
            <w:vAlign w:val="bottom"/>
            <w:hideMark/>
          </w:tcPr>
          <w:p w:rsidR="00CF7445" w:rsidRPr="00F00E27" w:rsidRDefault="00CF7445" w:rsidP="00F00E27">
            <w:pPr>
              <w:rPr>
                <w:rFonts w:ascii="Arial" w:hAnsi="Arial" w:cs="Arial"/>
                <w:b/>
                <w:bCs/>
                <w:sz w:val="20"/>
                <w:szCs w:val="20"/>
              </w:rPr>
            </w:pPr>
          </w:p>
        </w:tc>
      </w:tr>
    </w:tbl>
    <w:p w:rsidR="00715DEC" w:rsidRDefault="00CF7445" w:rsidP="00CF7445">
      <w:pPr>
        <w:pStyle w:val="Nadpis2"/>
        <w:numPr>
          <w:ilvl w:val="1"/>
          <w:numId w:val="5"/>
        </w:numPr>
        <w:rPr>
          <w:rFonts w:asciiTheme="minorHAnsi" w:hAnsiTheme="minorHAnsi" w:cstheme="minorHAnsi"/>
        </w:rPr>
      </w:pPr>
      <w:bookmarkStart w:id="31" w:name="_Toc301963805"/>
      <w:r>
        <w:rPr>
          <w:rFonts w:asciiTheme="minorHAnsi" w:hAnsiTheme="minorHAnsi" w:cstheme="minorHAnsi"/>
        </w:rPr>
        <w:t>Předpoklad příjmů</w:t>
      </w:r>
      <w:bookmarkEnd w:id="31"/>
    </w:p>
    <w:p w:rsidR="00CF7445" w:rsidRDefault="00CF7445" w:rsidP="00CF7445">
      <w:pPr>
        <w:pStyle w:val="Nadpis3"/>
        <w:numPr>
          <w:ilvl w:val="2"/>
          <w:numId w:val="5"/>
        </w:numPr>
        <w:rPr>
          <w:rFonts w:asciiTheme="minorHAnsi" w:hAnsiTheme="minorHAnsi" w:cstheme="minorHAnsi"/>
        </w:rPr>
      </w:pPr>
      <w:bookmarkStart w:id="32" w:name="_Toc301963806"/>
      <w:r w:rsidRPr="00CF7445">
        <w:rPr>
          <w:rFonts w:asciiTheme="minorHAnsi" w:hAnsiTheme="minorHAnsi" w:cstheme="minorHAnsi"/>
        </w:rPr>
        <w:t>Předpoklad příjmů pro rok 2012</w:t>
      </w:r>
      <w:bookmarkEnd w:id="32"/>
    </w:p>
    <w:p w:rsidR="00CF7445" w:rsidRPr="00CF7445" w:rsidRDefault="00CF7445" w:rsidP="00CF7445"/>
    <w:tbl>
      <w:tblPr>
        <w:tblW w:w="5000" w:type="pct"/>
        <w:tblCellMar>
          <w:left w:w="70" w:type="dxa"/>
          <w:right w:w="70" w:type="dxa"/>
        </w:tblCellMar>
        <w:tblLook w:val="04A0"/>
      </w:tblPr>
      <w:tblGrid>
        <w:gridCol w:w="1562"/>
        <w:gridCol w:w="1375"/>
        <w:gridCol w:w="1240"/>
        <w:gridCol w:w="1240"/>
        <w:gridCol w:w="1241"/>
        <w:gridCol w:w="1244"/>
        <w:gridCol w:w="1241"/>
        <w:gridCol w:w="1241"/>
        <w:gridCol w:w="1244"/>
        <w:gridCol w:w="1175"/>
        <w:gridCol w:w="1341"/>
      </w:tblGrid>
      <w:tr w:rsidR="00CF7445" w:rsidRPr="00CF7445" w:rsidTr="00CF7445">
        <w:trPr>
          <w:trHeight w:val="360"/>
        </w:trPr>
        <w:tc>
          <w:tcPr>
            <w:tcW w:w="561"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b/>
                <w:bCs/>
                <w:sz w:val="28"/>
                <w:szCs w:val="28"/>
              </w:rPr>
            </w:pPr>
            <w:r w:rsidRPr="00CF7445">
              <w:rPr>
                <w:rFonts w:ascii="Arial" w:hAnsi="Arial" w:cs="Arial"/>
                <w:b/>
                <w:bCs/>
                <w:sz w:val="28"/>
                <w:szCs w:val="28"/>
              </w:rPr>
              <w:t>Výnosy</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vMerge w:val="restart"/>
            <w:tcBorders>
              <w:top w:val="nil"/>
              <w:left w:val="nil"/>
              <w:bottom w:val="nil"/>
              <w:right w:val="nil"/>
            </w:tcBorders>
            <w:shd w:val="clear" w:color="auto" w:fill="auto"/>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květen</w:t>
            </w:r>
          </w:p>
        </w:tc>
        <w:tc>
          <w:tcPr>
            <w:tcW w:w="447" w:type="pct"/>
            <w:vMerge w:val="restart"/>
            <w:tcBorders>
              <w:top w:val="nil"/>
              <w:left w:val="nil"/>
              <w:bottom w:val="nil"/>
              <w:right w:val="nil"/>
            </w:tcBorders>
            <w:shd w:val="clear" w:color="FFFFFF" w:fill="F2F2F2"/>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červen</w:t>
            </w:r>
          </w:p>
        </w:tc>
        <w:tc>
          <w:tcPr>
            <w:tcW w:w="447" w:type="pct"/>
            <w:vMerge w:val="restart"/>
            <w:tcBorders>
              <w:top w:val="nil"/>
              <w:left w:val="nil"/>
              <w:bottom w:val="nil"/>
              <w:right w:val="nil"/>
            </w:tcBorders>
            <w:shd w:val="clear" w:color="auto" w:fill="auto"/>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červenec</w:t>
            </w:r>
          </w:p>
        </w:tc>
        <w:tc>
          <w:tcPr>
            <w:tcW w:w="447" w:type="pct"/>
            <w:vMerge w:val="restart"/>
            <w:tcBorders>
              <w:top w:val="nil"/>
              <w:left w:val="nil"/>
              <w:bottom w:val="nil"/>
              <w:right w:val="nil"/>
            </w:tcBorders>
            <w:shd w:val="clear" w:color="FFFFFF" w:fill="F2F2F2"/>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srpen</w:t>
            </w:r>
          </w:p>
        </w:tc>
        <w:tc>
          <w:tcPr>
            <w:tcW w:w="447" w:type="pct"/>
            <w:vMerge w:val="restart"/>
            <w:tcBorders>
              <w:top w:val="nil"/>
              <w:left w:val="nil"/>
              <w:bottom w:val="nil"/>
              <w:right w:val="nil"/>
            </w:tcBorders>
            <w:shd w:val="clear" w:color="auto" w:fill="auto"/>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září</w:t>
            </w:r>
          </w:p>
        </w:tc>
        <w:tc>
          <w:tcPr>
            <w:tcW w:w="447" w:type="pct"/>
            <w:vMerge w:val="restart"/>
            <w:tcBorders>
              <w:top w:val="nil"/>
              <w:left w:val="nil"/>
              <w:bottom w:val="nil"/>
              <w:right w:val="nil"/>
            </w:tcBorders>
            <w:shd w:val="clear" w:color="FFFFFF" w:fill="F2F2F2"/>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říjen</w:t>
            </w:r>
          </w:p>
        </w:tc>
        <w:tc>
          <w:tcPr>
            <w:tcW w:w="447" w:type="pct"/>
            <w:vMerge w:val="restart"/>
            <w:tcBorders>
              <w:top w:val="nil"/>
              <w:left w:val="nil"/>
              <w:bottom w:val="nil"/>
              <w:right w:val="nil"/>
            </w:tcBorders>
            <w:shd w:val="clear" w:color="auto" w:fill="auto"/>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listopad</w:t>
            </w:r>
          </w:p>
        </w:tc>
        <w:tc>
          <w:tcPr>
            <w:tcW w:w="420" w:type="pct"/>
            <w:vMerge w:val="restart"/>
            <w:tcBorders>
              <w:top w:val="nil"/>
              <w:left w:val="nil"/>
              <w:bottom w:val="nil"/>
              <w:right w:val="nil"/>
            </w:tcBorders>
            <w:shd w:val="clear" w:color="FFFFFF" w:fill="F2F2F2"/>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prosinec</w:t>
            </w:r>
          </w:p>
        </w:tc>
        <w:tc>
          <w:tcPr>
            <w:tcW w:w="441" w:type="pct"/>
            <w:vMerge w:val="restart"/>
            <w:tcBorders>
              <w:top w:val="nil"/>
              <w:left w:val="nil"/>
              <w:bottom w:val="nil"/>
              <w:right w:val="nil"/>
            </w:tcBorders>
            <w:shd w:val="clear" w:color="333300" w:fill="272727"/>
            <w:noWrap/>
            <w:vAlign w:val="center"/>
            <w:hideMark/>
          </w:tcPr>
          <w:p w:rsidR="00CF7445" w:rsidRPr="00CF7445" w:rsidRDefault="00CF7445" w:rsidP="00CF7445">
            <w:pPr>
              <w:jc w:val="center"/>
              <w:rPr>
                <w:rFonts w:ascii="Arial" w:hAnsi="Arial" w:cs="Arial"/>
                <w:b/>
                <w:bCs/>
                <w:i/>
                <w:iCs/>
                <w:color w:val="FFFFFF"/>
                <w:sz w:val="20"/>
                <w:szCs w:val="20"/>
              </w:rPr>
            </w:pPr>
            <w:r w:rsidRPr="00CF7445">
              <w:rPr>
                <w:rFonts w:ascii="Arial" w:hAnsi="Arial" w:cs="Arial"/>
                <w:b/>
                <w:bCs/>
                <w:i/>
                <w:iCs/>
                <w:color w:val="FFFFFF"/>
                <w:sz w:val="20"/>
                <w:szCs w:val="20"/>
              </w:rPr>
              <w:t>Rok 2012</w:t>
            </w:r>
          </w:p>
        </w:tc>
      </w:tr>
      <w:tr w:rsidR="00CF7445" w:rsidRPr="00CF7445" w:rsidTr="00CF7445">
        <w:trPr>
          <w:trHeight w:val="360"/>
        </w:trPr>
        <w:tc>
          <w:tcPr>
            <w:tcW w:w="561"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vMerge/>
            <w:tcBorders>
              <w:top w:val="nil"/>
              <w:left w:val="nil"/>
              <w:bottom w:val="nil"/>
              <w:right w:val="nil"/>
            </w:tcBorders>
            <w:vAlign w:val="center"/>
            <w:hideMark/>
          </w:tcPr>
          <w:p w:rsidR="00CF7445" w:rsidRPr="00CF7445" w:rsidRDefault="00CF7445" w:rsidP="00CF7445">
            <w:pPr>
              <w:rPr>
                <w:rFonts w:ascii="Arial" w:hAnsi="Arial" w:cs="Arial"/>
                <w:i/>
                <w:iCs/>
                <w:sz w:val="20"/>
                <w:szCs w:val="20"/>
              </w:rPr>
            </w:pPr>
          </w:p>
        </w:tc>
        <w:tc>
          <w:tcPr>
            <w:tcW w:w="447" w:type="pct"/>
            <w:vMerge/>
            <w:tcBorders>
              <w:top w:val="nil"/>
              <w:left w:val="nil"/>
              <w:bottom w:val="nil"/>
              <w:right w:val="nil"/>
            </w:tcBorders>
            <w:vAlign w:val="center"/>
            <w:hideMark/>
          </w:tcPr>
          <w:p w:rsidR="00CF7445" w:rsidRPr="00CF7445" w:rsidRDefault="00CF7445" w:rsidP="00CF7445">
            <w:pPr>
              <w:rPr>
                <w:rFonts w:ascii="Arial" w:hAnsi="Arial" w:cs="Arial"/>
                <w:i/>
                <w:iCs/>
                <w:sz w:val="20"/>
                <w:szCs w:val="20"/>
              </w:rPr>
            </w:pPr>
          </w:p>
        </w:tc>
        <w:tc>
          <w:tcPr>
            <w:tcW w:w="447" w:type="pct"/>
            <w:vMerge/>
            <w:tcBorders>
              <w:top w:val="nil"/>
              <w:left w:val="nil"/>
              <w:bottom w:val="nil"/>
              <w:right w:val="nil"/>
            </w:tcBorders>
            <w:vAlign w:val="center"/>
            <w:hideMark/>
          </w:tcPr>
          <w:p w:rsidR="00CF7445" w:rsidRPr="00CF7445" w:rsidRDefault="00CF7445" w:rsidP="00CF7445">
            <w:pPr>
              <w:rPr>
                <w:rFonts w:ascii="Arial" w:hAnsi="Arial" w:cs="Arial"/>
                <w:i/>
                <w:iCs/>
                <w:sz w:val="20"/>
                <w:szCs w:val="20"/>
              </w:rPr>
            </w:pPr>
          </w:p>
        </w:tc>
        <w:tc>
          <w:tcPr>
            <w:tcW w:w="447" w:type="pct"/>
            <w:vMerge/>
            <w:tcBorders>
              <w:top w:val="nil"/>
              <w:left w:val="nil"/>
              <w:bottom w:val="nil"/>
              <w:right w:val="nil"/>
            </w:tcBorders>
            <w:vAlign w:val="center"/>
            <w:hideMark/>
          </w:tcPr>
          <w:p w:rsidR="00CF7445" w:rsidRPr="00CF7445" w:rsidRDefault="00CF7445" w:rsidP="00CF7445">
            <w:pPr>
              <w:rPr>
                <w:rFonts w:ascii="Arial" w:hAnsi="Arial" w:cs="Arial"/>
                <w:i/>
                <w:iCs/>
                <w:sz w:val="20"/>
                <w:szCs w:val="20"/>
              </w:rPr>
            </w:pPr>
          </w:p>
        </w:tc>
        <w:tc>
          <w:tcPr>
            <w:tcW w:w="447" w:type="pct"/>
            <w:vMerge/>
            <w:tcBorders>
              <w:top w:val="nil"/>
              <w:left w:val="nil"/>
              <w:bottom w:val="nil"/>
              <w:right w:val="nil"/>
            </w:tcBorders>
            <w:vAlign w:val="center"/>
            <w:hideMark/>
          </w:tcPr>
          <w:p w:rsidR="00CF7445" w:rsidRPr="00CF7445" w:rsidRDefault="00CF7445" w:rsidP="00CF7445">
            <w:pPr>
              <w:rPr>
                <w:rFonts w:ascii="Arial" w:hAnsi="Arial" w:cs="Arial"/>
                <w:i/>
                <w:iCs/>
                <w:sz w:val="20"/>
                <w:szCs w:val="20"/>
              </w:rPr>
            </w:pPr>
          </w:p>
        </w:tc>
        <w:tc>
          <w:tcPr>
            <w:tcW w:w="447" w:type="pct"/>
            <w:vMerge/>
            <w:tcBorders>
              <w:top w:val="nil"/>
              <w:left w:val="nil"/>
              <w:bottom w:val="nil"/>
              <w:right w:val="nil"/>
            </w:tcBorders>
            <w:vAlign w:val="center"/>
            <w:hideMark/>
          </w:tcPr>
          <w:p w:rsidR="00CF7445" w:rsidRPr="00CF7445" w:rsidRDefault="00CF7445" w:rsidP="00CF7445">
            <w:pPr>
              <w:rPr>
                <w:rFonts w:ascii="Arial" w:hAnsi="Arial" w:cs="Arial"/>
                <w:i/>
                <w:iCs/>
                <w:sz w:val="20"/>
                <w:szCs w:val="20"/>
              </w:rPr>
            </w:pPr>
          </w:p>
        </w:tc>
        <w:tc>
          <w:tcPr>
            <w:tcW w:w="447" w:type="pct"/>
            <w:vMerge/>
            <w:tcBorders>
              <w:top w:val="nil"/>
              <w:left w:val="nil"/>
              <w:bottom w:val="nil"/>
              <w:right w:val="nil"/>
            </w:tcBorders>
            <w:vAlign w:val="center"/>
            <w:hideMark/>
          </w:tcPr>
          <w:p w:rsidR="00CF7445" w:rsidRPr="00CF7445" w:rsidRDefault="00CF7445" w:rsidP="00CF7445">
            <w:pPr>
              <w:rPr>
                <w:rFonts w:ascii="Arial" w:hAnsi="Arial" w:cs="Arial"/>
                <w:i/>
                <w:iCs/>
                <w:sz w:val="20"/>
                <w:szCs w:val="20"/>
              </w:rPr>
            </w:pPr>
          </w:p>
        </w:tc>
        <w:tc>
          <w:tcPr>
            <w:tcW w:w="420" w:type="pct"/>
            <w:vMerge/>
            <w:tcBorders>
              <w:top w:val="nil"/>
              <w:left w:val="nil"/>
              <w:bottom w:val="nil"/>
              <w:right w:val="nil"/>
            </w:tcBorders>
            <w:vAlign w:val="center"/>
            <w:hideMark/>
          </w:tcPr>
          <w:p w:rsidR="00CF7445" w:rsidRPr="00CF7445" w:rsidRDefault="00CF7445" w:rsidP="00CF7445">
            <w:pPr>
              <w:rPr>
                <w:rFonts w:ascii="Arial" w:hAnsi="Arial" w:cs="Arial"/>
                <w:i/>
                <w:iCs/>
                <w:sz w:val="20"/>
                <w:szCs w:val="20"/>
              </w:rPr>
            </w:pPr>
          </w:p>
        </w:tc>
        <w:tc>
          <w:tcPr>
            <w:tcW w:w="441" w:type="pct"/>
            <w:vMerge/>
            <w:tcBorders>
              <w:top w:val="nil"/>
              <w:left w:val="nil"/>
              <w:bottom w:val="nil"/>
              <w:right w:val="nil"/>
            </w:tcBorders>
            <w:vAlign w:val="center"/>
            <w:hideMark/>
          </w:tcPr>
          <w:p w:rsidR="00CF7445" w:rsidRPr="00CF7445" w:rsidRDefault="00CF7445" w:rsidP="00CF7445">
            <w:pPr>
              <w:rPr>
                <w:rFonts w:ascii="Arial" w:hAnsi="Arial" w:cs="Arial"/>
                <w:b/>
                <w:bCs/>
                <w:i/>
                <w:iCs/>
                <w:color w:val="FFFFFF"/>
                <w:sz w:val="20"/>
                <w:szCs w:val="20"/>
              </w:rPr>
            </w:pPr>
          </w:p>
        </w:tc>
      </w:tr>
      <w:tr w:rsidR="00CF7445" w:rsidRPr="00CF7445" w:rsidTr="00CF7445">
        <w:trPr>
          <w:trHeight w:val="240"/>
        </w:trPr>
        <w:tc>
          <w:tcPr>
            <w:tcW w:w="561"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000000" w:fill="FFFF00"/>
            <w:noWrap/>
            <w:vAlign w:val="bottom"/>
            <w:hideMark/>
          </w:tcPr>
          <w:p w:rsidR="00CF7445" w:rsidRPr="00CF7445" w:rsidRDefault="00CF7445" w:rsidP="00CF7445">
            <w:pPr>
              <w:rPr>
                <w:rFonts w:ascii="Arial" w:hAnsi="Arial" w:cs="Arial"/>
                <w:i/>
                <w:iCs/>
                <w:sz w:val="20"/>
                <w:szCs w:val="20"/>
              </w:rPr>
            </w:pPr>
            <w:r w:rsidRPr="00CF7445">
              <w:rPr>
                <w:rFonts w:ascii="Arial" w:hAnsi="Arial" w:cs="Arial"/>
                <w:i/>
                <w:iCs/>
                <w:sz w:val="20"/>
                <w:szCs w:val="20"/>
              </w:rPr>
              <w:t> </w:t>
            </w:r>
          </w:p>
        </w:tc>
        <w:tc>
          <w:tcPr>
            <w:tcW w:w="1342" w:type="pct"/>
            <w:gridSpan w:val="3"/>
            <w:tcBorders>
              <w:top w:val="nil"/>
              <w:left w:val="nil"/>
              <w:bottom w:val="nil"/>
              <w:right w:val="nil"/>
            </w:tcBorders>
            <w:shd w:val="clear" w:color="FFFFFF" w:fill="FFC000"/>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Léto 2012</w:t>
            </w:r>
          </w:p>
        </w:tc>
        <w:tc>
          <w:tcPr>
            <w:tcW w:w="1342" w:type="pct"/>
            <w:gridSpan w:val="3"/>
            <w:tcBorders>
              <w:top w:val="nil"/>
              <w:left w:val="nil"/>
              <w:bottom w:val="nil"/>
              <w:right w:val="nil"/>
            </w:tcBorders>
            <w:shd w:val="clear" w:color="000000" w:fill="E46D0A"/>
            <w:noWrap/>
            <w:vAlign w:val="center"/>
            <w:hideMark/>
          </w:tcPr>
          <w:p w:rsidR="00CF7445" w:rsidRPr="00CF7445" w:rsidRDefault="00CF7445" w:rsidP="00CF7445">
            <w:pPr>
              <w:jc w:val="center"/>
              <w:rPr>
                <w:rFonts w:ascii="Arial" w:hAnsi="Arial" w:cs="Arial"/>
                <w:i/>
                <w:iCs/>
                <w:sz w:val="20"/>
                <w:szCs w:val="20"/>
              </w:rPr>
            </w:pPr>
            <w:r w:rsidRPr="00CF7445">
              <w:rPr>
                <w:rFonts w:ascii="Arial" w:hAnsi="Arial" w:cs="Arial"/>
                <w:i/>
                <w:iCs/>
                <w:sz w:val="20"/>
                <w:szCs w:val="20"/>
              </w:rPr>
              <w:t>Podzim 2012</w:t>
            </w:r>
          </w:p>
        </w:tc>
        <w:tc>
          <w:tcPr>
            <w:tcW w:w="420" w:type="pct"/>
            <w:tcBorders>
              <w:top w:val="nil"/>
              <w:left w:val="nil"/>
              <w:bottom w:val="nil"/>
              <w:right w:val="nil"/>
            </w:tcBorders>
            <w:shd w:val="clear" w:color="FFFFFF" w:fill="93CDDD"/>
            <w:noWrap/>
            <w:vAlign w:val="bottom"/>
            <w:hideMark/>
          </w:tcPr>
          <w:p w:rsidR="00CF7445" w:rsidRPr="00CF7445" w:rsidRDefault="00CF7445" w:rsidP="00CF7445">
            <w:pPr>
              <w:rPr>
                <w:rFonts w:ascii="Arial" w:hAnsi="Arial" w:cs="Arial"/>
                <w:i/>
                <w:iCs/>
                <w:sz w:val="20"/>
                <w:szCs w:val="20"/>
              </w:rPr>
            </w:pPr>
            <w:r w:rsidRPr="00CF7445">
              <w:rPr>
                <w:rFonts w:ascii="Arial" w:hAnsi="Arial" w:cs="Arial"/>
                <w:i/>
                <w:iCs/>
                <w:sz w:val="20"/>
                <w:szCs w:val="20"/>
              </w:rPr>
              <w:t> </w:t>
            </w:r>
          </w:p>
        </w:tc>
        <w:tc>
          <w:tcPr>
            <w:tcW w:w="441" w:type="pct"/>
            <w:tcBorders>
              <w:top w:val="nil"/>
              <w:left w:val="nil"/>
              <w:bottom w:val="nil"/>
              <w:right w:val="nil"/>
            </w:tcBorders>
            <w:shd w:val="clear" w:color="333300" w:fill="272727"/>
            <w:noWrap/>
            <w:vAlign w:val="bottom"/>
            <w:hideMark/>
          </w:tcPr>
          <w:p w:rsidR="00CF7445" w:rsidRPr="00CF7445" w:rsidRDefault="00CF7445" w:rsidP="00CF7445">
            <w:pPr>
              <w:rPr>
                <w:rFonts w:ascii="Arial" w:hAnsi="Arial" w:cs="Arial"/>
                <w:b/>
                <w:bCs/>
                <w:i/>
                <w:iCs/>
                <w:color w:val="FFFFFF"/>
                <w:sz w:val="20"/>
                <w:szCs w:val="20"/>
              </w:rPr>
            </w:pPr>
            <w:r w:rsidRPr="00CF7445">
              <w:rPr>
                <w:rFonts w:ascii="Arial" w:hAnsi="Arial" w:cs="Arial"/>
                <w:b/>
                <w:bCs/>
                <w:i/>
                <w:iCs/>
                <w:color w:val="FFFFFF"/>
                <w:sz w:val="20"/>
                <w:szCs w:val="20"/>
              </w:rPr>
              <w:t> </w:t>
            </w:r>
          </w:p>
        </w:tc>
      </w:tr>
      <w:tr w:rsidR="00CF7445" w:rsidRPr="00CF7445" w:rsidTr="00CF7445">
        <w:trPr>
          <w:trHeight w:val="360"/>
        </w:trPr>
        <w:tc>
          <w:tcPr>
            <w:tcW w:w="561"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b/>
                <w:bCs/>
                <w:sz w:val="28"/>
                <w:szCs w:val="28"/>
              </w:rPr>
            </w:pP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20" w:type="pct"/>
            <w:tcBorders>
              <w:top w:val="nil"/>
              <w:left w:val="nil"/>
              <w:bottom w:val="nil"/>
              <w:right w:val="nil"/>
            </w:tcBorders>
            <w:shd w:val="clear" w:color="FFFFFF" w:fill="F2F2F2"/>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1" w:type="pct"/>
            <w:tcBorders>
              <w:top w:val="nil"/>
              <w:left w:val="nil"/>
              <w:bottom w:val="nil"/>
              <w:right w:val="nil"/>
            </w:tcBorders>
            <w:shd w:val="clear" w:color="333300" w:fill="272727"/>
            <w:noWrap/>
            <w:vAlign w:val="bottom"/>
            <w:hideMark/>
          </w:tcPr>
          <w:p w:rsidR="00CF7445" w:rsidRPr="00CF7445" w:rsidRDefault="00CF7445" w:rsidP="00CF7445">
            <w:pPr>
              <w:rPr>
                <w:rFonts w:ascii="Arial" w:hAnsi="Arial" w:cs="Arial"/>
                <w:color w:val="FFFFFF"/>
                <w:sz w:val="20"/>
                <w:szCs w:val="20"/>
              </w:rPr>
            </w:pPr>
            <w:r w:rsidRPr="00CF7445">
              <w:rPr>
                <w:rFonts w:ascii="Arial" w:hAnsi="Arial" w:cs="Arial"/>
                <w:color w:val="FFFFFF"/>
                <w:sz w:val="20"/>
                <w:szCs w:val="20"/>
              </w:rPr>
              <w:t> </w:t>
            </w:r>
          </w:p>
        </w:tc>
      </w:tr>
      <w:tr w:rsidR="00CF7445" w:rsidRPr="00CF7445" w:rsidTr="00CF7445">
        <w:trPr>
          <w:trHeight w:val="255"/>
        </w:trPr>
        <w:tc>
          <w:tcPr>
            <w:tcW w:w="561"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Prodej jídla</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255 420 Kč</w:t>
            </w:r>
          </w:p>
        </w:tc>
        <w:tc>
          <w:tcPr>
            <w:tcW w:w="447" w:type="pct"/>
            <w:tcBorders>
              <w:top w:val="nil"/>
              <w:left w:val="nil"/>
              <w:bottom w:val="nil"/>
              <w:right w:val="nil"/>
            </w:tcBorders>
            <w:shd w:val="clear" w:color="FFFFFF" w:fill="FFFFFF"/>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303 580 Kč</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313 900 Kč</w:t>
            </w:r>
          </w:p>
        </w:tc>
        <w:tc>
          <w:tcPr>
            <w:tcW w:w="447" w:type="pct"/>
            <w:tcBorders>
              <w:top w:val="nil"/>
              <w:left w:val="nil"/>
              <w:bottom w:val="nil"/>
              <w:right w:val="nil"/>
            </w:tcBorders>
            <w:shd w:val="clear" w:color="FFFFFF" w:fill="FFFFFF"/>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325 080 Kč</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356 900 Kč</w:t>
            </w:r>
          </w:p>
        </w:tc>
        <w:tc>
          <w:tcPr>
            <w:tcW w:w="447" w:type="pct"/>
            <w:tcBorders>
              <w:top w:val="nil"/>
              <w:left w:val="nil"/>
              <w:bottom w:val="nil"/>
              <w:right w:val="nil"/>
            </w:tcBorders>
            <w:shd w:val="clear" w:color="FFFFFF" w:fill="FFFFFF"/>
            <w:noWrap/>
            <w:vAlign w:val="bottom"/>
            <w:hideMark/>
          </w:tcPr>
          <w:p w:rsidR="00CF7445" w:rsidRPr="00CF7445" w:rsidRDefault="00CF7445" w:rsidP="00CF7445">
            <w:pPr>
              <w:jc w:val="right"/>
              <w:rPr>
                <w:rFonts w:ascii="Arial" w:hAnsi="Arial" w:cs="Arial"/>
                <w:color w:val="00B050"/>
                <w:sz w:val="20"/>
                <w:szCs w:val="20"/>
              </w:rPr>
            </w:pPr>
            <w:r w:rsidRPr="00CF7445">
              <w:rPr>
                <w:rFonts w:ascii="Arial" w:hAnsi="Arial" w:cs="Arial"/>
                <w:color w:val="00B050"/>
                <w:sz w:val="20"/>
                <w:szCs w:val="20"/>
              </w:rPr>
              <w:t>414 520 Kč</w:t>
            </w:r>
          </w:p>
        </w:tc>
        <w:tc>
          <w:tcPr>
            <w:tcW w:w="420"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432 580 Kč</w:t>
            </w:r>
          </w:p>
        </w:tc>
        <w:tc>
          <w:tcPr>
            <w:tcW w:w="441" w:type="pct"/>
            <w:tcBorders>
              <w:top w:val="nil"/>
              <w:left w:val="nil"/>
              <w:bottom w:val="nil"/>
              <w:right w:val="nil"/>
            </w:tcBorders>
            <w:shd w:val="clear" w:color="333300" w:fill="272727"/>
            <w:noWrap/>
            <w:vAlign w:val="bottom"/>
            <w:hideMark/>
          </w:tcPr>
          <w:p w:rsidR="00CF7445" w:rsidRPr="00CF7445" w:rsidRDefault="00CF7445" w:rsidP="00CF7445">
            <w:pPr>
              <w:jc w:val="right"/>
              <w:rPr>
                <w:rFonts w:ascii="Arial" w:hAnsi="Arial" w:cs="Arial"/>
                <w:b/>
                <w:bCs/>
                <w:color w:val="00B050"/>
                <w:sz w:val="20"/>
                <w:szCs w:val="20"/>
              </w:rPr>
            </w:pPr>
            <w:r w:rsidRPr="00CF7445">
              <w:rPr>
                <w:rFonts w:ascii="Arial" w:hAnsi="Arial" w:cs="Arial"/>
                <w:b/>
                <w:bCs/>
                <w:color w:val="00B050"/>
                <w:sz w:val="20"/>
                <w:szCs w:val="20"/>
              </w:rPr>
              <w:t>2 401 980 Kč</w:t>
            </w:r>
          </w:p>
        </w:tc>
      </w:tr>
      <w:tr w:rsidR="00CF7445" w:rsidRPr="00CF7445" w:rsidTr="00CF7445">
        <w:trPr>
          <w:trHeight w:val="255"/>
        </w:trPr>
        <w:tc>
          <w:tcPr>
            <w:tcW w:w="561"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Prodej nápojů</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66 645 Kč</w:t>
            </w:r>
          </w:p>
        </w:tc>
        <w:tc>
          <w:tcPr>
            <w:tcW w:w="447" w:type="pct"/>
            <w:tcBorders>
              <w:top w:val="nil"/>
              <w:left w:val="nil"/>
              <w:bottom w:val="nil"/>
              <w:right w:val="nil"/>
            </w:tcBorders>
            <w:shd w:val="clear" w:color="FFFFFF" w:fill="FFFFFF"/>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84 531 Kč</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87 463 Kč</w:t>
            </w:r>
          </w:p>
        </w:tc>
        <w:tc>
          <w:tcPr>
            <w:tcW w:w="447" w:type="pct"/>
            <w:tcBorders>
              <w:top w:val="nil"/>
              <w:left w:val="nil"/>
              <w:bottom w:val="nil"/>
              <w:right w:val="nil"/>
            </w:tcBorders>
            <w:shd w:val="clear" w:color="FFFFFF" w:fill="FFFFFF"/>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92 026 Kč</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101 615 Kč</w:t>
            </w:r>
          </w:p>
        </w:tc>
        <w:tc>
          <w:tcPr>
            <w:tcW w:w="447" w:type="pct"/>
            <w:tcBorders>
              <w:top w:val="nil"/>
              <w:left w:val="nil"/>
              <w:bottom w:val="nil"/>
              <w:right w:val="nil"/>
            </w:tcBorders>
            <w:shd w:val="clear" w:color="FFFFFF" w:fill="FFFFFF"/>
            <w:noWrap/>
            <w:vAlign w:val="bottom"/>
            <w:hideMark/>
          </w:tcPr>
          <w:p w:rsidR="00CF7445" w:rsidRPr="00CF7445" w:rsidRDefault="00CF7445" w:rsidP="00CF7445">
            <w:pPr>
              <w:jc w:val="right"/>
              <w:rPr>
                <w:rFonts w:ascii="Arial" w:hAnsi="Arial" w:cs="Arial"/>
                <w:color w:val="00B050"/>
                <w:sz w:val="20"/>
                <w:szCs w:val="20"/>
              </w:rPr>
            </w:pPr>
            <w:r w:rsidRPr="00CF7445">
              <w:rPr>
                <w:rFonts w:ascii="Arial" w:hAnsi="Arial" w:cs="Arial"/>
                <w:color w:val="00B050"/>
                <w:sz w:val="20"/>
                <w:szCs w:val="20"/>
              </w:rPr>
              <w:t>111 688 Kč</w:t>
            </w:r>
          </w:p>
        </w:tc>
        <w:tc>
          <w:tcPr>
            <w:tcW w:w="420"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sz w:val="20"/>
                <w:szCs w:val="20"/>
              </w:rPr>
            </w:pPr>
            <w:r w:rsidRPr="00CF7445">
              <w:rPr>
                <w:rFonts w:ascii="Arial" w:hAnsi="Arial" w:cs="Arial"/>
                <w:color w:val="00FF00"/>
                <w:sz w:val="20"/>
                <w:szCs w:val="20"/>
              </w:rPr>
              <w:t>112 240 Kč</w:t>
            </w:r>
          </w:p>
        </w:tc>
        <w:tc>
          <w:tcPr>
            <w:tcW w:w="441" w:type="pct"/>
            <w:tcBorders>
              <w:top w:val="nil"/>
              <w:left w:val="nil"/>
              <w:bottom w:val="nil"/>
              <w:right w:val="nil"/>
            </w:tcBorders>
            <w:shd w:val="clear" w:color="333300" w:fill="272727"/>
            <w:noWrap/>
            <w:vAlign w:val="bottom"/>
            <w:hideMark/>
          </w:tcPr>
          <w:p w:rsidR="00CF7445" w:rsidRPr="00CF7445" w:rsidRDefault="00CF7445" w:rsidP="00CF7445">
            <w:pPr>
              <w:jc w:val="right"/>
              <w:rPr>
                <w:rFonts w:ascii="Arial" w:hAnsi="Arial" w:cs="Arial"/>
                <w:b/>
                <w:bCs/>
                <w:color w:val="00B050"/>
                <w:sz w:val="20"/>
                <w:szCs w:val="20"/>
              </w:rPr>
            </w:pPr>
            <w:r w:rsidRPr="00CF7445">
              <w:rPr>
                <w:rFonts w:ascii="Arial" w:hAnsi="Arial" w:cs="Arial"/>
                <w:b/>
                <w:bCs/>
                <w:color w:val="00B050"/>
                <w:sz w:val="20"/>
                <w:szCs w:val="20"/>
              </w:rPr>
              <w:t>656 208 Kč</w:t>
            </w:r>
          </w:p>
        </w:tc>
      </w:tr>
      <w:tr w:rsidR="00CF7445" w:rsidRPr="00CF7445" w:rsidTr="00CF7445">
        <w:trPr>
          <w:trHeight w:val="255"/>
        </w:trPr>
        <w:tc>
          <w:tcPr>
            <w:tcW w:w="561"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7" w:type="pct"/>
            <w:tcBorders>
              <w:top w:val="nil"/>
              <w:left w:val="nil"/>
              <w:bottom w:val="nil"/>
              <w:right w:val="nil"/>
            </w:tcBorders>
            <w:shd w:val="clear" w:color="FFFFFF" w:fill="FFFFFF"/>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7" w:type="pct"/>
            <w:tcBorders>
              <w:top w:val="nil"/>
              <w:left w:val="nil"/>
              <w:bottom w:val="nil"/>
              <w:right w:val="nil"/>
            </w:tcBorders>
            <w:shd w:val="clear" w:color="FFFFFF" w:fill="FFFFFF"/>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420" w:type="pct"/>
            <w:tcBorders>
              <w:top w:val="nil"/>
              <w:left w:val="nil"/>
              <w:bottom w:val="nil"/>
              <w:right w:val="nil"/>
            </w:tcBorders>
            <w:shd w:val="clear" w:color="FFFFFF" w:fill="F2F2F2"/>
            <w:noWrap/>
            <w:vAlign w:val="bottom"/>
            <w:hideMark/>
          </w:tcPr>
          <w:p w:rsidR="00CF7445" w:rsidRPr="00CF7445" w:rsidRDefault="00CF7445" w:rsidP="00CF7445">
            <w:pPr>
              <w:rPr>
                <w:rFonts w:ascii="Arial" w:hAnsi="Arial" w:cs="Arial"/>
                <w:sz w:val="20"/>
                <w:szCs w:val="20"/>
              </w:rPr>
            </w:pPr>
            <w:r w:rsidRPr="00CF7445">
              <w:rPr>
                <w:rFonts w:ascii="Arial" w:hAnsi="Arial" w:cs="Arial"/>
                <w:sz w:val="20"/>
                <w:szCs w:val="20"/>
              </w:rPr>
              <w:t> </w:t>
            </w:r>
          </w:p>
        </w:tc>
        <w:tc>
          <w:tcPr>
            <w:tcW w:w="441" w:type="pct"/>
            <w:tcBorders>
              <w:top w:val="nil"/>
              <w:left w:val="nil"/>
              <w:bottom w:val="nil"/>
              <w:right w:val="nil"/>
            </w:tcBorders>
            <w:shd w:val="clear" w:color="333300" w:fill="272727"/>
            <w:noWrap/>
            <w:vAlign w:val="bottom"/>
            <w:hideMark/>
          </w:tcPr>
          <w:p w:rsidR="00CF7445" w:rsidRPr="00CF7445" w:rsidRDefault="00CF7445" w:rsidP="00CF7445">
            <w:pPr>
              <w:rPr>
                <w:rFonts w:ascii="Arial" w:hAnsi="Arial" w:cs="Arial"/>
                <w:b/>
                <w:bCs/>
                <w:color w:val="FFFFFF"/>
                <w:sz w:val="20"/>
                <w:szCs w:val="20"/>
              </w:rPr>
            </w:pPr>
            <w:r w:rsidRPr="00CF7445">
              <w:rPr>
                <w:rFonts w:ascii="Arial" w:hAnsi="Arial" w:cs="Arial"/>
                <w:b/>
                <w:bCs/>
                <w:color w:val="FFFFFF"/>
                <w:sz w:val="20"/>
                <w:szCs w:val="20"/>
              </w:rPr>
              <w:t> </w:t>
            </w:r>
          </w:p>
        </w:tc>
      </w:tr>
      <w:tr w:rsidR="00CF7445" w:rsidRPr="00CF7445" w:rsidTr="00CF7445">
        <w:trPr>
          <w:trHeight w:val="255"/>
        </w:trPr>
        <w:tc>
          <w:tcPr>
            <w:tcW w:w="561" w:type="pct"/>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sz w:val="20"/>
                <w:szCs w:val="20"/>
              </w:rPr>
            </w:pPr>
          </w:p>
        </w:tc>
        <w:tc>
          <w:tcPr>
            <w:tcW w:w="894" w:type="pct"/>
            <w:gridSpan w:val="2"/>
            <w:tcBorders>
              <w:top w:val="nil"/>
              <w:left w:val="nil"/>
              <w:bottom w:val="nil"/>
              <w:right w:val="nil"/>
            </w:tcBorders>
            <w:shd w:val="clear" w:color="auto" w:fill="auto"/>
            <w:noWrap/>
            <w:vAlign w:val="bottom"/>
            <w:hideMark/>
          </w:tcPr>
          <w:p w:rsidR="00CF7445" w:rsidRPr="00CF7445" w:rsidRDefault="00CF7445" w:rsidP="00CF7445">
            <w:pPr>
              <w:rPr>
                <w:rFonts w:ascii="Arial" w:hAnsi="Arial" w:cs="Arial"/>
                <w:b/>
                <w:bCs/>
                <w:sz w:val="20"/>
                <w:szCs w:val="20"/>
              </w:rPr>
            </w:pPr>
            <w:r w:rsidRPr="00CF7445">
              <w:rPr>
                <w:rFonts w:ascii="Arial" w:hAnsi="Arial" w:cs="Arial"/>
                <w:b/>
                <w:bCs/>
                <w:sz w:val="20"/>
                <w:szCs w:val="20"/>
              </w:rPr>
              <w:t>Celkem výnosy</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b/>
                <w:bCs/>
                <w:sz w:val="20"/>
                <w:szCs w:val="20"/>
              </w:rPr>
            </w:pPr>
            <w:r w:rsidRPr="00CF7445">
              <w:rPr>
                <w:rFonts w:ascii="Arial" w:hAnsi="Arial" w:cs="Arial"/>
                <w:b/>
                <w:bCs/>
                <w:color w:val="00FF00"/>
                <w:sz w:val="20"/>
                <w:szCs w:val="20"/>
              </w:rPr>
              <w:t>322 065 Kč</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jc w:val="right"/>
              <w:rPr>
                <w:rFonts w:ascii="Arial" w:hAnsi="Arial" w:cs="Arial"/>
                <w:b/>
                <w:bCs/>
                <w:sz w:val="20"/>
                <w:szCs w:val="20"/>
              </w:rPr>
            </w:pPr>
            <w:r w:rsidRPr="00CF7445">
              <w:rPr>
                <w:rFonts w:ascii="Arial" w:hAnsi="Arial" w:cs="Arial"/>
                <w:b/>
                <w:bCs/>
                <w:color w:val="00FF00"/>
                <w:sz w:val="20"/>
                <w:szCs w:val="20"/>
              </w:rPr>
              <w:t>388 111 Kč</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b/>
                <w:bCs/>
                <w:sz w:val="20"/>
                <w:szCs w:val="20"/>
              </w:rPr>
            </w:pPr>
            <w:r w:rsidRPr="00CF7445">
              <w:rPr>
                <w:rFonts w:ascii="Arial" w:hAnsi="Arial" w:cs="Arial"/>
                <w:b/>
                <w:bCs/>
                <w:color w:val="00FF00"/>
                <w:sz w:val="20"/>
                <w:szCs w:val="20"/>
              </w:rPr>
              <w:t>401 363 Kč</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jc w:val="right"/>
              <w:rPr>
                <w:rFonts w:ascii="Arial" w:hAnsi="Arial" w:cs="Arial"/>
                <w:b/>
                <w:bCs/>
                <w:sz w:val="20"/>
                <w:szCs w:val="20"/>
              </w:rPr>
            </w:pPr>
            <w:r w:rsidRPr="00CF7445">
              <w:rPr>
                <w:rFonts w:ascii="Arial" w:hAnsi="Arial" w:cs="Arial"/>
                <w:b/>
                <w:bCs/>
                <w:color w:val="00FF00"/>
                <w:sz w:val="20"/>
                <w:szCs w:val="20"/>
              </w:rPr>
              <w:t>417 106 Kč</w:t>
            </w:r>
          </w:p>
        </w:tc>
        <w:tc>
          <w:tcPr>
            <w:tcW w:w="447"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b/>
                <w:bCs/>
                <w:sz w:val="20"/>
                <w:szCs w:val="20"/>
              </w:rPr>
            </w:pPr>
            <w:r w:rsidRPr="00CF7445">
              <w:rPr>
                <w:rFonts w:ascii="Arial" w:hAnsi="Arial" w:cs="Arial"/>
                <w:b/>
                <w:bCs/>
                <w:color w:val="00FF00"/>
                <w:sz w:val="20"/>
                <w:szCs w:val="20"/>
              </w:rPr>
              <w:t>458 515 Kč</w:t>
            </w:r>
          </w:p>
        </w:tc>
        <w:tc>
          <w:tcPr>
            <w:tcW w:w="447" w:type="pct"/>
            <w:tcBorders>
              <w:top w:val="nil"/>
              <w:left w:val="nil"/>
              <w:bottom w:val="nil"/>
              <w:right w:val="nil"/>
            </w:tcBorders>
            <w:shd w:val="clear" w:color="auto" w:fill="auto"/>
            <w:noWrap/>
            <w:vAlign w:val="bottom"/>
            <w:hideMark/>
          </w:tcPr>
          <w:p w:rsidR="00CF7445" w:rsidRPr="00CF7445" w:rsidRDefault="00CF7445" w:rsidP="00CF7445">
            <w:pPr>
              <w:jc w:val="right"/>
              <w:rPr>
                <w:rFonts w:ascii="Arial" w:hAnsi="Arial" w:cs="Arial"/>
                <w:b/>
                <w:bCs/>
                <w:color w:val="00B050"/>
                <w:sz w:val="20"/>
                <w:szCs w:val="20"/>
              </w:rPr>
            </w:pPr>
            <w:r w:rsidRPr="00CF7445">
              <w:rPr>
                <w:rFonts w:ascii="Arial" w:hAnsi="Arial" w:cs="Arial"/>
                <w:b/>
                <w:bCs/>
                <w:color w:val="00B050"/>
                <w:sz w:val="20"/>
                <w:szCs w:val="20"/>
              </w:rPr>
              <w:t>526 208 Kč</w:t>
            </w:r>
          </w:p>
        </w:tc>
        <w:tc>
          <w:tcPr>
            <w:tcW w:w="420" w:type="pct"/>
            <w:tcBorders>
              <w:top w:val="nil"/>
              <w:left w:val="nil"/>
              <w:bottom w:val="nil"/>
              <w:right w:val="nil"/>
            </w:tcBorders>
            <w:shd w:val="clear" w:color="FFFFFF" w:fill="F2F2F2"/>
            <w:noWrap/>
            <w:vAlign w:val="bottom"/>
            <w:hideMark/>
          </w:tcPr>
          <w:p w:rsidR="00CF7445" w:rsidRPr="00CF7445" w:rsidRDefault="00CF7445" w:rsidP="00CF7445">
            <w:pPr>
              <w:jc w:val="right"/>
              <w:rPr>
                <w:rFonts w:ascii="Arial" w:hAnsi="Arial" w:cs="Arial"/>
                <w:b/>
                <w:bCs/>
                <w:sz w:val="20"/>
                <w:szCs w:val="20"/>
              </w:rPr>
            </w:pPr>
            <w:r w:rsidRPr="00CF7445">
              <w:rPr>
                <w:rFonts w:ascii="Arial" w:hAnsi="Arial" w:cs="Arial"/>
                <w:b/>
                <w:bCs/>
                <w:color w:val="00FF00"/>
                <w:sz w:val="20"/>
                <w:szCs w:val="20"/>
              </w:rPr>
              <w:t>544 820 Kč</w:t>
            </w:r>
          </w:p>
        </w:tc>
        <w:tc>
          <w:tcPr>
            <w:tcW w:w="441" w:type="pct"/>
            <w:tcBorders>
              <w:top w:val="nil"/>
              <w:left w:val="nil"/>
              <w:bottom w:val="nil"/>
              <w:right w:val="nil"/>
            </w:tcBorders>
            <w:shd w:val="clear" w:color="333300" w:fill="272727"/>
            <w:noWrap/>
            <w:vAlign w:val="bottom"/>
            <w:hideMark/>
          </w:tcPr>
          <w:p w:rsidR="00CF7445" w:rsidRPr="00CF7445" w:rsidRDefault="00CF7445" w:rsidP="00CF7445">
            <w:pPr>
              <w:jc w:val="right"/>
              <w:rPr>
                <w:rFonts w:ascii="Arial" w:hAnsi="Arial" w:cs="Arial"/>
                <w:b/>
                <w:bCs/>
                <w:color w:val="00B050"/>
                <w:sz w:val="20"/>
                <w:szCs w:val="20"/>
              </w:rPr>
            </w:pPr>
            <w:r w:rsidRPr="00CF7445">
              <w:rPr>
                <w:rFonts w:ascii="Arial" w:hAnsi="Arial" w:cs="Arial"/>
                <w:b/>
                <w:bCs/>
                <w:color w:val="00B050"/>
                <w:sz w:val="20"/>
                <w:szCs w:val="20"/>
              </w:rPr>
              <w:t>3 058 188 Kč</w:t>
            </w:r>
          </w:p>
        </w:tc>
      </w:tr>
    </w:tbl>
    <w:p w:rsidR="00CF7445" w:rsidRDefault="00CF7445" w:rsidP="00CF7445">
      <w:pPr>
        <w:pStyle w:val="Nadpis3"/>
        <w:numPr>
          <w:ilvl w:val="2"/>
          <w:numId w:val="5"/>
        </w:numPr>
        <w:rPr>
          <w:rFonts w:asciiTheme="minorHAnsi" w:hAnsiTheme="minorHAnsi" w:cstheme="minorHAnsi"/>
        </w:rPr>
      </w:pPr>
      <w:bookmarkStart w:id="33" w:name="_Toc301963807"/>
      <w:r w:rsidRPr="00CF7445">
        <w:rPr>
          <w:rFonts w:asciiTheme="minorHAnsi" w:hAnsiTheme="minorHAnsi" w:cstheme="minorHAnsi"/>
        </w:rPr>
        <w:t>Předpoklad příjmů pro rok 2013</w:t>
      </w:r>
      <w:bookmarkEnd w:id="33"/>
    </w:p>
    <w:tbl>
      <w:tblPr>
        <w:tblW w:w="5000" w:type="pct"/>
        <w:tblCellMar>
          <w:left w:w="70" w:type="dxa"/>
          <w:right w:w="70" w:type="dxa"/>
        </w:tblCellMar>
        <w:tblLook w:val="04A0"/>
      </w:tblPr>
      <w:tblGrid>
        <w:gridCol w:w="201"/>
        <w:gridCol w:w="4255"/>
        <w:gridCol w:w="2314"/>
        <w:gridCol w:w="1844"/>
        <w:gridCol w:w="1844"/>
        <w:gridCol w:w="1844"/>
        <w:gridCol w:w="1842"/>
      </w:tblGrid>
      <w:tr w:rsidR="006911BB" w:rsidRPr="006911BB" w:rsidTr="006911BB">
        <w:trPr>
          <w:trHeight w:val="360"/>
        </w:trPr>
        <w:tc>
          <w:tcPr>
            <w:tcW w:w="1575" w:type="pct"/>
            <w:gridSpan w:val="2"/>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b/>
                <w:bCs/>
                <w:sz w:val="28"/>
                <w:szCs w:val="28"/>
              </w:rPr>
            </w:pPr>
            <w:r w:rsidRPr="006911BB">
              <w:rPr>
                <w:rFonts w:ascii="Arial" w:hAnsi="Arial" w:cs="Arial"/>
                <w:b/>
                <w:bCs/>
                <w:sz w:val="28"/>
                <w:szCs w:val="28"/>
              </w:rPr>
              <w:t>Výnosy</w:t>
            </w:r>
          </w:p>
        </w:tc>
        <w:tc>
          <w:tcPr>
            <w:tcW w:w="818" w:type="pct"/>
            <w:vMerge w:val="restart"/>
            <w:tcBorders>
              <w:top w:val="nil"/>
              <w:left w:val="nil"/>
              <w:bottom w:val="nil"/>
              <w:right w:val="nil"/>
            </w:tcBorders>
            <w:shd w:val="clear" w:color="auto" w:fill="auto"/>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leden</w:t>
            </w:r>
          </w:p>
        </w:tc>
        <w:tc>
          <w:tcPr>
            <w:tcW w:w="652" w:type="pct"/>
            <w:vMerge w:val="restart"/>
            <w:tcBorders>
              <w:top w:val="nil"/>
              <w:left w:val="nil"/>
              <w:bottom w:val="nil"/>
              <w:right w:val="nil"/>
            </w:tcBorders>
            <w:shd w:val="clear" w:color="FFFFFF" w:fill="F2F2F2"/>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únor</w:t>
            </w:r>
          </w:p>
        </w:tc>
        <w:tc>
          <w:tcPr>
            <w:tcW w:w="652" w:type="pct"/>
            <w:vMerge w:val="restart"/>
            <w:tcBorders>
              <w:top w:val="nil"/>
              <w:left w:val="nil"/>
              <w:bottom w:val="nil"/>
              <w:right w:val="nil"/>
            </w:tcBorders>
            <w:shd w:val="clear" w:color="auto" w:fill="auto"/>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březen</w:t>
            </w:r>
          </w:p>
        </w:tc>
        <w:tc>
          <w:tcPr>
            <w:tcW w:w="652" w:type="pct"/>
            <w:vMerge w:val="restart"/>
            <w:tcBorders>
              <w:top w:val="nil"/>
              <w:left w:val="nil"/>
              <w:bottom w:val="nil"/>
              <w:right w:val="nil"/>
            </w:tcBorders>
            <w:shd w:val="clear" w:color="FFFFFF" w:fill="F2F2F2"/>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duben</w:t>
            </w:r>
          </w:p>
        </w:tc>
        <w:tc>
          <w:tcPr>
            <w:tcW w:w="652" w:type="pct"/>
            <w:vMerge w:val="restart"/>
            <w:tcBorders>
              <w:top w:val="nil"/>
              <w:left w:val="nil"/>
              <w:bottom w:val="nil"/>
              <w:right w:val="nil"/>
            </w:tcBorders>
            <w:shd w:val="clear" w:color="auto" w:fill="auto"/>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květen</w:t>
            </w:r>
          </w:p>
        </w:tc>
      </w:tr>
      <w:tr w:rsidR="006911BB" w:rsidRPr="006911BB" w:rsidTr="006911BB">
        <w:trPr>
          <w:trHeight w:val="240"/>
        </w:trPr>
        <w:tc>
          <w:tcPr>
            <w:tcW w:w="7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b/>
                <w:bCs/>
                <w:sz w:val="28"/>
                <w:szCs w:val="28"/>
              </w:rPr>
            </w:pPr>
          </w:p>
        </w:tc>
        <w:tc>
          <w:tcPr>
            <w:tcW w:w="1504"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818"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652"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652"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652"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652"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r>
      <w:tr w:rsidR="006911BB" w:rsidRPr="006911BB" w:rsidTr="006911BB">
        <w:trPr>
          <w:trHeight w:val="255"/>
        </w:trPr>
        <w:tc>
          <w:tcPr>
            <w:tcW w:w="7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1504"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1469" w:type="pct"/>
            <w:gridSpan w:val="2"/>
            <w:tcBorders>
              <w:top w:val="nil"/>
              <w:left w:val="nil"/>
              <w:bottom w:val="nil"/>
              <w:right w:val="nil"/>
            </w:tcBorders>
            <w:shd w:val="clear" w:color="FFFFFF" w:fill="93CDDD"/>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Zima 2013</w:t>
            </w:r>
          </w:p>
        </w:tc>
        <w:tc>
          <w:tcPr>
            <w:tcW w:w="1955" w:type="pct"/>
            <w:gridSpan w:val="3"/>
            <w:tcBorders>
              <w:top w:val="nil"/>
              <w:left w:val="nil"/>
              <w:bottom w:val="nil"/>
              <w:right w:val="nil"/>
            </w:tcBorders>
            <w:shd w:val="clear" w:color="000000" w:fill="FFFF00"/>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Jaro 2013</w:t>
            </w:r>
          </w:p>
        </w:tc>
      </w:tr>
      <w:tr w:rsidR="006911BB" w:rsidRPr="006911BB" w:rsidTr="006911BB">
        <w:trPr>
          <w:trHeight w:val="360"/>
        </w:trPr>
        <w:tc>
          <w:tcPr>
            <w:tcW w:w="7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b/>
                <w:bCs/>
                <w:sz w:val="28"/>
                <w:szCs w:val="28"/>
              </w:rPr>
            </w:pPr>
          </w:p>
        </w:tc>
        <w:tc>
          <w:tcPr>
            <w:tcW w:w="1504"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818"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652"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652"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r>
      <w:tr w:rsidR="006911BB" w:rsidRPr="006911BB" w:rsidTr="006911BB">
        <w:trPr>
          <w:trHeight w:val="255"/>
        </w:trPr>
        <w:tc>
          <w:tcPr>
            <w:tcW w:w="7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1504"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Prodej jídla</w:t>
            </w:r>
          </w:p>
        </w:tc>
        <w:tc>
          <w:tcPr>
            <w:tcW w:w="818"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418 820 Kč</w:t>
            </w: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483 320 Kč</w:t>
            </w:r>
          </w:p>
        </w:tc>
        <w:tc>
          <w:tcPr>
            <w:tcW w:w="652"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466 980 Kč</w:t>
            </w: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503 960 Kč</w:t>
            </w:r>
          </w:p>
        </w:tc>
        <w:tc>
          <w:tcPr>
            <w:tcW w:w="652"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516 000 Kč</w:t>
            </w:r>
          </w:p>
        </w:tc>
      </w:tr>
      <w:tr w:rsidR="006911BB" w:rsidRPr="006911BB" w:rsidTr="006911BB">
        <w:trPr>
          <w:trHeight w:val="255"/>
        </w:trPr>
        <w:tc>
          <w:tcPr>
            <w:tcW w:w="7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1504"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Prodej nápojů</w:t>
            </w:r>
          </w:p>
        </w:tc>
        <w:tc>
          <w:tcPr>
            <w:tcW w:w="818"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109 781 Kč</w:t>
            </w: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118 257 Kč</w:t>
            </w:r>
          </w:p>
        </w:tc>
        <w:tc>
          <w:tcPr>
            <w:tcW w:w="652"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116 408 Kč</w:t>
            </w: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124 000 Kč</w:t>
            </w:r>
          </w:p>
        </w:tc>
        <w:tc>
          <w:tcPr>
            <w:tcW w:w="652"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129 307 Kč</w:t>
            </w:r>
          </w:p>
        </w:tc>
      </w:tr>
      <w:tr w:rsidR="006911BB" w:rsidRPr="006911BB" w:rsidTr="006911BB">
        <w:trPr>
          <w:trHeight w:val="255"/>
        </w:trPr>
        <w:tc>
          <w:tcPr>
            <w:tcW w:w="7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1504"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818"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652"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652"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r>
      <w:tr w:rsidR="006911BB" w:rsidRPr="006911BB" w:rsidTr="006911BB">
        <w:trPr>
          <w:trHeight w:val="255"/>
        </w:trPr>
        <w:tc>
          <w:tcPr>
            <w:tcW w:w="7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1504"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b/>
                <w:bCs/>
                <w:sz w:val="20"/>
                <w:szCs w:val="20"/>
              </w:rPr>
            </w:pPr>
            <w:r w:rsidRPr="006911BB">
              <w:rPr>
                <w:rFonts w:ascii="Arial" w:hAnsi="Arial" w:cs="Arial"/>
                <w:b/>
                <w:bCs/>
                <w:sz w:val="20"/>
                <w:szCs w:val="20"/>
              </w:rPr>
              <w:t>Celkem výnosy</w:t>
            </w:r>
          </w:p>
        </w:tc>
        <w:tc>
          <w:tcPr>
            <w:tcW w:w="818" w:type="pct"/>
            <w:tcBorders>
              <w:top w:val="nil"/>
              <w:left w:val="nil"/>
              <w:bottom w:val="nil"/>
              <w:right w:val="nil"/>
            </w:tcBorders>
            <w:shd w:val="clear" w:color="auto" w:fill="auto"/>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528 601 Kč</w:t>
            </w: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601 577 Kč</w:t>
            </w:r>
          </w:p>
        </w:tc>
        <w:tc>
          <w:tcPr>
            <w:tcW w:w="652" w:type="pct"/>
            <w:tcBorders>
              <w:top w:val="nil"/>
              <w:left w:val="nil"/>
              <w:bottom w:val="nil"/>
              <w:right w:val="nil"/>
            </w:tcBorders>
            <w:shd w:val="clear" w:color="auto" w:fill="auto"/>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583 388 Kč</w:t>
            </w:r>
          </w:p>
        </w:tc>
        <w:tc>
          <w:tcPr>
            <w:tcW w:w="65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627 960 Kč</w:t>
            </w:r>
          </w:p>
        </w:tc>
        <w:tc>
          <w:tcPr>
            <w:tcW w:w="652" w:type="pct"/>
            <w:tcBorders>
              <w:top w:val="nil"/>
              <w:left w:val="nil"/>
              <w:bottom w:val="nil"/>
              <w:right w:val="nil"/>
            </w:tcBorders>
            <w:shd w:val="clear" w:color="auto" w:fill="auto"/>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645 307 Kč</w:t>
            </w:r>
          </w:p>
        </w:tc>
      </w:tr>
    </w:tbl>
    <w:p w:rsidR="006911BB" w:rsidRDefault="006911BB" w:rsidP="006911BB"/>
    <w:p w:rsidR="006911BB" w:rsidRDefault="006911BB">
      <w:pPr>
        <w:spacing w:after="200" w:line="276" w:lineRule="auto"/>
      </w:pPr>
      <w:r>
        <w:br w:type="page"/>
      </w:r>
    </w:p>
    <w:p w:rsidR="006911BB" w:rsidRDefault="006911BB" w:rsidP="006911BB"/>
    <w:tbl>
      <w:tblPr>
        <w:tblW w:w="5000" w:type="pct"/>
        <w:tblCellMar>
          <w:left w:w="70" w:type="dxa"/>
          <w:right w:w="70" w:type="dxa"/>
        </w:tblCellMar>
        <w:tblLook w:val="04A0"/>
      </w:tblPr>
      <w:tblGrid>
        <w:gridCol w:w="1389"/>
        <w:gridCol w:w="1743"/>
        <w:gridCol w:w="1389"/>
        <w:gridCol w:w="1389"/>
        <w:gridCol w:w="1392"/>
        <w:gridCol w:w="1389"/>
        <w:gridCol w:w="1307"/>
        <w:gridCol w:w="1202"/>
        <w:gridCol w:w="1513"/>
        <w:gridCol w:w="1431"/>
      </w:tblGrid>
      <w:tr w:rsidR="006911BB" w:rsidRPr="006911BB" w:rsidTr="006911BB">
        <w:trPr>
          <w:trHeight w:val="360"/>
        </w:trPr>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b/>
                <w:bCs/>
                <w:sz w:val="28"/>
                <w:szCs w:val="28"/>
              </w:rPr>
            </w:pPr>
            <w:r w:rsidRPr="006911BB">
              <w:rPr>
                <w:rFonts w:ascii="Arial" w:hAnsi="Arial" w:cs="Arial"/>
                <w:b/>
                <w:bCs/>
                <w:sz w:val="28"/>
                <w:szCs w:val="28"/>
              </w:rPr>
              <w:t>Výnosy</w:t>
            </w:r>
          </w:p>
        </w:tc>
        <w:tc>
          <w:tcPr>
            <w:tcW w:w="616"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491" w:type="pct"/>
            <w:vMerge w:val="restart"/>
            <w:tcBorders>
              <w:top w:val="nil"/>
              <w:left w:val="nil"/>
              <w:bottom w:val="nil"/>
              <w:right w:val="nil"/>
            </w:tcBorders>
            <w:shd w:val="clear" w:color="FFFFFF" w:fill="F2F2F2"/>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červen</w:t>
            </w:r>
          </w:p>
        </w:tc>
        <w:tc>
          <w:tcPr>
            <w:tcW w:w="491" w:type="pct"/>
            <w:vMerge w:val="restart"/>
            <w:tcBorders>
              <w:top w:val="nil"/>
              <w:left w:val="nil"/>
              <w:bottom w:val="nil"/>
              <w:right w:val="nil"/>
            </w:tcBorders>
            <w:shd w:val="clear" w:color="auto" w:fill="auto"/>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červenec</w:t>
            </w:r>
          </w:p>
        </w:tc>
        <w:tc>
          <w:tcPr>
            <w:tcW w:w="491" w:type="pct"/>
            <w:vMerge w:val="restart"/>
            <w:tcBorders>
              <w:top w:val="nil"/>
              <w:left w:val="nil"/>
              <w:bottom w:val="nil"/>
              <w:right w:val="nil"/>
            </w:tcBorders>
            <w:shd w:val="clear" w:color="FFFFFF" w:fill="F2F2F2"/>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srpen</w:t>
            </w:r>
          </w:p>
        </w:tc>
        <w:tc>
          <w:tcPr>
            <w:tcW w:w="491" w:type="pct"/>
            <w:vMerge w:val="restart"/>
            <w:tcBorders>
              <w:top w:val="nil"/>
              <w:left w:val="nil"/>
              <w:bottom w:val="nil"/>
              <w:right w:val="nil"/>
            </w:tcBorders>
            <w:shd w:val="clear" w:color="auto" w:fill="auto"/>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září</w:t>
            </w:r>
          </w:p>
        </w:tc>
        <w:tc>
          <w:tcPr>
            <w:tcW w:w="462" w:type="pct"/>
            <w:vMerge w:val="restart"/>
            <w:tcBorders>
              <w:top w:val="nil"/>
              <w:left w:val="nil"/>
              <w:bottom w:val="nil"/>
              <w:right w:val="nil"/>
            </w:tcBorders>
            <w:shd w:val="clear" w:color="FFFFFF" w:fill="F2F2F2"/>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říjen</w:t>
            </w:r>
          </w:p>
        </w:tc>
        <w:tc>
          <w:tcPr>
            <w:tcW w:w="425" w:type="pct"/>
            <w:vMerge w:val="restart"/>
            <w:tcBorders>
              <w:top w:val="nil"/>
              <w:left w:val="nil"/>
              <w:bottom w:val="nil"/>
              <w:right w:val="nil"/>
            </w:tcBorders>
            <w:shd w:val="clear" w:color="auto" w:fill="auto"/>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listopad</w:t>
            </w:r>
          </w:p>
        </w:tc>
        <w:tc>
          <w:tcPr>
            <w:tcW w:w="535" w:type="pct"/>
            <w:vMerge w:val="restart"/>
            <w:tcBorders>
              <w:top w:val="nil"/>
              <w:left w:val="nil"/>
              <w:bottom w:val="nil"/>
              <w:right w:val="nil"/>
            </w:tcBorders>
            <w:shd w:val="clear" w:color="FFFFFF" w:fill="F2F2F2"/>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prosinec</w:t>
            </w:r>
          </w:p>
        </w:tc>
        <w:tc>
          <w:tcPr>
            <w:tcW w:w="506" w:type="pct"/>
            <w:vMerge w:val="restart"/>
            <w:tcBorders>
              <w:top w:val="nil"/>
              <w:left w:val="nil"/>
              <w:bottom w:val="nil"/>
              <w:right w:val="nil"/>
            </w:tcBorders>
            <w:shd w:val="clear" w:color="333300" w:fill="272727"/>
            <w:noWrap/>
            <w:vAlign w:val="center"/>
            <w:hideMark/>
          </w:tcPr>
          <w:p w:rsidR="006911BB" w:rsidRPr="006911BB" w:rsidRDefault="006911BB" w:rsidP="006911BB">
            <w:pPr>
              <w:jc w:val="center"/>
              <w:rPr>
                <w:rFonts w:ascii="Arial" w:hAnsi="Arial" w:cs="Arial"/>
                <w:b/>
                <w:bCs/>
                <w:i/>
                <w:iCs/>
                <w:color w:val="FFFFFF"/>
                <w:sz w:val="20"/>
                <w:szCs w:val="20"/>
              </w:rPr>
            </w:pPr>
            <w:r w:rsidRPr="006911BB">
              <w:rPr>
                <w:rFonts w:ascii="Arial" w:hAnsi="Arial" w:cs="Arial"/>
                <w:b/>
                <w:bCs/>
                <w:i/>
                <w:iCs/>
                <w:color w:val="FFFFFF"/>
                <w:sz w:val="20"/>
                <w:szCs w:val="20"/>
              </w:rPr>
              <w:t>Rok 2013</w:t>
            </w:r>
          </w:p>
        </w:tc>
      </w:tr>
      <w:tr w:rsidR="006911BB" w:rsidRPr="006911BB" w:rsidTr="006911BB">
        <w:trPr>
          <w:trHeight w:val="360"/>
        </w:trPr>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b/>
                <w:bCs/>
                <w:sz w:val="28"/>
                <w:szCs w:val="28"/>
              </w:rPr>
            </w:pPr>
          </w:p>
        </w:tc>
        <w:tc>
          <w:tcPr>
            <w:tcW w:w="616"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491"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491"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491"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491"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462"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425"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535" w:type="pct"/>
            <w:vMerge/>
            <w:tcBorders>
              <w:top w:val="nil"/>
              <w:left w:val="nil"/>
              <w:bottom w:val="nil"/>
              <w:right w:val="nil"/>
            </w:tcBorders>
            <w:vAlign w:val="center"/>
            <w:hideMark/>
          </w:tcPr>
          <w:p w:rsidR="006911BB" w:rsidRPr="006911BB" w:rsidRDefault="006911BB" w:rsidP="006911BB">
            <w:pPr>
              <w:rPr>
                <w:rFonts w:ascii="Arial" w:hAnsi="Arial" w:cs="Arial"/>
                <w:i/>
                <w:iCs/>
                <w:sz w:val="20"/>
                <w:szCs w:val="20"/>
              </w:rPr>
            </w:pPr>
          </w:p>
        </w:tc>
        <w:tc>
          <w:tcPr>
            <w:tcW w:w="506" w:type="pct"/>
            <w:vMerge/>
            <w:tcBorders>
              <w:top w:val="nil"/>
              <w:left w:val="nil"/>
              <w:bottom w:val="nil"/>
              <w:right w:val="nil"/>
            </w:tcBorders>
            <w:vAlign w:val="center"/>
            <w:hideMark/>
          </w:tcPr>
          <w:p w:rsidR="006911BB" w:rsidRPr="006911BB" w:rsidRDefault="006911BB" w:rsidP="006911BB">
            <w:pPr>
              <w:rPr>
                <w:rFonts w:ascii="Arial" w:hAnsi="Arial" w:cs="Arial"/>
                <w:b/>
                <w:bCs/>
                <w:i/>
                <w:iCs/>
                <w:color w:val="FFFFFF"/>
                <w:sz w:val="20"/>
                <w:szCs w:val="20"/>
              </w:rPr>
            </w:pPr>
          </w:p>
        </w:tc>
      </w:tr>
      <w:tr w:rsidR="006911BB" w:rsidRPr="006911BB" w:rsidTr="006911BB">
        <w:trPr>
          <w:trHeight w:val="360"/>
        </w:trPr>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16"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1474" w:type="pct"/>
            <w:gridSpan w:val="3"/>
            <w:tcBorders>
              <w:top w:val="nil"/>
              <w:left w:val="nil"/>
              <w:bottom w:val="nil"/>
              <w:right w:val="nil"/>
            </w:tcBorders>
            <w:shd w:val="clear" w:color="FFFFFF" w:fill="FFC000"/>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Léto 2013</w:t>
            </w:r>
          </w:p>
        </w:tc>
        <w:tc>
          <w:tcPr>
            <w:tcW w:w="1378" w:type="pct"/>
            <w:gridSpan w:val="3"/>
            <w:tcBorders>
              <w:top w:val="nil"/>
              <w:left w:val="nil"/>
              <w:bottom w:val="nil"/>
              <w:right w:val="nil"/>
            </w:tcBorders>
            <w:shd w:val="clear" w:color="000000" w:fill="E46D0A"/>
            <w:noWrap/>
            <w:vAlign w:val="center"/>
            <w:hideMark/>
          </w:tcPr>
          <w:p w:rsidR="006911BB" w:rsidRPr="006911BB" w:rsidRDefault="006911BB" w:rsidP="006911BB">
            <w:pPr>
              <w:jc w:val="center"/>
              <w:rPr>
                <w:rFonts w:ascii="Arial" w:hAnsi="Arial" w:cs="Arial"/>
                <w:i/>
                <w:iCs/>
                <w:sz w:val="20"/>
                <w:szCs w:val="20"/>
              </w:rPr>
            </w:pPr>
            <w:r w:rsidRPr="006911BB">
              <w:rPr>
                <w:rFonts w:ascii="Arial" w:hAnsi="Arial" w:cs="Arial"/>
                <w:i/>
                <w:iCs/>
                <w:sz w:val="20"/>
                <w:szCs w:val="20"/>
              </w:rPr>
              <w:t>Podzim 2013</w:t>
            </w:r>
          </w:p>
        </w:tc>
        <w:tc>
          <w:tcPr>
            <w:tcW w:w="535" w:type="pct"/>
            <w:tcBorders>
              <w:top w:val="nil"/>
              <w:left w:val="nil"/>
              <w:bottom w:val="nil"/>
              <w:right w:val="nil"/>
            </w:tcBorders>
            <w:shd w:val="clear" w:color="FFFFFF" w:fill="93CDDD"/>
            <w:noWrap/>
            <w:vAlign w:val="bottom"/>
            <w:hideMark/>
          </w:tcPr>
          <w:p w:rsidR="006911BB" w:rsidRPr="006911BB" w:rsidRDefault="006911BB" w:rsidP="006911BB">
            <w:pPr>
              <w:rPr>
                <w:rFonts w:ascii="Arial" w:hAnsi="Arial" w:cs="Arial"/>
                <w:i/>
                <w:iCs/>
                <w:sz w:val="20"/>
                <w:szCs w:val="20"/>
              </w:rPr>
            </w:pPr>
            <w:r w:rsidRPr="006911BB">
              <w:rPr>
                <w:rFonts w:ascii="Arial" w:hAnsi="Arial" w:cs="Arial"/>
                <w:i/>
                <w:iCs/>
                <w:sz w:val="20"/>
                <w:szCs w:val="20"/>
              </w:rPr>
              <w:t> </w:t>
            </w:r>
          </w:p>
        </w:tc>
        <w:tc>
          <w:tcPr>
            <w:tcW w:w="506" w:type="pct"/>
            <w:tcBorders>
              <w:top w:val="nil"/>
              <w:left w:val="nil"/>
              <w:bottom w:val="nil"/>
              <w:right w:val="nil"/>
            </w:tcBorders>
            <w:shd w:val="clear" w:color="333300" w:fill="272727"/>
            <w:noWrap/>
            <w:vAlign w:val="bottom"/>
            <w:hideMark/>
          </w:tcPr>
          <w:p w:rsidR="006911BB" w:rsidRPr="006911BB" w:rsidRDefault="006911BB" w:rsidP="006911BB">
            <w:pPr>
              <w:rPr>
                <w:rFonts w:ascii="Arial" w:hAnsi="Arial" w:cs="Arial"/>
                <w:b/>
                <w:bCs/>
                <w:i/>
                <w:iCs/>
                <w:color w:val="FFFFFF"/>
                <w:sz w:val="20"/>
                <w:szCs w:val="20"/>
              </w:rPr>
            </w:pPr>
            <w:r w:rsidRPr="006911BB">
              <w:rPr>
                <w:rFonts w:ascii="Arial" w:hAnsi="Arial" w:cs="Arial"/>
                <w:b/>
                <w:bCs/>
                <w:i/>
                <w:iCs/>
                <w:color w:val="FFFFFF"/>
                <w:sz w:val="20"/>
                <w:szCs w:val="20"/>
              </w:rPr>
              <w:t> </w:t>
            </w:r>
          </w:p>
        </w:tc>
      </w:tr>
      <w:tr w:rsidR="006911BB" w:rsidRPr="006911BB" w:rsidTr="006911BB">
        <w:trPr>
          <w:trHeight w:val="360"/>
        </w:trPr>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b/>
                <w:bCs/>
                <w:sz w:val="28"/>
                <w:szCs w:val="28"/>
              </w:rPr>
            </w:pPr>
          </w:p>
        </w:tc>
        <w:tc>
          <w:tcPr>
            <w:tcW w:w="616"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462" w:type="pct"/>
            <w:tcBorders>
              <w:top w:val="nil"/>
              <w:left w:val="nil"/>
              <w:bottom w:val="nil"/>
              <w:right w:val="nil"/>
            </w:tcBorders>
            <w:shd w:val="clear" w:color="000000"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535" w:type="pct"/>
            <w:tcBorders>
              <w:top w:val="nil"/>
              <w:left w:val="nil"/>
              <w:bottom w:val="nil"/>
              <w:right w:val="nil"/>
            </w:tcBorders>
            <w:shd w:val="clear" w:color="000000"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506" w:type="pct"/>
            <w:tcBorders>
              <w:top w:val="nil"/>
              <w:left w:val="nil"/>
              <w:bottom w:val="nil"/>
              <w:right w:val="nil"/>
            </w:tcBorders>
            <w:shd w:val="clear" w:color="333300" w:fill="272727"/>
            <w:noWrap/>
            <w:vAlign w:val="bottom"/>
            <w:hideMark/>
          </w:tcPr>
          <w:p w:rsidR="006911BB" w:rsidRPr="006911BB" w:rsidRDefault="006911BB" w:rsidP="006911BB">
            <w:pPr>
              <w:rPr>
                <w:rFonts w:ascii="Arial" w:hAnsi="Arial" w:cs="Arial"/>
                <w:b/>
                <w:bCs/>
                <w:color w:val="FFFFFF"/>
                <w:sz w:val="20"/>
                <w:szCs w:val="20"/>
              </w:rPr>
            </w:pPr>
            <w:r w:rsidRPr="006911BB">
              <w:rPr>
                <w:rFonts w:ascii="Arial" w:hAnsi="Arial" w:cs="Arial"/>
                <w:b/>
                <w:bCs/>
                <w:color w:val="FFFFFF"/>
                <w:sz w:val="20"/>
                <w:szCs w:val="20"/>
              </w:rPr>
              <w:t> </w:t>
            </w:r>
          </w:p>
        </w:tc>
      </w:tr>
      <w:tr w:rsidR="006911BB" w:rsidRPr="006911BB" w:rsidTr="006911BB">
        <w:trPr>
          <w:trHeight w:val="255"/>
        </w:trPr>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16"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Prodej jídla</w:t>
            </w: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573 620 Kč</w:t>
            </w:r>
          </w:p>
        </w:tc>
        <w:tc>
          <w:tcPr>
            <w:tcW w:w="491"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539 220 Kč</w:t>
            </w: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533 200 Kč</w:t>
            </w:r>
          </w:p>
        </w:tc>
        <w:tc>
          <w:tcPr>
            <w:tcW w:w="491"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color w:val="00B050"/>
                <w:sz w:val="20"/>
                <w:szCs w:val="20"/>
              </w:rPr>
            </w:pPr>
            <w:r w:rsidRPr="006911BB">
              <w:rPr>
                <w:rFonts w:ascii="Arial" w:hAnsi="Arial" w:cs="Arial"/>
                <w:color w:val="00B050"/>
                <w:sz w:val="20"/>
                <w:szCs w:val="20"/>
              </w:rPr>
              <w:t>497 940 Kč</w:t>
            </w:r>
          </w:p>
        </w:tc>
        <w:tc>
          <w:tcPr>
            <w:tcW w:w="46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518 580 Kč</w:t>
            </w:r>
          </w:p>
        </w:tc>
        <w:tc>
          <w:tcPr>
            <w:tcW w:w="425"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495 360 Kč</w:t>
            </w:r>
          </w:p>
        </w:tc>
        <w:tc>
          <w:tcPr>
            <w:tcW w:w="535"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500 520 Kč</w:t>
            </w:r>
          </w:p>
        </w:tc>
        <w:tc>
          <w:tcPr>
            <w:tcW w:w="506" w:type="pct"/>
            <w:tcBorders>
              <w:top w:val="nil"/>
              <w:left w:val="nil"/>
              <w:bottom w:val="nil"/>
              <w:right w:val="nil"/>
            </w:tcBorders>
            <w:shd w:val="clear" w:color="333300" w:fill="272727"/>
            <w:noWrap/>
            <w:vAlign w:val="bottom"/>
            <w:hideMark/>
          </w:tcPr>
          <w:p w:rsidR="006911BB" w:rsidRPr="006911BB" w:rsidRDefault="006911BB" w:rsidP="006911BB">
            <w:pPr>
              <w:jc w:val="right"/>
              <w:rPr>
                <w:rFonts w:ascii="Arial" w:hAnsi="Arial" w:cs="Arial"/>
                <w:b/>
                <w:bCs/>
                <w:color w:val="00B050"/>
                <w:sz w:val="20"/>
                <w:szCs w:val="20"/>
              </w:rPr>
            </w:pPr>
            <w:r w:rsidRPr="006911BB">
              <w:rPr>
                <w:rFonts w:ascii="Arial" w:hAnsi="Arial" w:cs="Arial"/>
                <w:b/>
                <w:bCs/>
                <w:color w:val="00B050"/>
                <w:sz w:val="20"/>
                <w:szCs w:val="20"/>
              </w:rPr>
              <w:t>6 047 520 Kč</w:t>
            </w:r>
          </w:p>
        </w:tc>
      </w:tr>
      <w:tr w:rsidR="006911BB" w:rsidRPr="006911BB" w:rsidTr="006911BB">
        <w:trPr>
          <w:trHeight w:val="255"/>
        </w:trPr>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16"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Prodej nápojů</w:t>
            </w: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144 248 Kč</w:t>
            </w:r>
          </w:p>
        </w:tc>
        <w:tc>
          <w:tcPr>
            <w:tcW w:w="491"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141 038 Kč</w:t>
            </w: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141 333 Kč</w:t>
            </w:r>
          </w:p>
        </w:tc>
        <w:tc>
          <w:tcPr>
            <w:tcW w:w="491"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color w:val="00B050"/>
                <w:sz w:val="20"/>
                <w:szCs w:val="20"/>
              </w:rPr>
            </w:pPr>
            <w:r w:rsidRPr="006911BB">
              <w:rPr>
                <w:rFonts w:ascii="Arial" w:hAnsi="Arial" w:cs="Arial"/>
                <w:color w:val="00B050"/>
                <w:sz w:val="20"/>
                <w:szCs w:val="20"/>
              </w:rPr>
              <w:t>134 064 Kč</w:t>
            </w:r>
          </w:p>
        </w:tc>
        <w:tc>
          <w:tcPr>
            <w:tcW w:w="46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141 294 Kč</w:t>
            </w:r>
          </w:p>
        </w:tc>
        <w:tc>
          <w:tcPr>
            <w:tcW w:w="425" w:type="pct"/>
            <w:tcBorders>
              <w:top w:val="nil"/>
              <w:left w:val="nil"/>
              <w:bottom w:val="nil"/>
              <w:right w:val="nil"/>
            </w:tcBorders>
            <w:shd w:val="clear" w:color="FFFFFF" w:fill="FFFFFF"/>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135 191 Kč</w:t>
            </w:r>
          </w:p>
        </w:tc>
        <w:tc>
          <w:tcPr>
            <w:tcW w:w="535"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sz w:val="20"/>
                <w:szCs w:val="20"/>
              </w:rPr>
            </w:pPr>
            <w:r w:rsidRPr="006911BB">
              <w:rPr>
                <w:rFonts w:ascii="Arial" w:hAnsi="Arial" w:cs="Arial"/>
                <w:color w:val="00FF00"/>
                <w:sz w:val="20"/>
                <w:szCs w:val="20"/>
              </w:rPr>
              <w:t>126 111 Kč</w:t>
            </w:r>
          </w:p>
        </w:tc>
        <w:tc>
          <w:tcPr>
            <w:tcW w:w="506" w:type="pct"/>
            <w:tcBorders>
              <w:top w:val="nil"/>
              <w:left w:val="nil"/>
              <w:bottom w:val="nil"/>
              <w:right w:val="nil"/>
            </w:tcBorders>
            <w:shd w:val="clear" w:color="333300" w:fill="272727"/>
            <w:noWrap/>
            <w:vAlign w:val="bottom"/>
            <w:hideMark/>
          </w:tcPr>
          <w:p w:rsidR="006911BB" w:rsidRPr="006911BB" w:rsidRDefault="006911BB" w:rsidP="006911BB">
            <w:pPr>
              <w:jc w:val="right"/>
              <w:rPr>
                <w:rFonts w:ascii="Arial" w:hAnsi="Arial" w:cs="Arial"/>
                <w:b/>
                <w:bCs/>
                <w:color w:val="00B050"/>
                <w:sz w:val="20"/>
                <w:szCs w:val="20"/>
              </w:rPr>
            </w:pPr>
            <w:r w:rsidRPr="006911BB">
              <w:rPr>
                <w:rFonts w:ascii="Arial" w:hAnsi="Arial" w:cs="Arial"/>
                <w:b/>
                <w:bCs/>
                <w:color w:val="00B050"/>
                <w:sz w:val="20"/>
                <w:szCs w:val="20"/>
              </w:rPr>
              <w:t>1 561 032 Kč</w:t>
            </w:r>
          </w:p>
        </w:tc>
      </w:tr>
      <w:tr w:rsidR="006911BB" w:rsidRPr="006911BB" w:rsidTr="006911BB">
        <w:trPr>
          <w:trHeight w:val="255"/>
        </w:trPr>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16"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462" w:type="pct"/>
            <w:tcBorders>
              <w:top w:val="nil"/>
              <w:left w:val="nil"/>
              <w:bottom w:val="nil"/>
              <w:right w:val="nil"/>
            </w:tcBorders>
            <w:shd w:val="clear" w:color="000000"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425"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535" w:type="pct"/>
            <w:tcBorders>
              <w:top w:val="nil"/>
              <w:left w:val="nil"/>
              <w:bottom w:val="nil"/>
              <w:right w:val="nil"/>
            </w:tcBorders>
            <w:shd w:val="clear" w:color="000000" w:fill="F2F2F2"/>
            <w:noWrap/>
            <w:vAlign w:val="bottom"/>
            <w:hideMark/>
          </w:tcPr>
          <w:p w:rsidR="006911BB" w:rsidRPr="006911BB" w:rsidRDefault="006911BB" w:rsidP="006911BB">
            <w:pPr>
              <w:rPr>
                <w:rFonts w:ascii="Arial" w:hAnsi="Arial" w:cs="Arial"/>
                <w:sz w:val="20"/>
                <w:szCs w:val="20"/>
              </w:rPr>
            </w:pPr>
            <w:r w:rsidRPr="006911BB">
              <w:rPr>
                <w:rFonts w:ascii="Arial" w:hAnsi="Arial" w:cs="Arial"/>
                <w:sz w:val="20"/>
                <w:szCs w:val="20"/>
              </w:rPr>
              <w:t> </w:t>
            </w:r>
          </w:p>
        </w:tc>
        <w:tc>
          <w:tcPr>
            <w:tcW w:w="506" w:type="pct"/>
            <w:tcBorders>
              <w:top w:val="nil"/>
              <w:left w:val="nil"/>
              <w:bottom w:val="nil"/>
              <w:right w:val="nil"/>
            </w:tcBorders>
            <w:shd w:val="clear" w:color="333300" w:fill="272727"/>
            <w:noWrap/>
            <w:vAlign w:val="bottom"/>
            <w:hideMark/>
          </w:tcPr>
          <w:p w:rsidR="006911BB" w:rsidRPr="006911BB" w:rsidRDefault="006911BB" w:rsidP="006911BB">
            <w:pPr>
              <w:rPr>
                <w:rFonts w:ascii="Arial" w:hAnsi="Arial" w:cs="Arial"/>
                <w:b/>
                <w:bCs/>
                <w:color w:val="FFFFFF"/>
                <w:sz w:val="20"/>
                <w:szCs w:val="20"/>
              </w:rPr>
            </w:pPr>
            <w:r w:rsidRPr="006911BB">
              <w:rPr>
                <w:rFonts w:ascii="Arial" w:hAnsi="Arial" w:cs="Arial"/>
                <w:b/>
                <w:bCs/>
                <w:color w:val="FFFFFF"/>
                <w:sz w:val="20"/>
                <w:szCs w:val="20"/>
              </w:rPr>
              <w:t> </w:t>
            </w:r>
          </w:p>
        </w:tc>
      </w:tr>
      <w:tr w:rsidR="006911BB" w:rsidRPr="006911BB" w:rsidTr="006911BB">
        <w:trPr>
          <w:trHeight w:val="255"/>
        </w:trPr>
        <w:tc>
          <w:tcPr>
            <w:tcW w:w="491"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sz w:val="20"/>
                <w:szCs w:val="20"/>
              </w:rPr>
            </w:pPr>
          </w:p>
        </w:tc>
        <w:tc>
          <w:tcPr>
            <w:tcW w:w="616" w:type="pct"/>
            <w:tcBorders>
              <w:top w:val="nil"/>
              <w:left w:val="nil"/>
              <w:bottom w:val="nil"/>
              <w:right w:val="nil"/>
            </w:tcBorders>
            <w:shd w:val="clear" w:color="auto" w:fill="auto"/>
            <w:noWrap/>
            <w:vAlign w:val="bottom"/>
            <w:hideMark/>
          </w:tcPr>
          <w:p w:rsidR="006911BB" w:rsidRPr="006911BB" w:rsidRDefault="006911BB" w:rsidP="006911BB">
            <w:pPr>
              <w:rPr>
                <w:rFonts w:ascii="Arial" w:hAnsi="Arial" w:cs="Arial"/>
                <w:b/>
                <w:bCs/>
                <w:sz w:val="20"/>
                <w:szCs w:val="20"/>
              </w:rPr>
            </w:pPr>
            <w:r w:rsidRPr="006911BB">
              <w:rPr>
                <w:rFonts w:ascii="Arial" w:hAnsi="Arial" w:cs="Arial"/>
                <w:b/>
                <w:bCs/>
                <w:sz w:val="20"/>
                <w:szCs w:val="20"/>
              </w:rPr>
              <w:t>Celkem výnosy</w:t>
            </w: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717 868 Kč</w:t>
            </w:r>
          </w:p>
        </w:tc>
        <w:tc>
          <w:tcPr>
            <w:tcW w:w="491" w:type="pct"/>
            <w:tcBorders>
              <w:top w:val="nil"/>
              <w:left w:val="nil"/>
              <w:bottom w:val="nil"/>
              <w:right w:val="nil"/>
            </w:tcBorders>
            <w:shd w:val="clear" w:color="auto" w:fill="auto"/>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680 258 Kč</w:t>
            </w:r>
          </w:p>
        </w:tc>
        <w:tc>
          <w:tcPr>
            <w:tcW w:w="491"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674 533 Kč</w:t>
            </w:r>
          </w:p>
        </w:tc>
        <w:tc>
          <w:tcPr>
            <w:tcW w:w="491" w:type="pct"/>
            <w:tcBorders>
              <w:top w:val="nil"/>
              <w:left w:val="nil"/>
              <w:bottom w:val="nil"/>
              <w:right w:val="nil"/>
            </w:tcBorders>
            <w:shd w:val="clear" w:color="auto" w:fill="auto"/>
            <w:noWrap/>
            <w:vAlign w:val="bottom"/>
            <w:hideMark/>
          </w:tcPr>
          <w:p w:rsidR="006911BB" w:rsidRPr="006911BB" w:rsidRDefault="006911BB" w:rsidP="006911BB">
            <w:pPr>
              <w:jc w:val="right"/>
              <w:rPr>
                <w:rFonts w:ascii="Arial" w:hAnsi="Arial" w:cs="Arial"/>
                <w:b/>
                <w:bCs/>
                <w:color w:val="00B050"/>
                <w:sz w:val="20"/>
                <w:szCs w:val="20"/>
              </w:rPr>
            </w:pPr>
            <w:r w:rsidRPr="006911BB">
              <w:rPr>
                <w:rFonts w:ascii="Arial" w:hAnsi="Arial" w:cs="Arial"/>
                <w:b/>
                <w:bCs/>
                <w:color w:val="00B050"/>
                <w:sz w:val="20"/>
                <w:szCs w:val="20"/>
              </w:rPr>
              <w:t>632 004 Kč</w:t>
            </w:r>
          </w:p>
        </w:tc>
        <w:tc>
          <w:tcPr>
            <w:tcW w:w="462"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659 874 Kč</w:t>
            </w:r>
          </w:p>
        </w:tc>
        <w:tc>
          <w:tcPr>
            <w:tcW w:w="425" w:type="pct"/>
            <w:tcBorders>
              <w:top w:val="nil"/>
              <w:left w:val="nil"/>
              <w:bottom w:val="nil"/>
              <w:right w:val="nil"/>
            </w:tcBorders>
            <w:shd w:val="clear" w:color="auto" w:fill="auto"/>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630 551 Kč</w:t>
            </w:r>
          </w:p>
        </w:tc>
        <w:tc>
          <w:tcPr>
            <w:tcW w:w="535" w:type="pct"/>
            <w:tcBorders>
              <w:top w:val="nil"/>
              <w:left w:val="nil"/>
              <w:bottom w:val="nil"/>
              <w:right w:val="nil"/>
            </w:tcBorders>
            <w:shd w:val="clear" w:color="FFFFFF" w:fill="F2F2F2"/>
            <w:noWrap/>
            <w:vAlign w:val="bottom"/>
            <w:hideMark/>
          </w:tcPr>
          <w:p w:rsidR="006911BB" w:rsidRPr="006911BB" w:rsidRDefault="006911BB" w:rsidP="006911BB">
            <w:pPr>
              <w:jc w:val="right"/>
              <w:rPr>
                <w:rFonts w:ascii="Arial" w:hAnsi="Arial" w:cs="Arial"/>
                <w:b/>
                <w:bCs/>
                <w:sz w:val="20"/>
                <w:szCs w:val="20"/>
              </w:rPr>
            </w:pPr>
            <w:r w:rsidRPr="006911BB">
              <w:rPr>
                <w:rFonts w:ascii="Arial" w:hAnsi="Arial" w:cs="Arial"/>
                <w:b/>
                <w:bCs/>
                <w:color w:val="00FF00"/>
                <w:sz w:val="20"/>
                <w:szCs w:val="20"/>
              </w:rPr>
              <w:t>626 631 Kč</w:t>
            </w:r>
          </w:p>
        </w:tc>
        <w:tc>
          <w:tcPr>
            <w:tcW w:w="506" w:type="pct"/>
            <w:tcBorders>
              <w:top w:val="nil"/>
              <w:left w:val="nil"/>
              <w:bottom w:val="nil"/>
              <w:right w:val="nil"/>
            </w:tcBorders>
            <w:shd w:val="clear" w:color="333300" w:fill="272727"/>
            <w:noWrap/>
            <w:vAlign w:val="bottom"/>
            <w:hideMark/>
          </w:tcPr>
          <w:p w:rsidR="006911BB" w:rsidRPr="006911BB" w:rsidRDefault="006911BB" w:rsidP="006911BB">
            <w:pPr>
              <w:jc w:val="right"/>
              <w:rPr>
                <w:rFonts w:ascii="Arial" w:hAnsi="Arial" w:cs="Arial"/>
                <w:b/>
                <w:bCs/>
                <w:color w:val="00B050"/>
                <w:sz w:val="20"/>
                <w:szCs w:val="20"/>
              </w:rPr>
            </w:pPr>
            <w:r w:rsidRPr="006911BB">
              <w:rPr>
                <w:rFonts w:ascii="Arial" w:hAnsi="Arial" w:cs="Arial"/>
                <w:b/>
                <w:bCs/>
                <w:color w:val="00B050"/>
                <w:sz w:val="20"/>
                <w:szCs w:val="20"/>
              </w:rPr>
              <w:t>7 608 552 Kč</w:t>
            </w:r>
          </w:p>
        </w:tc>
      </w:tr>
    </w:tbl>
    <w:p w:rsidR="006911BB" w:rsidRPr="006911BB" w:rsidRDefault="006911BB" w:rsidP="006911BB"/>
    <w:p w:rsidR="006911BB" w:rsidRDefault="006911BB" w:rsidP="006911BB">
      <w:pPr>
        <w:pStyle w:val="Nadpis1"/>
        <w:contextualSpacing/>
        <w:rPr>
          <w:rFonts w:asciiTheme="minorHAnsi" w:hAnsiTheme="minorHAnsi" w:cstheme="minorHAnsi"/>
          <w:color w:val="365F91" w:themeColor="accent1" w:themeShade="BF"/>
          <w:sz w:val="26"/>
          <w:szCs w:val="26"/>
        </w:rPr>
        <w:sectPr w:rsidR="006911BB" w:rsidSect="00BF30C7">
          <w:pgSz w:w="16838" w:h="11906" w:orient="landscape"/>
          <w:pgMar w:top="1417" w:right="1417" w:bottom="1417" w:left="1417" w:header="708" w:footer="708" w:gutter="0"/>
          <w:cols w:space="708"/>
          <w:titlePg/>
          <w:docGrid w:linePitch="360"/>
        </w:sectPr>
      </w:pPr>
    </w:p>
    <w:p w:rsidR="00547C0B" w:rsidRDefault="006911BB" w:rsidP="006911BB">
      <w:pPr>
        <w:pStyle w:val="Nadpis2"/>
        <w:numPr>
          <w:ilvl w:val="1"/>
          <w:numId w:val="5"/>
        </w:numPr>
        <w:rPr>
          <w:rFonts w:asciiTheme="minorHAnsi" w:hAnsiTheme="minorHAnsi" w:cstheme="minorHAnsi"/>
        </w:rPr>
      </w:pPr>
      <w:bookmarkStart w:id="34" w:name="_Toc301963808"/>
      <w:r w:rsidRPr="006911BB">
        <w:rPr>
          <w:rFonts w:asciiTheme="minorHAnsi" w:hAnsiTheme="minorHAnsi" w:cstheme="minorHAnsi"/>
        </w:rPr>
        <w:lastRenderedPageBreak/>
        <w:t>Finanční zajištění projektu</w:t>
      </w:r>
      <w:bookmarkEnd w:id="34"/>
    </w:p>
    <w:p w:rsidR="00261DD0" w:rsidRDefault="00261DD0" w:rsidP="00FD2867">
      <w:pPr>
        <w:ind w:left="360" w:firstLine="348"/>
        <w:jc w:val="both"/>
        <w:rPr>
          <w:rFonts w:asciiTheme="minorHAnsi" w:hAnsiTheme="minorHAnsi" w:cstheme="minorHAnsi"/>
        </w:rPr>
      </w:pPr>
      <w:r w:rsidRPr="00261DD0">
        <w:rPr>
          <w:rFonts w:asciiTheme="minorHAnsi" w:hAnsiTheme="minorHAnsi" w:cstheme="minorHAnsi"/>
        </w:rPr>
        <w:t>Před spuštěním máme k</w:t>
      </w:r>
      <w:r>
        <w:rPr>
          <w:rFonts w:asciiTheme="minorHAnsi" w:hAnsiTheme="minorHAnsi" w:cstheme="minorHAnsi"/>
        </w:rPr>
        <w:t> </w:t>
      </w:r>
      <w:r w:rsidRPr="00261DD0">
        <w:rPr>
          <w:rFonts w:asciiTheme="minorHAnsi" w:hAnsiTheme="minorHAnsi" w:cstheme="minorHAnsi"/>
        </w:rPr>
        <w:t>dispozici</w:t>
      </w:r>
      <w:r>
        <w:rPr>
          <w:rFonts w:asciiTheme="minorHAnsi" w:hAnsiTheme="minorHAnsi" w:cstheme="minorHAnsi"/>
        </w:rPr>
        <w:t xml:space="preserve"> základní kapitál v hodnotě 1 500 000 Kč rozdělený mezi šest společníků rovným dílem 250 000Kč. Také hledáme investora, který by nám mohl s rozjetím projektu pomoci. Částka, kterou by investor poskytl, nebyla zahrnuta ve finančních propočtech. </w:t>
      </w:r>
    </w:p>
    <w:p w:rsidR="00261DD0" w:rsidRDefault="00261DD0" w:rsidP="00FD2867">
      <w:pPr>
        <w:ind w:left="360" w:firstLine="348"/>
        <w:jc w:val="both"/>
        <w:rPr>
          <w:rFonts w:asciiTheme="minorHAnsi" w:hAnsiTheme="minorHAnsi" w:cstheme="minorHAnsi"/>
        </w:rPr>
      </w:pPr>
      <w:r>
        <w:rPr>
          <w:rFonts w:asciiTheme="minorHAnsi" w:hAnsiTheme="minorHAnsi" w:cstheme="minorHAnsi"/>
        </w:rPr>
        <w:t>Tyto počáteční prostředky nám postačí na rozjetí projektu. Podle výpočtu se nám počá</w:t>
      </w:r>
      <w:r w:rsidR="0016290E">
        <w:rPr>
          <w:rFonts w:asciiTheme="minorHAnsi" w:hAnsiTheme="minorHAnsi" w:cstheme="minorHAnsi"/>
        </w:rPr>
        <w:t xml:space="preserve">teční investice vrátí ke konci </w:t>
      </w:r>
      <w:r>
        <w:rPr>
          <w:rFonts w:asciiTheme="minorHAnsi" w:hAnsiTheme="minorHAnsi" w:cstheme="minorHAnsi"/>
        </w:rPr>
        <w:t>r</w:t>
      </w:r>
      <w:r w:rsidR="0016290E">
        <w:rPr>
          <w:rFonts w:asciiTheme="minorHAnsi" w:hAnsiTheme="minorHAnsi" w:cstheme="minorHAnsi"/>
        </w:rPr>
        <w:t>o</w:t>
      </w:r>
      <w:r>
        <w:rPr>
          <w:rFonts w:asciiTheme="minorHAnsi" w:hAnsiTheme="minorHAnsi" w:cstheme="minorHAnsi"/>
        </w:rPr>
        <w:t>ku 2013.</w:t>
      </w:r>
    </w:p>
    <w:p w:rsidR="00E214B0" w:rsidRDefault="00E214B0" w:rsidP="00E214B0">
      <w:pPr>
        <w:pStyle w:val="Nadpis1"/>
        <w:ind w:left="360"/>
        <w:contextualSpacing/>
        <w:rPr>
          <w:rFonts w:asciiTheme="minorHAnsi" w:hAnsiTheme="minorHAnsi" w:cstheme="minorHAnsi"/>
          <w:color w:val="365F91" w:themeColor="accent1" w:themeShade="BF"/>
          <w:sz w:val="26"/>
          <w:szCs w:val="26"/>
        </w:rPr>
      </w:pPr>
    </w:p>
    <w:p w:rsidR="0078493A" w:rsidRPr="0078493A" w:rsidRDefault="00547C0B" w:rsidP="00547C0B">
      <w:pPr>
        <w:pStyle w:val="Nadpis1"/>
        <w:numPr>
          <w:ilvl w:val="0"/>
          <w:numId w:val="5"/>
        </w:numPr>
        <w:contextualSpacing/>
        <w:rPr>
          <w:rFonts w:asciiTheme="minorHAnsi" w:hAnsiTheme="minorHAnsi" w:cstheme="minorHAnsi"/>
          <w:color w:val="365F91" w:themeColor="accent1" w:themeShade="BF"/>
          <w:sz w:val="26"/>
          <w:szCs w:val="26"/>
        </w:rPr>
      </w:pPr>
      <w:bookmarkStart w:id="35" w:name="_Toc301963809"/>
      <w:r>
        <w:rPr>
          <w:rFonts w:asciiTheme="minorHAnsi" w:hAnsiTheme="minorHAnsi" w:cstheme="minorHAnsi"/>
          <w:color w:val="365F91" w:themeColor="accent1" w:themeShade="BF"/>
          <w:sz w:val="26"/>
          <w:szCs w:val="26"/>
        </w:rPr>
        <w:t>Zdroje</w:t>
      </w:r>
      <w:bookmarkEnd w:id="35"/>
    </w:p>
    <w:p w:rsidR="003C4F0A" w:rsidRDefault="00BE1A3E" w:rsidP="00FD2867">
      <w:pPr>
        <w:pStyle w:val="Odstavecseseznamem"/>
        <w:numPr>
          <w:ilvl w:val="0"/>
          <w:numId w:val="9"/>
        </w:numPr>
        <w:autoSpaceDE w:val="0"/>
        <w:autoSpaceDN w:val="0"/>
        <w:adjustRightInd w:val="0"/>
        <w:jc w:val="both"/>
        <w:rPr>
          <w:bCs/>
        </w:rPr>
      </w:pPr>
      <w:r w:rsidRPr="003C4F0A">
        <w:rPr>
          <w:bCs/>
        </w:rPr>
        <w:t xml:space="preserve">Darmovzalová, I.; Hrabalová, A.; </w:t>
      </w:r>
      <w:proofErr w:type="spellStart"/>
      <w:r w:rsidRPr="003C4F0A">
        <w:rPr>
          <w:bCs/>
        </w:rPr>
        <w:t>Dittrichová</w:t>
      </w:r>
      <w:proofErr w:type="spellEnd"/>
      <w:r w:rsidRPr="003C4F0A">
        <w:rPr>
          <w:bCs/>
        </w:rPr>
        <w:t>, M.; Koutná, K. (2010): Statistická šetření ekologického zemědělství provedená v roce 2009. Výs</w:t>
      </w:r>
      <w:r w:rsidR="003C4F0A" w:rsidRPr="003C4F0A">
        <w:rPr>
          <w:bCs/>
        </w:rPr>
        <w:t xml:space="preserve">tup </w:t>
      </w:r>
      <w:proofErr w:type="spellStart"/>
      <w:r w:rsidR="003C4F0A" w:rsidRPr="003C4F0A">
        <w:rPr>
          <w:bCs/>
        </w:rPr>
        <w:t>tématického</w:t>
      </w:r>
      <w:proofErr w:type="spellEnd"/>
      <w:r w:rsidR="003C4F0A" w:rsidRPr="003C4F0A">
        <w:rPr>
          <w:bCs/>
        </w:rPr>
        <w:t xml:space="preserve"> úkolu </w:t>
      </w:r>
      <w:proofErr w:type="spellStart"/>
      <w:r w:rsidR="003C4F0A" w:rsidRPr="003C4F0A">
        <w:rPr>
          <w:bCs/>
        </w:rPr>
        <w:t>MZe</w:t>
      </w:r>
      <w:proofErr w:type="spellEnd"/>
      <w:r w:rsidR="003C4F0A" w:rsidRPr="003C4F0A">
        <w:rPr>
          <w:bCs/>
        </w:rPr>
        <w:t xml:space="preserve"> ČR č. </w:t>
      </w:r>
      <w:r w:rsidRPr="003C4F0A">
        <w:rPr>
          <w:bCs/>
        </w:rPr>
        <w:t>4212/2010 (aktualizovaná verze k 16. 6. 2010). Ústav zemědělské ekonomiky a informací, Brno, červen 2010.</w:t>
      </w:r>
    </w:p>
    <w:p w:rsidR="00304A8D" w:rsidRPr="00304A8D" w:rsidRDefault="00956941" w:rsidP="00FD2867">
      <w:pPr>
        <w:pStyle w:val="Odstavecseseznamem"/>
        <w:numPr>
          <w:ilvl w:val="0"/>
          <w:numId w:val="9"/>
        </w:numPr>
        <w:autoSpaceDE w:val="0"/>
        <w:autoSpaceDN w:val="0"/>
        <w:adjustRightInd w:val="0"/>
        <w:jc w:val="both"/>
        <w:rPr>
          <w:bCs/>
        </w:rPr>
      </w:pPr>
      <w:proofErr w:type="spellStart"/>
      <w:r w:rsidRPr="003C4F0A">
        <w:rPr>
          <w:bCs/>
        </w:rPr>
        <w:t>Dema</w:t>
      </w:r>
      <w:proofErr w:type="spellEnd"/>
      <w:r w:rsidRPr="003C4F0A">
        <w:rPr>
          <w:bCs/>
        </w:rPr>
        <w:t xml:space="preserve">, a.s. (2010): </w:t>
      </w:r>
      <w:r w:rsidR="00B132ED" w:rsidRPr="003C4F0A">
        <w:rPr>
          <w:bCs/>
        </w:rPr>
        <w:t>Zájem o biopotraviny. Datum poslední aktualizace: 1. 9. 2010. Citováno: 23. 8. 2011.</w:t>
      </w:r>
      <w:r w:rsidR="00C578F9" w:rsidRPr="003C4F0A">
        <w:rPr>
          <w:bCs/>
        </w:rPr>
        <w:t xml:space="preserve"> Dostupné z: </w:t>
      </w:r>
      <w:hyperlink r:id="rId11" w:history="1">
        <w:r w:rsidR="00C578F9">
          <w:rPr>
            <w:rStyle w:val="Hypertextovodkaz"/>
          </w:rPr>
          <w:t>http://www.dema-praha.cz/zpravy--tiskove.htm</w:t>
        </w:r>
      </w:hyperlink>
      <w:r w:rsidR="00C578F9">
        <w:t>.</w:t>
      </w:r>
    </w:p>
    <w:p w:rsidR="002035A4" w:rsidRPr="002035A4" w:rsidRDefault="00CC0900" w:rsidP="00FD2867">
      <w:pPr>
        <w:pStyle w:val="Odstavecseseznamem"/>
        <w:numPr>
          <w:ilvl w:val="0"/>
          <w:numId w:val="9"/>
        </w:numPr>
        <w:autoSpaceDE w:val="0"/>
        <w:autoSpaceDN w:val="0"/>
        <w:adjustRightInd w:val="0"/>
        <w:jc w:val="both"/>
        <w:rPr>
          <w:bCs/>
        </w:rPr>
      </w:pPr>
      <w:r w:rsidRPr="00304A8D">
        <w:rPr>
          <w:bCs/>
        </w:rPr>
        <w:t>Ústav zemědělské ekonomiky a informací (2011): Ekologické zemědělství: Český trh s biopotravinami v roce 2009. Datum poslední aktualizace: 6. 4. 2011.</w:t>
      </w:r>
      <w:r w:rsidR="00304A8D" w:rsidRPr="00304A8D">
        <w:rPr>
          <w:bCs/>
        </w:rPr>
        <w:t xml:space="preserve"> Citováno: 23. 8. 2011. Dostupné z: </w:t>
      </w:r>
      <w:hyperlink r:id="rId12" w:history="1">
        <w:r w:rsidR="00304A8D">
          <w:rPr>
            <w:rStyle w:val="Hypertextovodkaz"/>
          </w:rPr>
          <w:t>http://www.agronavigator.cz/ekozem/default.asp?ids=3228&amp;ch=99&amp;typ=1&amp;val=109674</w:t>
        </w:r>
      </w:hyperlink>
      <w:r w:rsidR="00304A8D">
        <w:t>.</w:t>
      </w:r>
    </w:p>
    <w:p w:rsidR="002035A4" w:rsidRPr="002035A4" w:rsidRDefault="002035A4" w:rsidP="00FD2867">
      <w:pPr>
        <w:pStyle w:val="Odstavecseseznamem"/>
        <w:numPr>
          <w:ilvl w:val="0"/>
          <w:numId w:val="9"/>
        </w:numPr>
        <w:autoSpaceDE w:val="0"/>
        <w:autoSpaceDN w:val="0"/>
        <w:adjustRightInd w:val="0"/>
        <w:jc w:val="both"/>
        <w:rPr>
          <w:bCs/>
        </w:rPr>
        <w:sectPr w:rsidR="002035A4" w:rsidRPr="002035A4" w:rsidSect="00BF30C7">
          <w:pgSz w:w="11906" w:h="16838"/>
          <w:pgMar w:top="1417" w:right="1417" w:bottom="1417" w:left="1417" w:header="708" w:footer="708" w:gutter="0"/>
          <w:cols w:space="708"/>
          <w:titlePg/>
          <w:docGrid w:linePitch="360"/>
        </w:sectPr>
      </w:pPr>
      <w:r w:rsidRPr="002035A4">
        <w:rPr>
          <w:bCs/>
        </w:rPr>
        <w:t xml:space="preserve">Vaniš, M. (2010): </w:t>
      </w:r>
      <w:proofErr w:type="spellStart"/>
      <w:r w:rsidRPr="002035A4">
        <w:rPr>
          <w:bCs/>
        </w:rPr>
        <w:t>Metadata</w:t>
      </w:r>
      <w:proofErr w:type="spellEnd"/>
      <w:r w:rsidRPr="002035A4">
        <w:rPr>
          <w:bCs/>
        </w:rPr>
        <w:t xml:space="preserve"> průzkumu "BIO </w:t>
      </w:r>
      <w:proofErr w:type="spellStart"/>
      <w:r w:rsidRPr="002035A4">
        <w:rPr>
          <w:bCs/>
        </w:rPr>
        <w:t>fastfood</w:t>
      </w:r>
      <w:proofErr w:type="spellEnd"/>
      <w:r w:rsidRPr="002035A4">
        <w:rPr>
          <w:bCs/>
        </w:rPr>
        <w:t>". Datum poslední aktualizace: 15. 5. 2010. Citováno: 23. 8. 2011. Dostupné z:</w:t>
      </w:r>
      <w:r w:rsidRPr="002035A4">
        <w:t xml:space="preserve"> </w:t>
      </w:r>
      <w:hyperlink r:id="rId13" w:history="1">
        <w:r>
          <w:rPr>
            <w:rStyle w:val="Hypertextovodkaz"/>
          </w:rPr>
          <w:t>http://www.vyplnto.cz/realizovane-pruzkumy/bio-fastfood/</w:t>
        </w:r>
      </w:hyperlink>
      <w:r>
        <w:t>.</w:t>
      </w:r>
    </w:p>
    <w:p w:rsidR="00BE1A3E" w:rsidRPr="00F8726A" w:rsidRDefault="00BE1A3E" w:rsidP="00BE1A3E">
      <w:pPr>
        <w:autoSpaceDE w:val="0"/>
        <w:autoSpaceDN w:val="0"/>
        <w:adjustRightInd w:val="0"/>
        <w:rPr>
          <w:bCs/>
        </w:rPr>
      </w:pPr>
    </w:p>
    <w:p w:rsidR="00715DEC" w:rsidRDefault="004D0F6B" w:rsidP="003C1C44">
      <w:pPr>
        <w:pStyle w:val="Nadpis1"/>
        <w:numPr>
          <w:ilvl w:val="0"/>
          <w:numId w:val="5"/>
        </w:numPr>
        <w:contextualSpacing/>
        <w:rPr>
          <w:rFonts w:asciiTheme="minorHAnsi" w:hAnsiTheme="minorHAnsi" w:cstheme="minorHAnsi"/>
          <w:color w:val="365F91" w:themeColor="accent1" w:themeShade="BF"/>
          <w:sz w:val="26"/>
          <w:szCs w:val="26"/>
        </w:rPr>
      </w:pPr>
      <w:bookmarkStart w:id="36" w:name="_Toc301963810"/>
      <w:r>
        <w:rPr>
          <w:rFonts w:asciiTheme="minorHAnsi" w:hAnsiTheme="minorHAnsi" w:cstheme="minorHAnsi"/>
          <w:color w:val="365F91" w:themeColor="accent1" w:themeShade="BF"/>
          <w:sz w:val="26"/>
          <w:szCs w:val="26"/>
        </w:rPr>
        <w:t>Přílohy</w:t>
      </w:r>
      <w:bookmarkEnd w:id="36"/>
    </w:p>
    <w:p w:rsidR="004D0F6B" w:rsidRPr="00592F75" w:rsidRDefault="00207705" w:rsidP="00592F75">
      <w:pPr>
        <w:pStyle w:val="Nadpis2"/>
        <w:numPr>
          <w:ilvl w:val="1"/>
          <w:numId w:val="5"/>
        </w:numPr>
        <w:rPr>
          <w:rFonts w:asciiTheme="minorHAnsi" w:hAnsiTheme="minorHAnsi" w:cstheme="minorHAnsi"/>
        </w:rPr>
      </w:pPr>
      <w:bookmarkStart w:id="37" w:name="_Toc301963811"/>
      <w:r w:rsidRPr="00592F75">
        <w:rPr>
          <w:rFonts w:asciiTheme="minorHAnsi" w:hAnsiTheme="minorHAnsi" w:cstheme="minorHAnsi"/>
        </w:rPr>
        <w:t>Příloha č.</w:t>
      </w:r>
      <w:r w:rsidR="00592F75">
        <w:rPr>
          <w:rFonts w:asciiTheme="minorHAnsi" w:hAnsiTheme="minorHAnsi" w:cstheme="minorHAnsi"/>
        </w:rPr>
        <w:t xml:space="preserve"> </w:t>
      </w:r>
      <w:r w:rsidRPr="00592F75">
        <w:rPr>
          <w:rFonts w:asciiTheme="minorHAnsi" w:hAnsiTheme="minorHAnsi" w:cstheme="minorHAnsi"/>
        </w:rPr>
        <w:t>1</w:t>
      </w:r>
      <w:r w:rsidR="003C1C44" w:rsidRPr="00592F75">
        <w:rPr>
          <w:rFonts w:asciiTheme="minorHAnsi" w:hAnsiTheme="minorHAnsi" w:cstheme="minorHAnsi"/>
        </w:rPr>
        <w:t xml:space="preserve"> - Menu</w:t>
      </w:r>
      <w:bookmarkEnd w:id="37"/>
    </w:p>
    <w:tbl>
      <w:tblPr>
        <w:tblW w:w="5000" w:type="pct"/>
        <w:tblCellMar>
          <w:left w:w="70" w:type="dxa"/>
          <w:right w:w="70" w:type="dxa"/>
        </w:tblCellMar>
        <w:tblLook w:val="04A0"/>
      </w:tblPr>
      <w:tblGrid>
        <w:gridCol w:w="2086"/>
        <w:gridCol w:w="930"/>
        <w:gridCol w:w="1174"/>
        <w:gridCol w:w="6855"/>
        <w:gridCol w:w="1813"/>
        <w:gridCol w:w="1286"/>
      </w:tblGrid>
      <w:tr w:rsidR="003C1C44" w:rsidRPr="003C1C44" w:rsidTr="003C1C44">
        <w:trPr>
          <w:trHeight w:val="420"/>
        </w:trPr>
        <w:tc>
          <w:tcPr>
            <w:tcW w:w="815" w:type="pct"/>
            <w:tcBorders>
              <w:top w:val="single" w:sz="8" w:space="0" w:color="auto"/>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b/>
                <w:bCs/>
                <w:sz w:val="32"/>
                <w:szCs w:val="32"/>
              </w:rPr>
            </w:pPr>
            <w:r w:rsidRPr="003C1C44">
              <w:rPr>
                <w:rFonts w:ascii="Arial" w:hAnsi="Arial" w:cs="Arial"/>
                <w:b/>
                <w:bCs/>
                <w:sz w:val="32"/>
                <w:szCs w:val="32"/>
              </w:rPr>
              <w:t>Sendviče</w:t>
            </w:r>
          </w:p>
        </w:tc>
        <w:tc>
          <w:tcPr>
            <w:tcW w:w="432" w:type="pct"/>
            <w:tcBorders>
              <w:top w:val="single" w:sz="8" w:space="0" w:color="auto"/>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b/>
                <w:bCs/>
              </w:rPr>
            </w:pPr>
            <w:r w:rsidRPr="003C1C44">
              <w:rPr>
                <w:rFonts w:ascii="Arial" w:hAnsi="Arial" w:cs="Arial"/>
                <w:b/>
                <w:bCs/>
              </w:rPr>
              <w:t> </w:t>
            </w:r>
          </w:p>
        </w:tc>
        <w:tc>
          <w:tcPr>
            <w:tcW w:w="420" w:type="pct"/>
            <w:tcBorders>
              <w:top w:val="single" w:sz="8" w:space="0" w:color="auto"/>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2056" w:type="pct"/>
            <w:tcBorders>
              <w:top w:val="single" w:sz="8" w:space="0" w:color="auto"/>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 </w:t>
            </w:r>
          </w:p>
        </w:tc>
        <w:tc>
          <w:tcPr>
            <w:tcW w:w="839" w:type="pct"/>
            <w:tcBorders>
              <w:top w:val="single" w:sz="8" w:space="0" w:color="auto"/>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ziskovost</w:t>
            </w:r>
          </w:p>
        </w:tc>
        <w:tc>
          <w:tcPr>
            <w:tcW w:w="438" w:type="pct"/>
            <w:tcBorders>
              <w:top w:val="single" w:sz="8" w:space="0" w:color="auto"/>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výrobní cena</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Název</w:t>
            </w:r>
          </w:p>
        </w:tc>
        <w:tc>
          <w:tcPr>
            <w:tcW w:w="432"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Cena</w:t>
            </w:r>
          </w:p>
        </w:tc>
        <w:tc>
          <w:tcPr>
            <w:tcW w:w="420"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Gramáž</w:t>
            </w:r>
          </w:p>
        </w:tc>
        <w:tc>
          <w:tcPr>
            <w:tcW w:w="2056"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Obsah</w:t>
            </w:r>
          </w:p>
        </w:tc>
        <w:tc>
          <w:tcPr>
            <w:tcW w:w="839"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c>
          <w:tcPr>
            <w:tcW w:w="438"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Hamburger</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60,00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200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plátek hovězího masa v housce, sálat, rajče, cibule, kečup</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18,00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42,00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Double Hamburger</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75,00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270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větší plátek hovězího masa v housce, sálat, rajče, cibule, kečup</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21,00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54,00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xml:space="preserve">Sýrový </w:t>
            </w:r>
            <w:proofErr w:type="spellStart"/>
            <w:r w:rsidRPr="003C1C44">
              <w:rPr>
                <w:rFonts w:ascii="Arial" w:hAnsi="Arial" w:cs="Arial"/>
                <w:sz w:val="20"/>
                <w:szCs w:val="20"/>
              </w:rPr>
              <w:t>Burger</w:t>
            </w:r>
            <w:proofErr w:type="spellEnd"/>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65,00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180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plátek sýra v housce, sálat, rajče, cibule, kečup</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20,00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45,00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xml:space="preserve">Zeleninový </w:t>
            </w:r>
            <w:proofErr w:type="spellStart"/>
            <w:r w:rsidRPr="003C1C44">
              <w:rPr>
                <w:rFonts w:ascii="Arial" w:hAnsi="Arial" w:cs="Arial"/>
                <w:sz w:val="20"/>
                <w:szCs w:val="20"/>
              </w:rPr>
              <w:t>Burger</w:t>
            </w:r>
            <w:proofErr w:type="spellEnd"/>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60,00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150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4x zeleninový karbanátky v housce, salát, rajče, cibule, kečup</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17,00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43,00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Cheeseburger</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65,00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220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plátek hovězího masa a dva plátky sýra v housce, sálat, rajče, cibule, kečup</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20,00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45,00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 </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r>
      <w:tr w:rsidR="003C1C44" w:rsidRPr="003C1C44" w:rsidTr="003C1C44">
        <w:trPr>
          <w:trHeight w:val="42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b/>
                <w:bCs/>
                <w:sz w:val="32"/>
                <w:szCs w:val="32"/>
              </w:rPr>
            </w:pPr>
            <w:r w:rsidRPr="003C1C44">
              <w:rPr>
                <w:rFonts w:ascii="Arial" w:hAnsi="Arial" w:cs="Arial"/>
                <w:b/>
                <w:bCs/>
                <w:sz w:val="32"/>
                <w:szCs w:val="32"/>
              </w:rPr>
              <w:t>Hranolky</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 </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Název</w:t>
            </w:r>
          </w:p>
        </w:tc>
        <w:tc>
          <w:tcPr>
            <w:tcW w:w="432"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Cena</w:t>
            </w:r>
          </w:p>
        </w:tc>
        <w:tc>
          <w:tcPr>
            <w:tcW w:w="420"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Gramáž</w:t>
            </w:r>
          </w:p>
        </w:tc>
        <w:tc>
          <w:tcPr>
            <w:tcW w:w="2056"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Obsah</w:t>
            </w:r>
          </w:p>
        </w:tc>
        <w:tc>
          <w:tcPr>
            <w:tcW w:w="839"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c>
          <w:tcPr>
            <w:tcW w:w="438"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malé</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25,00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150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hranolky</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20,00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5,00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střední</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30,00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175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hranolky</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24,00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6,00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velké</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35,00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200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hranolky</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28,00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7,00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 </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r>
      <w:tr w:rsidR="003C1C44" w:rsidRPr="003C1C44" w:rsidTr="003C1C44">
        <w:trPr>
          <w:trHeight w:val="42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b/>
                <w:bCs/>
                <w:sz w:val="32"/>
                <w:szCs w:val="32"/>
              </w:rPr>
            </w:pPr>
            <w:r w:rsidRPr="003C1C44">
              <w:rPr>
                <w:rFonts w:ascii="Arial" w:hAnsi="Arial" w:cs="Arial"/>
                <w:b/>
                <w:bCs/>
                <w:sz w:val="32"/>
                <w:szCs w:val="32"/>
              </w:rPr>
              <w:t>Saláty</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 </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Název</w:t>
            </w:r>
          </w:p>
        </w:tc>
        <w:tc>
          <w:tcPr>
            <w:tcW w:w="432"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Cena</w:t>
            </w:r>
          </w:p>
        </w:tc>
        <w:tc>
          <w:tcPr>
            <w:tcW w:w="420"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Gramáž</w:t>
            </w:r>
          </w:p>
        </w:tc>
        <w:tc>
          <w:tcPr>
            <w:tcW w:w="2056"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Obsah</w:t>
            </w:r>
          </w:p>
        </w:tc>
        <w:tc>
          <w:tcPr>
            <w:tcW w:w="839"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c>
          <w:tcPr>
            <w:tcW w:w="438"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Rajčatový</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25,00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150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rajčata, cibule, jogurt, ocet</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17,50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7,50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16290E" w:rsidP="003C1C44">
            <w:pPr>
              <w:rPr>
                <w:rFonts w:ascii="Arial" w:hAnsi="Arial" w:cs="Arial"/>
                <w:sz w:val="20"/>
                <w:szCs w:val="20"/>
              </w:rPr>
            </w:pPr>
            <w:proofErr w:type="spellStart"/>
            <w:r>
              <w:rPr>
                <w:rFonts w:ascii="Arial" w:hAnsi="Arial" w:cs="Arial"/>
                <w:sz w:val="20"/>
                <w:szCs w:val="20"/>
              </w:rPr>
              <w:t>Cae</w:t>
            </w:r>
            <w:r w:rsidR="003C1C44" w:rsidRPr="003C1C44">
              <w:rPr>
                <w:rFonts w:ascii="Arial" w:hAnsi="Arial" w:cs="Arial"/>
                <w:sz w:val="20"/>
                <w:szCs w:val="20"/>
              </w:rPr>
              <w:t>sar</w:t>
            </w:r>
            <w:proofErr w:type="spellEnd"/>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30,00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180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listový salát, rajče, okurka, plátkový sýr</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18,00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12,00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Okurkový</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20,00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150 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salátové okurky, jogurt</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15,00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5,00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Ovocný</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25,00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200g</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švestky, jablka, hrušky, jogurt</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17,00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8,00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r>
      <w:tr w:rsidR="003C1C44" w:rsidRPr="003C1C44" w:rsidTr="003C1C44">
        <w:trPr>
          <w:trHeight w:val="42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b/>
                <w:bCs/>
                <w:sz w:val="32"/>
                <w:szCs w:val="32"/>
              </w:rPr>
            </w:pPr>
            <w:r w:rsidRPr="003C1C44">
              <w:rPr>
                <w:rFonts w:ascii="Arial" w:hAnsi="Arial" w:cs="Arial"/>
                <w:b/>
                <w:bCs/>
                <w:sz w:val="32"/>
                <w:szCs w:val="32"/>
              </w:rPr>
              <w:t>Nápoje</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Název</w:t>
            </w:r>
          </w:p>
        </w:tc>
        <w:tc>
          <w:tcPr>
            <w:tcW w:w="432"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Cena</w:t>
            </w:r>
          </w:p>
        </w:tc>
        <w:tc>
          <w:tcPr>
            <w:tcW w:w="420"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Objem</w:t>
            </w:r>
          </w:p>
        </w:tc>
        <w:tc>
          <w:tcPr>
            <w:tcW w:w="2056"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Obsah</w:t>
            </w:r>
          </w:p>
        </w:tc>
        <w:tc>
          <w:tcPr>
            <w:tcW w:w="839"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c>
          <w:tcPr>
            <w:tcW w:w="438" w:type="pct"/>
            <w:tcBorders>
              <w:top w:val="nil"/>
              <w:left w:val="nil"/>
              <w:bottom w:val="single" w:sz="8" w:space="0" w:color="auto"/>
              <w:right w:val="single" w:sz="8" w:space="0" w:color="auto"/>
            </w:tcBorders>
            <w:shd w:val="clear" w:color="E6E6E6" w:fill="FFCC99"/>
            <w:noWrap/>
            <w:vAlign w:val="center"/>
            <w:hideMark/>
          </w:tcPr>
          <w:p w:rsidR="003C1C44" w:rsidRPr="003C1C44" w:rsidRDefault="003C1C44" w:rsidP="003C1C44">
            <w:pPr>
              <w:jc w:val="center"/>
              <w:rPr>
                <w:rFonts w:ascii="Arial" w:hAnsi="Arial" w:cs="Arial"/>
                <w:i/>
                <w:iCs/>
                <w:sz w:val="20"/>
                <w:szCs w:val="20"/>
              </w:rPr>
            </w:pPr>
            <w:r w:rsidRPr="003C1C44">
              <w:rPr>
                <w:rFonts w:ascii="Arial" w:hAnsi="Arial" w:cs="Arial"/>
                <w:i/>
                <w:iCs/>
                <w:sz w:val="20"/>
                <w:szCs w:val="20"/>
              </w:rPr>
              <w:t> </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Hanácká Kyselka BIO</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20,00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0,5l</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příchuť hruška</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9,00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11,00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Šumavský pramen</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5,00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neomezený</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neznámá</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124,50 Kč</w:t>
            </w:r>
          </w:p>
        </w:tc>
      </w:tr>
      <w:tr w:rsidR="003C1C44" w:rsidRPr="003C1C44" w:rsidTr="003C1C44">
        <w:trPr>
          <w:trHeight w:val="270"/>
        </w:trPr>
        <w:tc>
          <w:tcPr>
            <w:tcW w:w="815" w:type="pct"/>
            <w:tcBorders>
              <w:top w:val="nil"/>
              <w:left w:val="single" w:sz="8" w:space="0" w:color="auto"/>
              <w:bottom w:val="single" w:sz="8" w:space="0" w:color="auto"/>
              <w:right w:val="single" w:sz="8" w:space="0" w:color="auto"/>
            </w:tcBorders>
            <w:shd w:val="clear" w:color="E6E6E6" w:fill="FFCC99"/>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xml:space="preserve">Jablečný mošt BIO </w:t>
            </w:r>
          </w:p>
        </w:tc>
        <w:tc>
          <w:tcPr>
            <w:tcW w:w="432"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50,00 Kč</w:t>
            </w:r>
          </w:p>
        </w:tc>
        <w:tc>
          <w:tcPr>
            <w:tcW w:w="420"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0,7l</w:t>
            </w:r>
          </w:p>
        </w:tc>
        <w:tc>
          <w:tcPr>
            <w:tcW w:w="2056"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rPr>
                <w:rFonts w:ascii="Arial" w:hAnsi="Arial" w:cs="Arial"/>
                <w:sz w:val="20"/>
                <w:szCs w:val="20"/>
              </w:rPr>
            </w:pPr>
            <w:r w:rsidRPr="003C1C44">
              <w:rPr>
                <w:rFonts w:ascii="Arial" w:hAnsi="Arial" w:cs="Arial"/>
                <w:sz w:val="20"/>
                <w:szCs w:val="20"/>
              </w:rPr>
              <w:t> </w:t>
            </w:r>
          </w:p>
        </w:tc>
        <w:tc>
          <w:tcPr>
            <w:tcW w:w="839"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center"/>
              <w:rPr>
                <w:rFonts w:ascii="Arial" w:hAnsi="Arial" w:cs="Arial"/>
                <w:sz w:val="20"/>
                <w:szCs w:val="20"/>
              </w:rPr>
            </w:pPr>
            <w:r w:rsidRPr="003C1C44">
              <w:rPr>
                <w:rFonts w:ascii="Arial" w:hAnsi="Arial" w:cs="Arial"/>
                <w:sz w:val="20"/>
                <w:szCs w:val="20"/>
              </w:rPr>
              <w:t>50,00 Kč</w:t>
            </w:r>
          </w:p>
        </w:tc>
        <w:tc>
          <w:tcPr>
            <w:tcW w:w="438" w:type="pct"/>
            <w:tcBorders>
              <w:top w:val="nil"/>
              <w:left w:val="nil"/>
              <w:bottom w:val="single" w:sz="8" w:space="0" w:color="auto"/>
              <w:right w:val="single" w:sz="8" w:space="0" w:color="auto"/>
            </w:tcBorders>
            <w:shd w:val="clear" w:color="auto" w:fill="auto"/>
            <w:noWrap/>
            <w:vAlign w:val="bottom"/>
            <w:hideMark/>
          </w:tcPr>
          <w:p w:rsidR="003C1C44" w:rsidRPr="003C1C44" w:rsidRDefault="003C1C44" w:rsidP="003C1C44">
            <w:pPr>
              <w:jc w:val="right"/>
              <w:rPr>
                <w:rFonts w:ascii="Arial" w:hAnsi="Arial" w:cs="Arial"/>
                <w:sz w:val="20"/>
                <w:szCs w:val="20"/>
              </w:rPr>
            </w:pPr>
            <w:r w:rsidRPr="003C1C44">
              <w:rPr>
                <w:rFonts w:ascii="Arial" w:hAnsi="Arial" w:cs="Arial"/>
                <w:sz w:val="20"/>
                <w:szCs w:val="20"/>
              </w:rPr>
              <w:t>30,00 Kč</w:t>
            </w:r>
          </w:p>
        </w:tc>
      </w:tr>
    </w:tbl>
    <w:p w:rsidR="003C1C44" w:rsidRDefault="003C1C44" w:rsidP="00FD2867">
      <w:pPr>
        <w:pStyle w:val="Nadpis1"/>
        <w:contextualSpacing/>
        <w:rPr>
          <w:rFonts w:asciiTheme="minorHAnsi" w:hAnsiTheme="minorHAnsi" w:cstheme="minorHAnsi"/>
          <w:color w:val="365F91" w:themeColor="accent1" w:themeShade="BF"/>
          <w:sz w:val="26"/>
          <w:szCs w:val="26"/>
        </w:rPr>
        <w:sectPr w:rsidR="003C1C44" w:rsidSect="00BF30C7">
          <w:pgSz w:w="16838" w:h="11906" w:orient="landscape"/>
          <w:pgMar w:top="851" w:right="1417" w:bottom="1417" w:left="1417" w:header="708" w:footer="708" w:gutter="0"/>
          <w:cols w:space="708"/>
          <w:titlePg/>
          <w:docGrid w:linePitch="360"/>
        </w:sectPr>
      </w:pPr>
    </w:p>
    <w:p w:rsidR="00207705" w:rsidRPr="004D0F6B" w:rsidRDefault="00207705" w:rsidP="00FD2867">
      <w:pPr>
        <w:pStyle w:val="Nadpis1"/>
        <w:contextualSpacing/>
        <w:rPr>
          <w:rFonts w:asciiTheme="minorHAnsi" w:hAnsiTheme="minorHAnsi" w:cstheme="minorHAnsi"/>
          <w:color w:val="365F91" w:themeColor="accent1" w:themeShade="BF"/>
          <w:sz w:val="26"/>
          <w:szCs w:val="26"/>
        </w:rPr>
      </w:pPr>
    </w:p>
    <w:p w:rsidR="000C1353" w:rsidRDefault="00715DEC" w:rsidP="00715DEC">
      <w:pPr>
        <w:pStyle w:val="Nadpis1"/>
        <w:numPr>
          <w:ilvl w:val="0"/>
          <w:numId w:val="5"/>
        </w:numPr>
        <w:contextualSpacing/>
        <w:rPr>
          <w:rFonts w:asciiTheme="minorHAnsi" w:hAnsiTheme="minorHAnsi" w:cstheme="minorHAnsi"/>
          <w:color w:val="365F91" w:themeColor="accent1" w:themeShade="BF"/>
          <w:sz w:val="26"/>
          <w:szCs w:val="26"/>
        </w:rPr>
      </w:pPr>
      <w:bookmarkStart w:id="38" w:name="_Toc301963812"/>
      <w:r w:rsidRPr="00715DEC">
        <w:rPr>
          <w:rFonts w:asciiTheme="minorHAnsi" w:hAnsiTheme="minorHAnsi" w:cstheme="minorHAnsi"/>
          <w:color w:val="365F91" w:themeColor="accent1" w:themeShade="BF"/>
          <w:sz w:val="26"/>
          <w:szCs w:val="26"/>
        </w:rPr>
        <w:t>Obrazová příloha</w:t>
      </w:r>
      <w:bookmarkEnd w:id="38"/>
    </w:p>
    <w:p w:rsidR="00736C31" w:rsidRDefault="00736C31" w:rsidP="00736C31">
      <w:pPr>
        <w:pStyle w:val="Nadpis2"/>
        <w:numPr>
          <w:ilvl w:val="1"/>
          <w:numId w:val="5"/>
        </w:numPr>
        <w:rPr>
          <w:rFonts w:asciiTheme="minorHAnsi" w:hAnsiTheme="minorHAnsi" w:cstheme="minorHAnsi"/>
        </w:rPr>
      </w:pPr>
      <w:r>
        <w:rPr>
          <w:rFonts w:asciiTheme="minorHAnsi" w:hAnsiTheme="minorHAnsi" w:cstheme="minorHAnsi"/>
        </w:rPr>
        <w:t xml:space="preserve"> </w:t>
      </w:r>
      <w:bookmarkStart w:id="39" w:name="_Toc301963813"/>
      <w:r>
        <w:rPr>
          <w:rFonts w:asciiTheme="minorHAnsi" w:hAnsiTheme="minorHAnsi" w:cstheme="minorHAnsi"/>
        </w:rPr>
        <w:t>Obrazová příloha č. 1</w:t>
      </w:r>
      <w:bookmarkEnd w:id="39"/>
    </w:p>
    <w:p w:rsidR="00736C31" w:rsidRDefault="00736C31" w:rsidP="00736C31">
      <w:pPr>
        <w:pStyle w:val="Nadpis2"/>
        <w:ind w:left="792"/>
      </w:pPr>
      <w:r>
        <w:rPr>
          <w:rFonts w:asciiTheme="minorHAnsi" w:hAnsiTheme="minorHAnsi" w:cstheme="minorHAnsi"/>
          <w:noProof/>
        </w:rPr>
        <w:drawing>
          <wp:inline distT="0" distB="0" distL="0" distR="0">
            <wp:extent cx="4572000" cy="3048000"/>
            <wp:effectExtent l="19050" t="0" r="0" b="0"/>
            <wp:docPr id="3" name="Obrázek 2" descr="009-vase-dosazene-vzdelani_seriz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vase-dosazene-vzdelani_serizle.png"/>
                    <pic:cNvPicPr/>
                  </pic:nvPicPr>
                  <pic:blipFill>
                    <a:blip r:embed="rId14" cstate="print"/>
                    <a:stretch>
                      <a:fillRect/>
                    </a:stretch>
                  </pic:blipFill>
                  <pic:spPr>
                    <a:xfrm>
                      <a:off x="0" y="0"/>
                      <a:ext cx="4572000" cy="3048000"/>
                    </a:xfrm>
                    <a:prstGeom prst="rect">
                      <a:avLst/>
                    </a:prstGeom>
                  </pic:spPr>
                </pic:pic>
              </a:graphicData>
            </a:graphic>
          </wp:inline>
        </w:drawing>
      </w:r>
    </w:p>
    <w:p w:rsidR="00736C31" w:rsidRPr="00736C31" w:rsidRDefault="00736C31" w:rsidP="00736C31">
      <w:pPr>
        <w:pStyle w:val="Titulek"/>
        <w:jc w:val="center"/>
        <w:rPr>
          <w:rFonts w:asciiTheme="minorHAnsi" w:hAnsiTheme="minorHAnsi" w:cstheme="minorHAnsi"/>
          <w:sz w:val="26"/>
          <w:szCs w:val="26"/>
        </w:rPr>
      </w:pPr>
      <w:r>
        <w:t>Složení zákazníků podle dosaženého vzdělání</w:t>
      </w:r>
      <w:r w:rsidR="0010288E">
        <w:rPr>
          <w:rStyle w:val="Znakapoznpodarou"/>
        </w:rPr>
        <w:footnoteReference w:id="6"/>
      </w:r>
    </w:p>
    <w:p w:rsidR="00715DEC" w:rsidRDefault="00715DEC" w:rsidP="00715DEC">
      <w:pPr>
        <w:pStyle w:val="Nadpis2"/>
        <w:numPr>
          <w:ilvl w:val="1"/>
          <w:numId w:val="5"/>
        </w:numPr>
        <w:rPr>
          <w:rFonts w:asciiTheme="minorHAnsi" w:hAnsiTheme="minorHAnsi" w:cstheme="minorHAnsi"/>
        </w:rPr>
      </w:pPr>
      <w:bookmarkStart w:id="40" w:name="_Toc301963814"/>
      <w:r w:rsidRPr="00715DEC">
        <w:rPr>
          <w:rFonts w:asciiTheme="minorHAnsi" w:hAnsiTheme="minorHAnsi" w:cstheme="minorHAnsi"/>
        </w:rPr>
        <w:t>Obrazová příloha č.</w:t>
      </w:r>
      <w:r w:rsidR="00736C31">
        <w:rPr>
          <w:rFonts w:asciiTheme="minorHAnsi" w:hAnsiTheme="minorHAnsi" w:cstheme="minorHAnsi"/>
        </w:rPr>
        <w:t xml:space="preserve"> 2</w:t>
      </w:r>
      <w:bookmarkEnd w:id="40"/>
    </w:p>
    <w:p w:rsidR="00736C31" w:rsidRDefault="00736C31" w:rsidP="00736C31">
      <w:pPr>
        <w:keepNext/>
        <w:jc w:val="center"/>
      </w:pPr>
      <w:r>
        <w:rPr>
          <w:noProof/>
        </w:rPr>
        <w:drawing>
          <wp:inline distT="0" distB="0" distL="0" distR="0">
            <wp:extent cx="4581525" cy="2882542"/>
            <wp:effectExtent l="19050" t="0" r="9525" b="0"/>
            <wp:docPr id="4" name="Obrázek 3" descr="010-pohlavi_seriz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pohlavi_serizle.png"/>
                    <pic:cNvPicPr/>
                  </pic:nvPicPr>
                  <pic:blipFill>
                    <a:blip r:embed="rId15" cstate="print"/>
                    <a:stretch>
                      <a:fillRect/>
                    </a:stretch>
                  </pic:blipFill>
                  <pic:spPr>
                    <a:xfrm>
                      <a:off x="0" y="0"/>
                      <a:ext cx="4581525" cy="2882542"/>
                    </a:xfrm>
                    <a:prstGeom prst="rect">
                      <a:avLst/>
                    </a:prstGeom>
                  </pic:spPr>
                </pic:pic>
              </a:graphicData>
            </a:graphic>
          </wp:inline>
        </w:drawing>
      </w:r>
    </w:p>
    <w:p w:rsidR="00736C31" w:rsidRPr="00736C31" w:rsidRDefault="00736C31" w:rsidP="00736C31">
      <w:pPr>
        <w:pStyle w:val="Titulek"/>
        <w:jc w:val="center"/>
      </w:pPr>
      <w:r>
        <w:t>Složení zákazníků podle pohlaví</w:t>
      </w:r>
      <w:r w:rsidR="0010288E">
        <w:rPr>
          <w:rStyle w:val="Znakapoznpodarou"/>
        </w:rPr>
        <w:footnoteReference w:id="7"/>
      </w:r>
    </w:p>
    <w:p w:rsidR="00736C31" w:rsidRDefault="00736C31">
      <w:pPr>
        <w:spacing w:after="200" w:line="276" w:lineRule="auto"/>
        <w:rPr>
          <w:rFonts w:asciiTheme="minorHAnsi" w:eastAsiaTheme="majorEastAsia" w:hAnsiTheme="minorHAnsi" w:cstheme="minorHAnsi"/>
          <w:b/>
          <w:bCs/>
          <w:color w:val="4F81BD" w:themeColor="accent1"/>
          <w:sz w:val="26"/>
          <w:szCs w:val="26"/>
        </w:rPr>
      </w:pPr>
      <w:r>
        <w:rPr>
          <w:rFonts w:asciiTheme="minorHAnsi" w:hAnsiTheme="minorHAnsi" w:cstheme="minorHAnsi"/>
        </w:rPr>
        <w:br w:type="page"/>
      </w:r>
    </w:p>
    <w:p w:rsidR="002F7AD1" w:rsidRDefault="000F2A54" w:rsidP="00715DEC">
      <w:pPr>
        <w:pStyle w:val="Nadpis2"/>
        <w:numPr>
          <w:ilvl w:val="1"/>
          <w:numId w:val="5"/>
        </w:numPr>
        <w:rPr>
          <w:rFonts w:asciiTheme="minorHAnsi" w:hAnsiTheme="minorHAnsi" w:cstheme="minorHAnsi"/>
        </w:rPr>
      </w:pPr>
      <w:r>
        <w:rPr>
          <w:noProof/>
        </w:rPr>
        <w:lastRenderedPageBreak/>
        <w:drawing>
          <wp:anchor distT="0" distB="0" distL="114300" distR="114300" simplePos="0" relativeHeight="251658240" behindDoc="0" locked="0" layoutInCell="1" allowOverlap="1">
            <wp:simplePos x="0" y="0"/>
            <wp:positionH relativeFrom="column">
              <wp:posOffset>471805</wp:posOffset>
            </wp:positionH>
            <wp:positionV relativeFrom="paragraph">
              <wp:posOffset>614680</wp:posOffset>
            </wp:positionV>
            <wp:extent cx="4759960" cy="3495675"/>
            <wp:effectExtent l="19050" t="0" r="2540" b="0"/>
            <wp:wrapTopAndBottom/>
            <wp:docPr id="2" name="Obrázek 1" descr="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png"/>
                    <pic:cNvPicPr/>
                  </pic:nvPicPr>
                  <pic:blipFill>
                    <a:blip r:embed="rId16" cstate="print"/>
                    <a:stretch>
                      <a:fillRect/>
                    </a:stretch>
                  </pic:blipFill>
                  <pic:spPr>
                    <a:xfrm>
                      <a:off x="0" y="0"/>
                      <a:ext cx="4759960" cy="3495675"/>
                    </a:xfrm>
                    <a:prstGeom prst="rect">
                      <a:avLst/>
                    </a:prstGeom>
                    <a:ln>
                      <a:noFill/>
                    </a:ln>
                    <a:effectLst>
                      <a:softEdge rad="112500"/>
                    </a:effectLst>
                  </pic:spPr>
                </pic:pic>
              </a:graphicData>
            </a:graphic>
          </wp:anchor>
        </w:drawing>
      </w:r>
      <w:r>
        <w:rPr>
          <w:rFonts w:asciiTheme="minorHAnsi" w:hAnsiTheme="minorHAnsi" w:cstheme="minorHAnsi"/>
        </w:rPr>
        <w:t xml:space="preserve"> </w:t>
      </w:r>
      <w:bookmarkStart w:id="41" w:name="_Toc301963815"/>
      <w:r>
        <w:rPr>
          <w:rFonts w:asciiTheme="minorHAnsi" w:hAnsiTheme="minorHAnsi" w:cstheme="minorHAnsi"/>
        </w:rPr>
        <w:t>Obrazová příloha č.</w:t>
      </w:r>
      <w:r w:rsidR="00547C0B">
        <w:rPr>
          <w:rFonts w:asciiTheme="minorHAnsi" w:hAnsiTheme="minorHAnsi" w:cstheme="minorHAnsi"/>
        </w:rPr>
        <w:t xml:space="preserve"> </w:t>
      </w:r>
      <w:r>
        <w:rPr>
          <w:rFonts w:asciiTheme="minorHAnsi" w:hAnsiTheme="minorHAnsi" w:cstheme="minorHAnsi"/>
        </w:rPr>
        <w:t>3</w:t>
      </w:r>
      <w:bookmarkEnd w:id="41"/>
    </w:p>
    <w:p w:rsidR="002F7AD1" w:rsidRPr="002F7AD1" w:rsidRDefault="002F7AD1" w:rsidP="002F7AD1"/>
    <w:p w:rsidR="002F7AD1" w:rsidRPr="002F7AD1" w:rsidRDefault="002F7AD1" w:rsidP="002F7AD1"/>
    <w:p w:rsidR="002F7AD1" w:rsidRPr="002F7AD1" w:rsidRDefault="00D46379" w:rsidP="002F7AD1">
      <w:r w:rsidRPr="00D46379">
        <w:rPr>
          <w:rFonts w:asciiTheme="majorHAnsi" w:hAnsiTheme="majorHAnsi" w:cstheme="majorBidi"/>
          <w:noProof/>
        </w:rPr>
        <w:pict>
          <v:shapetype id="_x0000_t202" coordsize="21600,21600" o:spt="202" path="m,l,21600r21600,l21600,xe">
            <v:stroke joinstyle="miter"/>
            <v:path gradientshapeok="t" o:connecttype="rect"/>
          </v:shapetype>
          <v:shape id="_x0000_s1026" type="#_x0000_t202" style="position:absolute;margin-left:34.9pt;margin-top:280.3pt;width:374.8pt;height:24.65pt;z-index:251660288" stroked="f">
            <v:textbox style="mso-next-textbox:#_x0000_s1026" inset="0,0,0,0">
              <w:txbxContent>
                <w:p w:rsidR="004430FD" w:rsidRPr="00736C31" w:rsidRDefault="004430FD" w:rsidP="00736C31">
                  <w:pPr>
                    <w:pStyle w:val="Titulek"/>
                    <w:contextualSpacing/>
                    <w:jc w:val="center"/>
                    <w:rPr>
                      <w:sz w:val="20"/>
                      <w:szCs w:val="20"/>
                    </w:rPr>
                  </w:pPr>
                  <w:r w:rsidRPr="00736C31">
                    <w:rPr>
                      <w:sz w:val="20"/>
                      <w:szCs w:val="20"/>
                    </w:rPr>
                    <w:t>Umístění naší provozovny</w:t>
                  </w:r>
                </w:p>
                <w:p w:rsidR="004430FD" w:rsidRDefault="004430FD" w:rsidP="000F2A54">
                  <w:pPr>
                    <w:pStyle w:val="Titulek"/>
                    <w:contextualSpacing/>
                    <w:jc w:val="center"/>
                  </w:pPr>
                  <w:r>
                    <w:t>(Žlutá značka – umístění naší restaurace; Červené značky – konkurenční restaurace)</w:t>
                  </w:r>
                </w:p>
                <w:p w:rsidR="004430FD" w:rsidRPr="00736C31" w:rsidRDefault="004430FD" w:rsidP="00736C31">
                  <w:pPr>
                    <w:jc w:val="center"/>
                  </w:pPr>
                </w:p>
              </w:txbxContent>
            </v:textbox>
            <w10:wrap type="topAndBottom"/>
          </v:shape>
        </w:pict>
      </w:r>
    </w:p>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2F7AD1" w:rsidRPr="002F7AD1" w:rsidRDefault="002F7AD1" w:rsidP="002F7AD1"/>
    <w:p w:rsidR="00715DEC" w:rsidRPr="002F7AD1" w:rsidRDefault="00715DEC" w:rsidP="002F7AD1"/>
    <w:sectPr w:rsidR="00715DEC" w:rsidRPr="002F7AD1" w:rsidSect="00BF30C7">
      <w:pgSz w:w="11906" w:h="16838"/>
      <w:pgMar w:top="1417" w:right="851"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83D" w:rsidRDefault="0086083D" w:rsidP="00BE1A3E">
      <w:r>
        <w:separator/>
      </w:r>
    </w:p>
  </w:endnote>
  <w:endnote w:type="continuationSeparator" w:id="0">
    <w:p w:rsidR="0086083D" w:rsidRDefault="0086083D" w:rsidP="00BE1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6685"/>
      <w:docPartObj>
        <w:docPartGallery w:val="Page Numbers (Bottom of Page)"/>
        <w:docPartUnique/>
      </w:docPartObj>
    </w:sdtPr>
    <w:sdtContent>
      <w:p w:rsidR="004430FD" w:rsidRDefault="004430FD">
        <w:pPr>
          <w:pStyle w:val="Zpat"/>
          <w:jc w:val="center"/>
        </w:pPr>
        <w:fldSimple w:instr=" PAGE   \* MERGEFORMAT ">
          <w:r w:rsidR="00D46036">
            <w:rPr>
              <w:noProof/>
            </w:rPr>
            <w:t>8</w:t>
          </w:r>
        </w:fldSimple>
      </w:p>
    </w:sdtContent>
  </w:sdt>
  <w:p w:rsidR="004430FD" w:rsidRDefault="004430F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6686"/>
      <w:docPartObj>
        <w:docPartGallery w:val="Page Numbers (Bottom of Page)"/>
        <w:docPartUnique/>
      </w:docPartObj>
    </w:sdtPr>
    <w:sdtContent>
      <w:p w:rsidR="004430FD" w:rsidRDefault="004430FD">
        <w:pPr>
          <w:pStyle w:val="Zpat"/>
          <w:jc w:val="center"/>
        </w:pPr>
        <w:fldSimple w:instr=" PAGE   \* MERGEFORMAT ">
          <w:r w:rsidR="0073578A">
            <w:rPr>
              <w:noProof/>
            </w:rPr>
            <w:t>12</w:t>
          </w:r>
        </w:fldSimple>
      </w:p>
    </w:sdtContent>
  </w:sdt>
  <w:p w:rsidR="004430FD" w:rsidRDefault="004430F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83D" w:rsidRDefault="0086083D" w:rsidP="00BE1A3E">
      <w:r>
        <w:separator/>
      </w:r>
    </w:p>
  </w:footnote>
  <w:footnote w:type="continuationSeparator" w:id="0">
    <w:p w:rsidR="0086083D" w:rsidRDefault="0086083D" w:rsidP="00BE1A3E">
      <w:r>
        <w:continuationSeparator/>
      </w:r>
    </w:p>
  </w:footnote>
  <w:footnote w:id="1">
    <w:p w:rsidR="004430FD" w:rsidRDefault="004430FD">
      <w:pPr>
        <w:pStyle w:val="Textpoznpodarou"/>
      </w:pPr>
      <w:r>
        <w:rPr>
          <w:rStyle w:val="Znakapoznpodarou"/>
        </w:rPr>
        <w:footnoteRef/>
      </w:r>
      <w:r>
        <w:t xml:space="preserve"> viz. obrazová příloha </w:t>
      </w:r>
      <w:proofErr w:type="gramStart"/>
      <w:r>
        <w:t>č.1</w:t>
      </w:r>
      <w:proofErr w:type="gramEnd"/>
    </w:p>
  </w:footnote>
  <w:footnote w:id="2">
    <w:p w:rsidR="004430FD" w:rsidRDefault="004430FD">
      <w:pPr>
        <w:pStyle w:val="Textpoznpodarou"/>
      </w:pPr>
      <w:r>
        <w:rPr>
          <w:rStyle w:val="Znakapoznpodarou"/>
        </w:rPr>
        <w:footnoteRef/>
      </w:r>
      <w:r>
        <w:t xml:space="preserve"> viz. obrazová příloha </w:t>
      </w:r>
      <w:proofErr w:type="gramStart"/>
      <w:r>
        <w:t>č.2</w:t>
      </w:r>
      <w:proofErr w:type="gramEnd"/>
    </w:p>
  </w:footnote>
  <w:footnote w:id="3">
    <w:p w:rsidR="004430FD" w:rsidRDefault="004430FD">
      <w:pPr>
        <w:pStyle w:val="Textpoznpodarou"/>
      </w:pPr>
      <w:r>
        <w:rPr>
          <w:rStyle w:val="Znakapoznpodarou"/>
        </w:rPr>
        <w:footnoteRef/>
      </w:r>
      <w:r>
        <w:t xml:space="preserve"> </w:t>
      </w:r>
      <w:hyperlink r:id="rId1" w:history="1">
        <w:r>
          <w:rPr>
            <w:rStyle w:val="Hypertextovodkaz"/>
          </w:rPr>
          <w:t>http://www.agronavigator.cz/ekozem/default.asp?ids=3228&amp;ch=99&amp;typ=1&amp;val=109674</w:t>
        </w:r>
      </w:hyperlink>
    </w:p>
  </w:footnote>
  <w:footnote w:id="4">
    <w:p w:rsidR="004430FD" w:rsidRDefault="004430FD">
      <w:pPr>
        <w:pStyle w:val="Textpoznpodarou"/>
      </w:pPr>
      <w:r>
        <w:rPr>
          <w:rStyle w:val="Znakapoznpodarou"/>
        </w:rPr>
        <w:footnoteRef/>
      </w:r>
      <w:r>
        <w:t xml:space="preserve"> viz. obrazová příloha </w:t>
      </w:r>
      <w:proofErr w:type="gramStart"/>
      <w:r>
        <w:t>č.3</w:t>
      </w:r>
      <w:proofErr w:type="gramEnd"/>
    </w:p>
  </w:footnote>
  <w:footnote w:id="5">
    <w:p w:rsidR="004430FD" w:rsidRDefault="004430FD">
      <w:pPr>
        <w:pStyle w:val="Textpoznpodarou"/>
      </w:pPr>
      <w:r>
        <w:rPr>
          <w:rStyle w:val="Znakapoznpodarou"/>
        </w:rPr>
        <w:footnoteRef/>
      </w:r>
      <w:r>
        <w:t xml:space="preserve"> Viz. příloha </w:t>
      </w:r>
      <w:proofErr w:type="gramStart"/>
      <w:r>
        <w:t>č.1</w:t>
      </w:r>
      <w:proofErr w:type="gramEnd"/>
    </w:p>
  </w:footnote>
  <w:footnote w:id="6">
    <w:p w:rsidR="004430FD" w:rsidRDefault="004430FD">
      <w:pPr>
        <w:pStyle w:val="Textpoznpodarou"/>
      </w:pPr>
      <w:r>
        <w:rPr>
          <w:rStyle w:val="Znakapoznpodarou"/>
        </w:rPr>
        <w:footnoteRef/>
      </w:r>
      <w:r>
        <w:t xml:space="preserve"> </w:t>
      </w:r>
      <w:hyperlink r:id="rId2" w:history="1">
        <w:r w:rsidRPr="0010288E">
          <w:rPr>
            <w:rStyle w:val="Hypertextovodkaz"/>
          </w:rPr>
          <w:t>http://bio-fastfood.vyplnto.cz</w:t>
        </w:r>
      </w:hyperlink>
    </w:p>
  </w:footnote>
  <w:footnote w:id="7">
    <w:p w:rsidR="004430FD" w:rsidRDefault="004430FD" w:rsidP="0010288E">
      <w:pPr>
        <w:pStyle w:val="Textpoznpodarou"/>
      </w:pPr>
      <w:r>
        <w:rPr>
          <w:rStyle w:val="Znakapoznpodarou"/>
        </w:rPr>
        <w:footnoteRef/>
      </w:r>
      <w:r>
        <w:t xml:space="preserve"> </w:t>
      </w:r>
      <w:hyperlink r:id="rId3" w:history="1">
        <w:r w:rsidRPr="0010288E">
          <w:rPr>
            <w:rStyle w:val="Hypertextovodkaz"/>
          </w:rPr>
          <w:t>http://bio-fastfood.vyplnto.cz</w:t>
        </w:r>
      </w:hyperlink>
    </w:p>
    <w:p w:rsidR="004430FD" w:rsidRDefault="004430FD">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ABB"/>
    <w:multiLevelType w:val="hybridMultilevel"/>
    <w:tmpl w:val="AB2418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82749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1A21FB"/>
    <w:multiLevelType w:val="hybridMultilevel"/>
    <w:tmpl w:val="9DD2F4E2"/>
    <w:lvl w:ilvl="0" w:tplc="4DA07078">
      <w:start w:val="1"/>
      <w:numFmt w:val="bullet"/>
      <w:lvlText w:val=""/>
      <w:lvlJc w:val="left"/>
      <w:pPr>
        <w:tabs>
          <w:tab w:val="num" w:pos="720"/>
        </w:tabs>
        <w:ind w:left="720" w:hanging="360"/>
      </w:pPr>
      <w:rPr>
        <w:rFonts w:ascii="Wingdings" w:hAnsi="Wingdings" w:hint="default"/>
        <w:color w:val="339966"/>
        <w:sz w:val="3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9A758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EF4402"/>
    <w:multiLevelType w:val="hybridMultilevel"/>
    <w:tmpl w:val="EA0689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B275437"/>
    <w:multiLevelType w:val="hybridMultilevel"/>
    <w:tmpl w:val="0E4A9CF8"/>
    <w:lvl w:ilvl="0" w:tplc="625A7964">
      <w:start w:val="1"/>
      <w:numFmt w:val="bullet"/>
      <w:lvlText w:val=""/>
      <w:lvlJc w:val="left"/>
      <w:pPr>
        <w:tabs>
          <w:tab w:val="num" w:pos="720"/>
        </w:tabs>
        <w:ind w:left="720" w:hanging="360"/>
      </w:pPr>
      <w:rPr>
        <w:rFonts w:ascii="Wingdings" w:hAnsi="Wingdings" w:hint="default"/>
        <w:color w:val="FF0000"/>
        <w:sz w:val="3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16311A3"/>
    <w:multiLevelType w:val="hybridMultilevel"/>
    <w:tmpl w:val="9CDAD6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89D6C14"/>
    <w:multiLevelType w:val="hybridMultilevel"/>
    <w:tmpl w:val="2D22F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E460E50"/>
    <w:multiLevelType w:val="hybridMultilevel"/>
    <w:tmpl w:val="56A42E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1"/>
  </w:num>
  <w:num w:numId="6">
    <w:abstractNumId w:val="5"/>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BE1A3E"/>
    <w:rsid w:val="00010FBD"/>
    <w:rsid w:val="00066DBE"/>
    <w:rsid w:val="00083900"/>
    <w:rsid w:val="000C1353"/>
    <w:rsid w:val="000E55B6"/>
    <w:rsid w:val="000F2A54"/>
    <w:rsid w:val="0010288E"/>
    <w:rsid w:val="0011733D"/>
    <w:rsid w:val="00144060"/>
    <w:rsid w:val="00146CAA"/>
    <w:rsid w:val="00156D67"/>
    <w:rsid w:val="0016290E"/>
    <w:rsid w:val="00192D96"/>
    <w:rsid w:val="001976CD"/>
    <w:rsid w:val="001B0BFC"/>
    <w:rsid w:val="001B4A7D"/>
    <w:rsid w:val="002035A4"/>
    <w:rsid w:val="00207705"/>
    <w:rsid w:val="00221AD7"/>
    <w:rsid w:val="00261DD0"/>
    <w:rsid w:val="002F7AD1"/>
    <w:rsid w:val="00304A8D"/>
    <w:rsid w:val="00344CA8"/>
    <w:rsid w:val="00353E05"/>
    <w:rsid w:val="003C1C44"/>
    <w:rsid w:val="003C4F0A"/>
    <w:rsid w:val="004430FD"/>
    <w:rsid w:val="004B5B44"/>
    <w:rsid w:val="004D0F6B"/>
    <w:rsid w:val="00547C0B"/>
    <w:rsid w:val="005643CF"/>
    <w:rsid w:val="00592F75"/>
    <w:rsid w:val="005934A2"/>
    <w:rsid w:val="005C4CB9"/>
    <w:rsid w:val="005E698C"/>
    <w:rsid w:val="006911BB"/>
    <w:rsid w:val="006D17EA"/>
    <w:rsid w:val="00715DEC"/>
    <w:rsid w:val="0073578A"/>
    <w:rsid w:val="00736C31"/>
    <w:rsid w:val="00774D76"/>
    <w:rsid w:val="0078493A"/>
    <w:rsid w:val="00794AF3"/>
    <w:rsid w:val="007B7A49"/>
    <w:rsid w:val="007C40CE"/>
    <w:rsid w:val="007E3E99"/>
    <w:rsid w:val="0086083D"/>
    <w:rsid w:val="008B6DD7"/>
    <w:rsid w:val="008D6CED"/>
    <w:rsid w:val="008E24B4"/>
    <w:rsid w:val="00913C7D"/>
    <w:rsid w:val="00926C84"/>
    <w:rsid w:val="00956941"/>
    <w:rsid w:val="009D19B4"/>
    <w:rsid w:val="009F6555"/>
    <w:rsid w:val="00A3568E"/>
    <w:rsid w:val="00A76105"/>
    <w:rsid w:val="00AC4D2C"/>
    <w:rsid w:val="00B132ED"/>
    <w:rsid w:val="00B721B1"/>
    <w:rsid w:val="00BE1A3E"/>
    <w:rsid w:val="00BF30C7"/>
    <w:rsid w:val="00C578F9"/>
    <w:rsid w:val="00C8671B"/>
    <w:rsid w:val="00CB2D14"/>
    <w:rsid w:val="00CC0900"/>
    <w:rsid w:val="00CC5550"/>
    <w:rsid w:val="00CF7445"/>
    <w:rsid w:val="00D46036"/>
    <w:rsid w:val="00D46379"/>
    <w:rsid w:val="00D63721"/>
    <w:rsid w:val="00DC6B2A"/>
    <w:rsid w:val="00DD1361"/>
    <w:rsid w:val="00E172E3"/>
    <w:rsid w:val="00E214B0"/>
    <w:rsid w:val="00EA108A"/>
    <w:rsid w:val="00F00E27"/>
    <w:rsid w:val="00F14313"/>
    <w:rsid w:val="00F54099"/>
    <w:rsid w:val="00F64C9C"/>
    <w:rsid w:val="00F85308"/>
    <w:rsid w:val="00FD28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1A3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BE1A3E"/>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unhideWhenUsed/>
    <w:qFormat/>
    <w:rsid w:val="00BE1A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172E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E1A3E"/>
    <w:rPr>
      <w:rFonts w:ascii="Times New Roman" w:eastAsia="Times New Roman" w:hAnsi="Times New Roman" w:cs="Times New Roman"/>
      <w:b/>
      <w:bCs/>
      <w:kern w:val="36"/>
      <w:sz w:val="48"/>
      <w:szCs w:val="48"/>
      <w:lang w:eastAsia="cs-CZ"/>
    </w:rPr>
  </w:style>
  <w:style w:type="paragraph" w:customStyle="1" w:styleId="ohraniceny">
    <w:name w:val="ohraniceny"/>
    <w:basedOn w:val="Normln"/>
    <w:rsid w:val="00BE1A3E"/>
    <w:pPr>
      <w:spacing w:before="100" w:beforeAutospacing="1" w:after="100" w:afterAutospacing="1"/>
    </w:pPr>
  </w:style>
  <w:style w:type="character" w:styleId="Zvraznn">
    <w:name w:val="Emphasis"/>
    <w:basedOn w:val="Standardnpsmoodstavce"/>
    <w:qFormat/>
    <w:rsid w:val="00BE1A3E"/>
    <w:rPr>
      <w:i/>
      <w:iCs/>
    </w:rPr>
  </w:style>
  <w:style w:type="character" w:styleId="Hypertextovodkaz">
    <w:name w:val="Hyperlink"/>
    <w:basedOn w:val="Standardnpsmoodstavce"/>
    <w:uiPriority w:val="99"/>
    <w:rsid w:val="00BE1A3E"/>
    <w:rPr>
      <w:color w:val="0000FF"/>
      <w:u w:val="single"/>
    </w:rPr>
  </w:style>
  <w:style w:type="paragraph" w:styleId="Textbubliny">
    <w:name w:val="Balloon Text"/>
    <w:basedOn w:val="Normln"/>
    <w:link w:val="TextbublinyChar"/>
    <w:uiPriority w:val="99"/>
    <w:semiHidden/>
    <w:unhideWhenUsed/>
    <w:rsid w:val="00BE1A3E"/>
    <w:rPr>
      <w:rFonts w:ascii="Tahoma" w:hAnsi="Tahoma" w:cs="Tahoma"/>
      <w:sz w:val="16"/>
      <w:szCs w:val="16"/>
    </w:rPr>
  </w:style>
  <w:style w:type="character" w:customStyle="1" w:styleId="TextbublinyChar">
    <w:name w:val="Text bubliny Char"/>
    <w:basedOn w:val="Standardnpsmoodstavce"/>
    <w:link w:val="Textbubliny"/>
    <w:uiPriority w:val="99"/>
    <w:semiHidden/>
    <w:rsid w:val="00BE1A3E"/>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rsid w:val="00BE1A3E"/>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semiHidden/>
    <w:unhideWhenUsed/>
    <w:rsid w:val="00BE1A3E"/>
    <w:pPr>
      <w:tabs>
        <w:tab w:val="center" w:pos="4536"/>
        <w:tab w:val="right" w:pos="9072"/>
      </w:tabs>
    </w:pPr>
  </w:style>
  <w:style w:type="character" w:customStyle="1" w:styleId="ZhlavChar">
    <w:name w:val="Záhlaví Char"/>
    <w:basedOn w:val="Standardnpsmoodstavce"/>
    <w:link w:val="Zhlav"/>
    <w:uiPriority w:val="99"/>
    <w:semiHidden/>
    <w:rsid w:val="00BE1A3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E1A3E"/>
    <w:pPr>
      <w:tabs>
        <w:tab w:val="center" w:pos="4536"/>
        <w:tab w:val="right" w:pos="9072"/>
      </w:tabs>
    </w:pPr>
  </w:style>
  <w:style w:type="character" w:customStyle="1" w:styleId="ZpatChar">
    <w:name w:val="Zápatí Char"/>
    <w:basedOn w:val="Standardnpsmoodstavce"/>
    <w:link w:val="Zpat"/>
    <w:uiPriority w:val="99"/>
    <w:rsid w:val="00BE1A3E"/>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BE1A3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BE1A3E"/>
    <w:pPr>
      <w:spacing w:after="100"/>
    </w:pPr>
  </w:style>
  <w:style w:type="paragraph" w:styleId="Obsah2">
    <w:name w:val="toc 2"/>
    <w:basedOn w:val="Normln"/>
    <w:next w:val="Normln"/>
    <w:autoRedefine/>
    <w:uiPriority w:val="39"/>
    <w:unhideWhenUsed/>
    <w:rsid w:val="00BE1A3E"/>
    <w:pPr>
      <w:spacing w:after="100"/>
      <w:ind w:left="240"/>
    </w:pPr>
  </w:style>
  <w:style w:type="paragraph" w:styleId="Odstavecseseznamem">
    <w:name w:val="List Paragraph"/>
    <w:basedOn w:val="Normln"/>
    <w:uiPriority w:val="34"/>
    <w:qFormat/>
    <w:rsid w:val="00E172E3"/>
    <w:pPr>
      <w:ind w:left="720"/>
      <w:contextualSpacing/>
    </w:pPr>
  </w:style>
  <w:style w:type="character" w:customStyle="1" w:styleId="Nadpis3Char">
    <w:name w:val="Nadpis 3 Char"/>
    <w:basedOn w:val="Standardnpsmoodstavce"/>
    <w:link w:val="Nadpis3"/>
    <w:uiPriority w:val="9"/>
    <w:rsid w:val="00E172E3"/>
    <w:rPr>
      <w:rFonts w:asciiTheme="majorHAnsi" w:eastAsiaTheme="majorEastAsia" w:hAnsiTheme="majorHAnsi" w:cstheme="majorBidi"/>
      <w:b/>
      <w:bCs/>
      <w:color w:val="4F81BD" w:themeColor="accent1"/>
      <w:sz w:val="24"/>
      <w:szCs w:val="24"/>
      <w:lang w:eastAsia="cs-CZ"/>
    </w:rPr>
  </w:style>
  <w:style w:type="paragraph" w:styleId="Textpoznpodarou">
    <w:name w:val="footnote text"/>
    <w:basedOn w:val="Normln"/>
    <w:link w:val="TextpoznpodarouChar"/>
    <w:uiPriority w:val="99"/>
    <w:semiHidden/>
    <w:unhideWhenUsed/>
    <w:rsid w:val="00EA108A"/>
    <w:rPr>
      <w:sz w:val="20"/>
      <w:szCs w:val="20"/>
    </w:rPr>
  </w:style>
  <w:style w:type="character" w:customStyle="1" w:styleId="TextpoznpodarouChar">
    <w:name w:val="Text pozn. pod čarou Char"/>
    <w:basedOn w:val="Standardnpsmoodstavce"/>
    <w:link w:val="Textpoznpodarou"/>
    <w:uiPriority w:val="99"/>
    <w:semiHidden/>
    <w:rsid w:val="00EA108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A108A"/>
    <w:rPr>
      <w:vertAlign w:val="superscript"/>
    </w:rPr>
  </w:style>
  <w:style w:type="paragraph" w:styleId="Obsah3">
    <w:name w:val="toc 3"/>
    <w:basedOn w:val="Normln"/>
    <w:next w:val="Normln"/>
    <w:autoRedefine/>
    <w:uiPriority w:val="39"/>
    <w:unhideWhenUsed/>
    <w:rsid w:val="00F85308"/>
    <w:pPr>
      <w:spacing w:after="100"/>
      <w:ind w:left="480"/>
    </w:pPr>
  </w:style>
  <w:style w:type="paragraph" w:styleId="Titulek">
    <w:name w:val="caption"/>
    <w:basedOn w:val="Normln"/>
    <w:next w:val="Normln"/>
    <w:uiPriority w:val="35"/>
    <w:unhideWhenUsed/>
    <w:qFormat/>
    <w:rsid w:val="00736C31"/>
    <w:pPr>
      <w:spacing w:after="200"/>
    </w:pPr>
    <w:rPr>
      <w:b/>
      <w:bCs/>
      <w:color w:val="4F81BD" w:themeColor="accent1"/>
      <w:sz w:val="18"/>
      <w:szCs w:val="18"/>
    </w:rPr>
  </w:style>
  <w:style w:type="character" w:styleId="Sledovanodkaz">
    <w:name w:val="FollowedHyperlink"/>
    <w:basedOn w:val="Standardnpsmoodstavce"/>
    <w:uiPriority w:val="99"/>
    <w:semiHidden/>
    <w:unhideWhenUsed/>
    <w:rsid w:val="00261D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9035316">
      <w:bodyDiv w:val="1"/>
      <w:marLeft w:val="0"/>
      <w:marRight w:val="0"/>
      <w:marTop w:val="0"/>
      <w:marBottom w:val="0"/>
      <w:divBdr>
        <w:top w:val="none" w:sz="0" w:space="0" w:color="auto"/>
        <w:left w:val="none" w:sz="0" w:space="0" w:color="auto"/>
        <w:bottom w:val="none" w:sz="0" w:space="0" w:color="auto"/>
        <w:right w:val="none" w:sz="0" w:space="0" w:color="auto"/>
      </w:divBdr>
    </w:div>
    <w:div w:id="152836311">
      <w:bodyDiv w:val="1"/>
      <w:marLeft w:val="0"/>
      <w:marRight w:val="0"/>
      <w:marTop w:val="0"/>
      <w:marBottom w:val="0"/>
      <w:divBdr>
        <w:top w:val="none" w:sz="0" w:space="0" w:color="auto"/>
        <w:left w:val="none" w:sz="0" w:space="0" w:color="auto"/>
        <w:bottom w:val="none" w:sz="0" w:space="0" w:color="auto"/>
        <w:right w:val="none" w:sz="0" w:space="0" w:color="auto"/>
      </w:divBdr>
    </w:div>
    <w:div w:id="243758375">
      <w:bodyDiv w:val="1"/>
      <w:marLeft w:val="0"/>
      <w:marRight w:val="0"/>
      <w:marTop w:val="0"/>
      <w:marBottom w:val="0"/>
      <w:divBdr>
        <w:top w:val="none" w:sz="0" w:space="0" w:color="auto"/>
        <w:left w:val="none" w:sz="0" w:space="0" w:color="auto"/>
        <w:bottom w:val="none" w:sz="0" w:space="0" w:color="auto"/>
        <w:right w:val="none" w:sz="0" w:space="0" w:color="auto"/>
      </w:divBdr>
    </w:div>
    <w:div w:id="295065843">
      <w:bodyDiv w:val="1"/>
      <w:marLeft w:val="0"/>
      <w:marRight w:val="0"/>
      <w:marTop w:val="0"/>
      <w:marBottom w:val="0"/>
      <w:divBdr>
        <w:top w:val="none" w:sz="0" w:space="0" w:color="auto"/>
        <w:left w:val="none" w:sz="0" w:space="0" w:color="auto"/>
        <w:bottom w:val="none" w:sz="0" w:space="0" w:color="auto"/>
        <w:right w:val="none" w:sz="0" w:space="0" w:color="auto"/>
      </w:divBdr>
    </w:div>
    <w:div w:id="382678777">
      <w:bodyDiv w:val="1"/>
      <w:marLeft w:val="0"/>
      <w:marRight w:val="0"/>
      <w:marTop w:val="0"/>
      <w:marBottom w:val="0"/>
      <w:divBdr>
        <w:top w:val="none" w:sz="0" w:space="0" w:color="auto"/>
        <w:left w:val="none" w:sz="0" w:space="0" w:color="auto"/>
        <w:bottom w:val="none" w:sz="0" w:space="0" w:color="auto"/>
        <w:right w:val="none" w:sz="0" w:space="0" w:color="auto"/>
      </w:divBdr>
    </w:div>
    <w:div w:id="398210248">
      <w:bodyDiv w:val="1"/>
      <w:marLeft w:val="0"/>
      <w:marRight w:val="0"/>
      <w:marTop w:val="0"/>
      <w:marBottom w:val="0"/>
      <w:divBdr>
        <w:top w:val="none" w:sz="0" w:space="0" w:color="auto"/>
        <w:left w:val="none" w:sz="0" w:space="0" w:color="auto"/>
        <w:bottom w:val="none" w:sz="0" w:space="0" w:color="auto"/>
        <w:right w:val="none" w:sz="0" w:space="0" w:color="auto"/>
      </w:divBdr>
    </w:div>
    <w:div w:id="434136695">
      <w:bodyDiv w:val="1"/>
      <w:marLeft w:val="0"/>
      <w:marRight w:val="0"/>
      <w:marTop w:val="0"/>
      <w:marBottom w:val="0"/>
      <w:divBdr>
        <w:top w:val="none" w:sz="0" w:space="0" w:color="auto"/>
        <w:left w:val="none" w:sz="0" w:space="0" w:color="auto"/>
        <w:bottom w:val="none" w:sz="0" w:space="0" w:color="auto"/>
        <w:right w:val="none" w:sz="0" w:space="0" w:color="auto"/>
      </w:divBdr>
    </w:div>
    <w:div w:id="595407249">
      <w:bodyDiv w:val="1"/>
      <w:marLeft w:val="0"/>
      <w:marRight w:val="0"/>
      <w:marTop w:val="0"/>
      <w:marBottom w:val="0"/>
      <w:divBdr>
        <w:top w:val="none" w:sz="0" w:space="0" w:color="auto"/>
        <w:left w:val="none" w:sz="0" w:space="0" w:color="auto"/>
        <w:bottom w:val="none" w:sz="0" w:space="0" w:color="auto"/>
        <w:right w:val="none" w:sz="0" w:space="0" w:color="auto"/>
      </w:divBdr>
    </w:div>
    <w:div w:id="743839809">
      <w:bodyDiv w:val="1"/>
      <w:marLeft w:val="0"/>
      <w:marRight w:val="0"/>
      <w:marTop w:val="0"/>
      <w:marBottom w:val="0"/>
      <w:divBdr>
        <w:top w:val="none" w:sz="0" w:space="0" w:color="auto"/>
        <w:left w:val="none" w:sz="0" w:space="0" w:color="auto"/>
        <w:bottom w:val="none" w:sz="0" w:space="0" w:color="auto"/>
        <w:right w:val="none" w:sz="0" w:space="0" w:color="auto"/>
      </w:divBdr>
    </w:div>
    <w:div w:id="816532495">
      <w:bodyDiv w:val="1"/>
      <w:marLeft w:val="0"/>
      <w:marRight w:val="0"/>
      <w:marTop w:val="0"/>
      <w:marBottom w:val="0"/>
      <w:divBdr>
        <w:top w:val="none" w:sz="0" w:space="0" w:color="auto"/>
        <w:left w:val="none" w:sz="0" w:space="0" w:color="auto"/>
        <w:bottom w:val="none" w:sz="0" w:space="0" w:color="auto"/>
        <w:right w:val="none" w:sz="0" w:space="0" w:color="auto"/>
      </w:divBdr>
    </w:div>
    <w:div w:id="850023003">
      <w:bodyDiv w:val="1"/>
      <w:marLeft w:val="0"/>
      <w:marRight w:val="0"/>
      <w:marTop w:val="0"/>
      <w:marBottom w:val="0"/>
      <w:divBdr>
        <w:top w:val="none" w:sz="0" w:space="0" w:color="auto"/>
        <w:left w:val="none" w:sz="0" w:space="0" w:color="auto"/>
        <w:bottom w:val="none" w:sz="0" w:space="0" w:color="auto"/>
        <w:right w:val="none" w:sz="0" w:space="0" w:color="auto"/>
      </w:divBdr>
    </w:div>
    <w:div w:id="894197931">
      <w:bodyDiv w:val="1"/>
      <w:marLeft w:val="0"/>
      <w:marRight w:val="0"/>
      <w:marTop w:val="0"/>
      <w:marBottom w:val="0"/>
      <w:divBdr>
        <w:top w:val="none" w:sz="0" w:space="0" w:color="auto"/>
        <w:left w:val="none" w:sz="0" w:space="0" w:color="auto"/>
        <w:bottom w:val="none" w:sz="0" w:space="0" w:color="auto"/>
        <w:right w:val="none" w:sz="0" w:space="0" w:color="auto"/>
      </w:divBdr>
    </w:div>
    <w:div w:id="947855316">
      <w:bodyDiv w:val="1"/>
      <w:marLeft w:val="0"/>
      <w:marRight w:val="0"/>
      <w:marTop w:val="0"/>
      <w:marBottom w:val="0"/>
      <w:divBdr>
        <w:top w:val="none" w:sz="0" w:space="0" w:color="auto"/>
        <w:left w:val="none" w:sz="0" w:space="0" w:color="auto"/>
        <w:bottom w:val="none" w:sz="0" w:space="0" w:color="auto"/>
        <w:right w:val="none" w:sz="0" w:space="0" w:color="auto"/>
      </w:divBdr>
    </w:div>
    <w:div w:id="995189676">
      <w:bodyDiv w:val="1"/>
      <w:marLeft w:val="0"/>
      <w:marRight w:val="0"/>
      <w:marTop w:val="0"/>
      <w:marBottom w:val="0"/>
      <w:divBdr>
        <w:top w:val="none" w:sz="0" w:space="0" w:color="auto"/>
        <w:left w:val="none" w:sz="0" w:space="0" w:color="auto"/>
        <w:bottom w:val="none" w:sz="0" w:space="0" w:color="auto"/>
        <w:right w:val="none" w:sz="0" w:space="0" w:color="auto"/>
      </w:divBdr>
    </w:div>
    <w:div w:id="1019697669">
      <w:bodyDiv w:val="1"/>
      <w:marLeft w:val="0"/>
      <w:marRight w:val="0"/>
      <w:marTop w:val="0"/>
      <w:marBottom w:val="0"/>
      <w:divBdr>
        <w:top w:val="none" w:sz="0" w:space="0" w:color="auto"/>
        <w:left w:val="none" w:sz="0" w:space="0" w:color="auto"/>
        <w:bottom w:val="none" w:sz="0" w:space="0" w:color="auto"/>
        <w:right w:val="none" w:sz="0" w:space="0" w:color="auto"/>
      </w:divBdr>
    </w:div>
    <w:div w:id="1133013428">
      <w:bodyDiv w:val="1"/>
      <w:marLeft w:val="0"/>
      <w:marRight w:val="0"/>
      <w:marTop w:val="0"/>
      <w:marBottom w:val="0"/>
      <w:divBdr>
        <w:top w:val="none" w:sz="0" w:space="0" w:color="auto"/>
        <w:left w:val="none" w:sz="0" w:space="0" w:color="auto"/>
        <w:bottom w:val="none" w:sz="0" w:space="0" w:color="auto"/>
        <w:right w:val="none" w:sz="0" w:space="0" w:color="auto"/>
      </w:divBdr>
    </w:div>
    <w:div w:id="1142769263">
      <w:bodyDiv w:val="1"/>
      <w:marLeft w:val="0"/>
      <w:marRight w:val="0"/>
      <w:marTop w:val="0"/>
      <w:marBottom w:val="0"/>
      <w:divBdr>
        <w:top w:val="none" w:sz="0" w:space="0" w:color="auto"/>
        <w:left w:val="none" w:sz="0" w:space="0" w:color="auto"/>
        <w:bottom w:val="none" w:sz="0" w:space="0" w:color="auto"/>
        <w:right w:val="none" w:sz="0" w:space="0" w:color="auto"/>
      </w:divBdr>
    </w:div>
    <w:div w:id="1144736667">
      <w:bodyDiv w:val="1"/>
      <w:marLeft w:val="0"/>
      <w:marRight w:val="0"/>
      <w:marTop w:val="0"/>
      <w:marBottom w:val="0"/>
      <w:divBdr>
        <w:top w:val="none" w:sz="0" w:space="0" w:color="auto"/>
        <w:left w:val="none" w:sz="0" w:space="0" w:color="auto"/>
        <w:bottom w:val="none" w:sz="0" w:space="0" w:color="auto"/>
        <w:right w:val="none" w:sz="0" w:space="0" w:color="auto"/>
      </w:divBdr>
    </w:div>
    <w:div w:id="1304890938">
      <w:bodyDiv w:val="1"/>
      <w:marLeft w:val="0"/>
      <w:marRight w:val="0"/>
      <w:marTop w:val="0"/>
      <w:marBottom w:val="0"/>
      <w:divBdr>
        <w:top w:val="none" w:sz="0" w:space="0" w:color="auto"/>
        <w:left w:val="none" w:sz="0" w:space="0" w:color="auto"/>
        <w:bottom w:val="none" w:sz="0" w:space="0" w:color="auto"/>
        <w:right w:val="none" w:sz="0" w:space="0" w:color="auto"/>
      </w:divBdr>
    </w:div>
    <w:div w:id="1343900210">
      <w:bodyDiv w:val="1"/>
      <w:marLeft w:val="0"/>
      <w:marRight w:val="0"/>
      <w:marTop w:val="0"/>
      <w:marBottom w:val="0"/>
      <w:divBdr>
        <w:top w:val="none" w:sz="0" w:space="0" w:color="auto"/>
        <w:left w:val="none" w:sz="0" w:space="0" w:color="auto"/>
        <w:bottom w:val="none" w:sz="0" w:space="0" w:color="auto"/>
        <w:right w:val="none" w:sz="0" w:space="0" w:color="auto"/>
      </w:divBdr>
    </w:div>
    <w:div w:id="1410735173">
      <w:bodyDiv w:val="1"/>
      <w:marLeft w:val="0"/>
      <w:marRight w:val="0"/>
      <w:marTop w:val="0"/>
      <w:marBottom w:val="0"/>
      <w:divBdr>
        <w:top w:val="none" w:sz="0" w:space="0" w:color="auto"/>
        <w:left w:val="none" w:sz="0" w:space="0" w:color="auto"/>
        <w:bottom w:val="none" w:sz="0" w:space="0" w:color="auto"/>
        <w:right w:val="none" w:sz="0" w:space="0" w:color="auto"/>
      </w:divBdr>
    </w:div>
    <w:div w:id="1434859505">
      <w:bodyDiv w:val="1"/>
      <w:marLeft w:val="0"/>
      <w:marRight w:val="0"/>
      <w:marTop w:val="0"/>
      <w:marBottom w:val="0"/>
      <w:divBdr>
        <w:top w:val="none" w:sz="0" w:space="0" w:color="auto"/>
        <w:left w:val="none" w:sz="0" w:space="0" w:color="auto"/>
        <w:bottom w:val="none" w:sz="0" w:space="0" w:color="auto"/>
        <w:right w:val="none" w:sz="0" w:space="0" w:color="auto"/>
      </w:divBdr>
    </w:div>
    <w:div w:id="1532649230">
      <w:bodyDiv w:val="1"/>
      <w:marLeft w:val="0"/>
      <w:marRight w:val="0"/>
      <w:marTop w:val="0"/>
      <w:marBottom w:val="0"/>
      <w:divBdr>
        <w:top w:val="none" w:sz="0" w:space="0" w:color="auto"/>
        <w:left w:val="none" w:sz="0" w:space="0" w:color="auto"/>
        <w:bottom w:val="none" w:sz="0" w:space="0" w:color="auto"/>
        <w:right w:val="none" w:sz="0" w:space="0" w:color="auto"/>
      </w:divBdr>
    </w:div>
    <w:div w:id="1647513317">
      <w:bodyDiv w:val="1"/>
      <w:marLeft w:val="0"/>
      <w:marRight w:val="0"/>
      <w:marTop w:val="0"/>
      <w:marBottom w:val="0"/>
      <w:divBdr>
        <w:top w:val="none" w:sz="0" w:space="0" w:color="auto"/>
        <w:left w:val="none" w:sz="0" w:space="0" w:color="auto"/>
        <w:bottom w:val="none" w:sz="0" w:space="0" w:color="auto"/>
        <w:right w:val="none" w:sz="0" w:space="0" w:color="auto"/>
      </w:divBdr>
    </w:div>
    <w:div w:id="1710295189">
      <w:bodyDiv w:val="1"/>
      <w:marLeft w:val="0"/>
      <w:marRight w:val="0"/>
      <w:marTop w:val="0"/>
      <w:marBottom w:val="0"/>
      <w:divBdr>
        <w:top w:val="none" w:sz="0" w:space="0" w:color="auto"/>
        <w:left w:val="none" w:sz="0" w:space="0" w:color="auto"/>
        <w:bottom w:val="none" w:sz="0" w:space="0" w:color="auto"/>
        <w:right w:val="none" w:sz="0" w:space="0" w:color="auto"/>
      </w:divBdr>
    </w:div>
    <w:div w:id="1933663891">
      <w:bodyDiv w:val="1"/>
      <w:marLeft w:val="0"/>
      <w:marRight w:val="0"/>
      <w:marTop w:val="0"/>
      <w:marBottom w:val="0"/>
      <w:divBdr>
        <w:top w:val="none" w:sz="0" w:space="0" w:color="auto"/>
        <w:left w:val="none" w:sz="0" w:space="0" w:color="auto"/>
        <w:bottom w:val="none" w:sz="0" w:space="0" w:color="auto"/>
        <w:right w:val="none" w:sz="0" w:space="0" w:color="auto"/>
      </w:divBdr>
    </w:div>
    <w:div w:id="19919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yplnto.cz/realizovane-pruzkumy/bio-fastfoo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onavigator.cz/ekozem/default.asp?ids=3228&amp;ch=99&amp;typ=1&amp;val=1096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a-praha.cz/zpravy--tiskove.ht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bio-fastfood.vyplnto.cz" TargetMode="External"/><Relationship Id="rId2" Type="http://schemas.openxmlformats.org/officeDocument/2006/relationships/hyperlink" Target="http://bio-fastfood.vyplnto.cz" TargetMode="External"/><Relationship Id="rId1" Type="http://schemas.openxmlformats.org/officeDocument/2006/relationships/hyperlink" Target="http://www.agronavigator.cz/ekozem/default.asp?ids=3228&amp;ch=99&amp;typ=1&amp;val=10967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17DE-A0C8-428E-BFA2-4CF50E10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21</Pages>
  <Words>4626</Words>
  <Characters>27294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dc:creator>
  <cp:lastModifiedBy>Matěj</cp:lastModifiedBy>
  <cp:revision>51</cp:revision>
  <dcterms:created xsi:type="dcterms:W3CDTF">2011-08-24T08:32:00Z</dcterms:created>
  <dcterms:modified xsi:type="dcterms:W3CDTF">2011-08-24T16:30:00Z</dcterms:modified>
</cp:coreProperties>
</file>