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1)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účast občanů EU - v místním referendu je klíčovým pojmem "oprávněná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osoba", přičemž zákon říká, že to je ten, kdo může volit v obecních volbách.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Počítají se tedy občané jiných států EU zapsaní v dodatku stálého seznamu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voličů do počtu oprávněných osob a může být takový občan jiného státu EU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členem přípravného výboru?</w:t>
      </w: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Je to přesně tak - oprávněná osoba se odvíjí od voliče do zastupitelstva. Takže přestože tu unijní právo nemá dosah, národní úprava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toto právo dává i EU rezidentům. Existuje dokonce několik států, které toto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právo přiznávají všem </w:t>
      </w:r>
      <w:proofErr w:type="gramStart"/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usedlíkům a o občanství</w:t>
      </w:r>
      <w:proofErr w:type="gramEnd"/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jim vůbec nejde.</w:t>
      </w: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2)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překážky ve výkonu práva hlasovat - pochopil jsem správně, že do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počtu oprávněných osob se počítají i ti, kteří pak nebudou mít právo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hlasovat v referendu, protože u nich je překážka ve výkonu práva?</w:t>
      </w: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To je asi také pravda. Překážky jsou totiž dočasného charakteru (tj. nedá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se vědět, kdy pominou). Navíc seznam oprávněných osob se vedle dle zákona 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volbách do zastupitelstev obcí, který nemůže s překážkami dle zákona o</w:t>
      </w: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místním referendu počítat.</w:t>
      </w: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3)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vyhodnocení výsledků při oddělení části obce - pochopil jsem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správně, že pokud by se chtěly Řečkovice oddělit od Brna, je potřeba pro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platnost referenda 35 % oprávněných osob v celém Brně, kdežto pro závaznost</w:t>
      </w: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nadpoloviční většina oprávněných osob v Řečkovicích?</w:t>
      </w: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To ne. V případě oddělovacího referenda se hlasování koná jen na té části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obce (která splní podmínky dle obecního zřízení), která se chce oddělit.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Nepočítá se tu pak platnost a závaznost, ale zákon operuje s výrazem</w:t>
      </w: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"rozhodnutí bylo přijato", tj. je v těch Řečkovicích potřeba dosáhnout 50 %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ze všech místních pro variantu "ANO", aby došlo k oddělení.</w:t>
      </w: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4)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stanovení termínu - je nějaká obrana proti tomu, když zastupitelstvo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(nenakloněné referendu) stanoví termín konání na nějaký "lukrativní termín"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typu Velký pátek nebo finále MS ve fotbale?</w:t>
      </w: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Tuhle obranu zákon výslovně nedává, nicméně existuje jedno rozhodnutí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(tuším, že šlo o Krajský soud v Praze, ale na spisovku si nevzpomenu), které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dospělo k závěru, že pokud zastupitelstvo stanoví termín zcela v rozporu s</w:t>
      </w: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návrhem přípravného výboru a není pro to důvod (naopak jde o obstrukci), pak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jde o nesprávné vyhlášení referenda a přípravný výbor se může obrátit s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bookmarkStart w:id="0" w:name="_GoBack"/>
      <w:bookmarkEnd w:id="0"/>
      <w:r w:rsidRPr="004E027D">
        <w:rPr>
          <w:rFonts w:ascii="Times New Roman" w:eastAsia="Times New Roman" w:hAnsi="Times New Roman" w:cs="Times New Roman"/>
          <w:sz w:val="20"/>
          <w:szCs w:val="20"/>
          <w:lang w:eastAsia="cs-CZ"/>
        </w:rPr>
        <w:t>návrhem na soud, aby vyhlásil referendum na navrhovaný termín.</w:t>
      </w: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027D" w:rsidRPr="004E027D" w:rsidRDefault="004E027D" w:rsidP="004E0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F0BD3" w:rsidRDefault="000F0BD3"/>
    <w:sectPr w:rsidR="000F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7D"/>
    <w:rsid w:val="000F0BD3"/>
    <w:rsid w:val="004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E0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E027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0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E0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E027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0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ESP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</dc:creator>
  <cp:keywords/>
  <dc:description/>
  <cp:lastModifiedBy>ESP</cp:lastModifiedBy>
  <cp:revision>1</cp:revision>
  <dcterms:created xsi:type="dcterms:W3CDTF">2012-04-13T13:50:00Z</dcterms:created>
  <dcterms:modified xsi:type="dcterms:W3CDTF">2012-04-13T13:52:00Z</dcterms:modified>
</cp:coreProperties>
</file>