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80" w:rsidRPr="00D51E2A" w:rsidRDefault="00726480" w:rsidP="00D51E2A">
      <w:pPr>
        <w:pStyle w:val="NormalWeb"/>
        <w:jc w:val="center"/>
        <w:rPr>
          <w:sz w:val="36"/>
          <w:szCs w:val="36"/>
        </w:rPr>
      </w:pPr>
      <w:r w:rsidRPr="00D51E2A">
        <w:rPr>
          <w:sz w:val="36"/>
          <w:szCs w:val="36"/>
        </w:rPr>
        <w:t xml:space="preserve">Masarykova univerzita </w:t>
      </w:r>
    </w:p>
    <w:p w:rsidR="00726480" w:rsidRPr="00D51E2A" w:rsidRDefault="00726480" w:rsidP="00D51E2A">
      <w:pPr>
        <w:jc w:val="center"/>
        <w:rPr>
          <w:rFonts w:ascii="Times New Roman" w:hAnsi="Times New Roman" w:cs="Times New Roman"/>
          <w:sz w:val="36"/>
          <w:szCs w:val="36"/>
        </w:rPr>
      </w:pPr>
      <w:r w:rsidRPr="00D51E2A">
        <w:rPr>
          <w:rFonts w:ascii="Times New Roman" w:hAnsi="Times New Roman" w:cs="Times New Roman"/>
          <w:sz w:val="36"/>
          <w:szCs w:val="36"/>
        </w:rPr>
        <w:t>Fakulta sociálních studií</w:t>
      </w:r>
    </w:p>
    <w:p w:rsidR="00726480" w:rsidRPr="00D51E2A" w:rsidRDefault="00726480" w:rsidP="00D51E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6480" w:rsidRPr="00D51E2A" w:rsidRDefault="00726480" w:rsidP="00D51E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6480" w:rsidRPr="00D51E2A" w:rsidRDefault="00726480" w:rsidP="00D51E2A">
      <w:pPr>
        <w:jc w:val="center"/>
        <w:rPr>
          <w:rFonts w:ascii="Times New Roman" w:hAnsi="Times New Roman" w:cs="Times New Roman"/>
          <w:u w:val="single"/>
        </w:rPr>
      </w:pPr>
    </w:p>
    <w:p w:rsidR="00726480" w:rsidRPr="006D5925" w:rsidRDefault="00726480" w:rsidP="00D51E2A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726480" w:rsidRPr="006D5925" w:rsidRDefault="00726480" w:rsidP="00D51E2A">
      <w:pPr>
        <w:tabs>
          <w:tab w:val="left" w:pos="2379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6D5925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principy kvantitativního výzkumu a feministické impulsy v kvantitativní metodologii </w:t>
      </w:r>
    </w:p>
    <w:p w:rsidR="00726480" w:rsidRPr="00BE2B13" w:rsidRDefault="00726480" w:rsidP="00D51E2A">
      <w:pPr>
        <w:tabs>
          <w:tab w:val="left" w:pos="2379"/>
        </w:tabs>
        <w:spacing w:after="120" w:line="36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>– Dotazníky a studie zaměřené na genderovou problematiku</w:t>
      </w:r>
    </w:p>
    <w:p w:rsidR="00726480" w:rsidRPr="00D51E2A" w:rsidRDefault="00726480" w:rsidP="00D51E2A">
      <w:pPr>
        <w:tabs>
          <w:tab w:val="left" w:pos="2379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E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REŠERŠE I</w:t>
      </w:r>
      <w:r w:rsidRPr="00D51E2A">
        <w:rPr>
          <w:rFonts w:ascii="Times New Roman" w:hAnsi="Times New Roman" w:cs="Times New Roman"/>
          <w:sz w:val="28"/>
          <w:szCs w:val="28"/>
        </w:rPr>
        <w:t>)</w:t>
      </w:r>
    </w:p>
    <w:p w:rsidR="00726480" w:rsidRPr="00D51E2A" w:rsidRDefault="00726480" w:rsidP="00D51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480" w:rsidRPr="00D51E2A" w:rsidRDefault="00726480" w:rsidP="00D51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480" w:rsidRPr="00D51E2A" w:rsidRDefault="00726480" w:rsidP="00D51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480" w:rsidRPr="00D51E2A" w:rsidRDefault="00726480" w:rsidP="00D51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2A">
        <w:rPr>
          <w:rFonts w:ascii="Times New Roman" w:hAnsi="Times New Roman" w:cs="Times New Roman"/>
          <w:sz w:val="28"/>
          <w:szCs w:val="28"/>
        </w:rPr>
        <w:t>GEN50</w:t>
      </w:r>
      <w:r>
        <w:rPr>
          <w:rFonts w:ascii="Times New Roman" w:hAnsi="Times New Roman" w:cs="Times New Roman"/>
          <w:sz w:val="28"/>
          <w:szCs w:val="28"/>
        </w:rPr>
        <w:t>4 – Metodologie výzkumu genderové problematiky</w:t>
      </w:r>
    </w:p>
    <w:p w:rsidR="00726480" w:rsidRPr="00D51E2A" w:rsidRDefault="00726480" w:rsidP="00D51E2A">
      <w:pPr>
        <w:rPr>
          <w:rFonts w:ascii="Times New Roman" w:hAnsi="Times New Roman" w:cs="Times New Roman"/>
        </w:rPr>
      </w:pPr>
    </w:p>
    <w:p w:rsidR="00726480" w:rsidRPr="00D51E2A" w:rsidRDefault="00726480" w:rsidP="00D51E2A">
      <w:pPr>
        <w:rPr>
          <w:rFonts w:ascii="Times New Roman" w:hAnsi="Times New Roman" w:cs="Times New Roman"/>
        </w:rPr>
      </w:pPr>
    </w:p>
    <w:p w:rsidR="00726480" w:rsidRPr="00D51E2A" w:rsidRDefault="00726480" w:rsidP="00D51E2A">
      <w:pPr>
        <w:rPr>
          <w:rFonts w:ascii="Times New Roman" w:hAnsi="Times New Roman" w:cs="Times New Roman"/>
        </w:rPr>
      </w:pPr>
    </w:p>
    <w:p w:rsidR="00726480" w:rsidRPr="00D51E2A" w:rsidRDefault="00726480" w:rsidP="00D51E2A">
      <w:pPr>
        <w:rPr>
          <w:rFonts w:ascii="Times New Roman" w:hAnsi="Times New Roman" w:cs="Times New Roman"/>
        </w:rPr>
      </w:pPr>
    </w:p>
    <w:p w:rsidR="00726480" w:rsidRPr="00D51E2A" w:rsidRDefault="00726480" w:rsidP="00D51E2A">
      <w:pPr>
        <w:rPr>
          <w:rFonts w:ascii="Times New Roman" w:hAnsi="Times New Roman" w:cs="Times New Roman"/>
          <w:sz w:val="28"/>
          <w:szCs w:val="28"/>
        </w:rPr>
      </w:pPr>
    </w:p>
    <w:p w:rsidR="00726480" w:rsidRPr="00D51E2A" w:rsidRDefault="00726480" w:rsidP="00D51E2A">
      <w:pPr>
        <w:rPr>
          <w:rFonts w:ascii="Times New Roman" w:hAnsi="Times New Roman" w:cs="Times New Roman"/>
          <w:sz w:val="28"/>
          <w:szCs w:val="28"/>
        </w:rPr>
      </w:pPr>
      <w:r w:rsidRPr="00D51E2A">
        <w:rPr>
          <w:rFonts w:ascii="Times New Roman" w:hAnsi="Times New Roman" w:cs="Times New Roman"/>
          <w:sz w:val="28"/>
          <w:szCs w:val="28"/>
        </w:rPr>
        <w:t>Zpracoval</w:t>
      </w:r>
      <w:r>
        <w:rPr>
          <w:rFonts w:ascii="Times New Roman" w:hAnsi="Times New Roman" w:cs="Times New Roman"/>
          <w:sz w:val="28"/>
          <w:szCs w:val="28"/>
        </w:rPr>
        <w:t xml:space="preserve">a: </w:t>
      </w:r>
      <w:r w:rsidRPr="00D51E2A">
        <w:rPr>
          <w:rFonts w:ascii="Times New Roman" w:hAnsi="Times New Roman" w:cs="Times New Roman"/>
          <w:sz w:val="28"/>
          <w:szCs w:val="28"/>
        </w:rPr>
        <w:t>Ševelová Alžběta (371771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6480" w:rsidRPr="00D51E2A" w:rsidRDefault="00726480" w:rsidP="00D51E2A">
      <w:pPr>
        <w:rPr>
          <w:rFonts w:ascii="Times New Roman" w:hAnsi="Times New Roman" w:cs="Times New Roman"/>
          <w:b/>
          <w:bCs/>
        </w:rPr>
      </w:pPr>
      <w:r w:rsidRPr="00D51E2A">
        <w:rPr>
          <w:rFonts w:ascii="Times New Roman" w:hAnsi="Times New Roman" w:cs="Times New Roman"/>
          <w:sz w:val="28"/>
          <w:szCs w:val="28"/>
        </w:rPr>
        <w:t xml:space="preserve">Datum odevzdání: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1E2A"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1E2A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26480" w:rsidRDefault="0072648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26480" w:rsidRDefault="00726480" w:rsidP="003E1C13">
      <w:pPr>
        <w:pStyle w:val="MOJE1"/>
      </w:pPr>
      <w:commentRangeStart w:id="0"/>
      <w:r>
        <w:t>Průzkumy (surveys</w:t>
      </w:r>
      <w:commentRangeEnd w:id="0"/>
      <w:r>
        <w:rPr>
          <w:rStyle w:val="CommentReference"/>
          <w:rFonts w:cs="Calibri"/>
        </w:rPr>
        <w:commentReference w:id="0"/>
      </w:r>
      <w:r>
        <w:t>)</w:t>
      </w:r>
      <w:r w:rsidRPr="003E1C13">
        <w:t xml:space="preserve"> jsou zřejmě jednou z nejběžnějších metod sociologických výzkumů. Pro </w:t>
      </w:r>
      <w:commentRangeStart w:id="1"/>
      <w:r w:rsidRPr="003E1C13">
        <w:t xml:space="preserve">mnoho lidí </w:t>
      </w:r>
      <w:commentRangeEnd w:id="1"/>
      <w:r>
        <w:rPr>
          <w:rStyle w:val="CommentReference"/>
          <w:rFonts w:cs="Calibri"/>
        </w:rPr>
        <w:commentReference w:id="1"/>
      </w:r>
      <w:r w:rsidRPr="003E1C13">
        <w:t xml:space="preserve">dokonce představují nejvědečtější způsob, kterým lze zjistit, jaké je </w:t>
      </w:r>
      <w:commentRangeStart w:id="2"/>
      <w:r w:rsidRPr="003E1C13">
        <w:t>mínění populace</w:t>
      </w:r>
      <w:commentRangeEnd w:id="2"/>
      <w:r>
        <w:rPr>
          <w:rStyle w:val="CommentReference"/>
          <w:rFonts w:cs="Calibri"/>
        </w:rPr>
        <w:commentReference w:id="2"/>
      </w:r>
      <w:r w:rsidRPr="003E1C13">
        <w:t xml:space="preserve">. Díky údajům získaným pomocí této výzkumné metody je možné popsat společnost a navíc se díky značné publicitě </w:t>
      </w:r>
      <w:r>
        <w:t>průzkumů</w:t>
      </w:r>
      <w:r w:rsidRPr="003E1C13">
        <w:t xml:space="preserve"> stávají jejich závěry běžnou znalostí lidí </w:t>
      </w:r>
      <w:r>
        <w:t xml:space="preserve">[O´Connell Davidson, Layder 1994]. </w:t>
      </w:r>
    </w:p>
    <w:p w:rsidR="00726480" w:rsidRDefault="00726480" w:rsidP="004F1B9C">
      <w:pPr>
        <w:pStyle w:val="MOJE2"/>
      </w:pPr>
      <w:r>
        <w:t xml:space="preserve">Ačkoliv si společnost mnohdy průzkumy spojuje s dotazníkovými šetřeními, reálně mohou jako techniky pro sběr informací od více či méně široké veřejnosti posloužit i jiné formy, mezi nimiž například právě již </w:t>
      </w:r>
      <w:commentRangeStart w:id="3"/>
      <w:r>
        <w:t>zmiňovaný dotazník, ale také strukturované rozhovory</w:t>
      </w:r>
      <w:commentRangeEnd w:id="3"/>
      <w:r>
        <w:rPr>
          <w:rStyle w:val="CommentReference"/>
          <w:rFonts w:cs="Calibri"/>
        </w:rPr>
        <w:commentReference w:id="3"/>
      </w:r>
      <w:r>
        <w:t>, zkoumání dokumentů a mnohé další [O´Connell Davidson, Layder 1994].</w:t>
      </w:r>
    </w:p>
    <w:p w:rsidR="00726480" w:rsidRDefault="00726480" w:rsidP="002D3B74">
      <w:pPr>
        <w:pStyle w:val="MOJE2"/>
      </w:pPr>
      <w:r>
        <w:t xml:space="preserve">Je ale třeba mít na paměti, že průzkumná šetření přináší jen velmi specifické informace a to především podle toho, na jaký výzkumný problém se šetření ve společnosti zaměřovalo [O´Connell Davidson, Layder 1994]. </w:t>
      </w:r>
    </w:p>
    <w:p w:rsidR="00726480" w:rsidRDefault="00726480" w:rsidP="002D3B74">
      <w:pPr>
        <w:pStyle w:val="MOJE2"/>
      </w:pPr>
      <w:r>
        <w:t xml:space="preserve">Aby však výzkum přinesl výsledky s určitou vypovídající hodnotou, které budou vskutku podávat pokud možno co nejméně zkreslené informace o populaci, musí výzkumník nejprve vytvořit kvalitní výzkumný vzorek. „Výběr vzorku je problém společný všem průzkumům bez ohledu na to, jaká výzkumná metoda je používána.“ [O´Connell Davidson, Layder 1994: 88] </w:t>
      </w:r>
      <w:commentRangeStart w:id="4"/>
      <w:r>
        <w:t>Přesto</w:t>
      </w:r>
      <w:commentRangeEnd w:id="4"/>
      <w:r>
        <w:rPr>
          <w:rStyle w:val="CommentReference"/>
          <w:rFonts w:cs="Calibri"/>
        </w:rPr>
        <w:commentReference w:id="4"/>
      </w:r>
      <w:r>
        <w:t xml:space="preserve"> je na vzorky používané při průzkumech pohlíženo jako na velice pečlivě vybrané. Reprezentativní vzorek musí být tak velký, </w:t>
      </w:r>
      <w:commentRangeStart w:id="5"/>
      <w:r>
        <w:t>aby byl zkoumatelný</w:t>
      </w:r>
      <w:commentRangeEnd w:id="5"/>
      <w:r>
        <w:rPr>
          <w:rStyle w:val="CommentReference"/>
          <w:rFonts w:cs="Calibri"/>
        </w:rPr>
        <w:commentReference w:id="5"/>
      </w:r>
      <w:r>
        <w:t>, ale aby se ta skupina stále co nejvíce podobala společnosti, o které mají výsledky konkrétního výzkumu vypovídat [O´Connell Davidson, Layder 1994]. Pokud chce tedy výzkumník na základě svých výsledků generalizovat a utvořit tak obraz společnosti, zkoumaná skupina musí tvořit jakýsi mikrokosmos představující širokou veřejnost [O´Connell Davidson, Layder 1994].</w:t>
      </w:r>
    </w:p>
    <w:p w:rsidR="00726480" w:rsidRDefault="00726480" w:rsidP="002D3B74">
      <w:pPr>
        <w:pStyle w:val="MOJE2"/>
      </w:pPr>
      <w:r>
        <w:t>Z tabulky podle Dismana [2002: 141] lze vyčíst, že při porovnání rozhovoru a dotazníku lze dojít k závěru, že více předností má dotazník. „Nicméně jedna jediná vlastnost dotazníku naprosto znehodnocuje jeho dobré stránky: nesmírně nízká návratnost. To platí zejména o velice ekonomických, poštou distribuovaných dotaznících. I když použijeme všechny důmyslné triky zkonstruované ke zvýšení návratnosti … návratnost 50% je považována v mnoha průmyslových zemích za slušný úspěch.“</w:t>
      </w:r>
      <w:r w:rsidRPr="00E0548C">
        <w:t xml:space="preserve"> </w:t>
      </w:r>
      <w:r>
        <w:t>[Disman 2002: 141] Přitom četnost odpovědí je životně důležitá pro spolehlivost výsledků šetření, protože nedostatek odpovědí může vést ke zkreslení výsledků [O´Connell Davidson, Layder 1994].</w:t>
      </w:r>
    </w:p>
    <w:p w:rsidR="00726480" w:rsidRDefault="00726480" w:rsidP="002D3B74">
      <w:pPr>
        <w:pStyle w:val="MOJE2"/>
      </w:pPr>
      <w:r>
        <w:t>Na míru návratnosti mají vliv mnohé faktory. Zde platí mimo jiné pravidlo, že čím je dotazník kratší, tím vyšší je návratnost dotazníků [Disman 2002].</w:t>
      </w:r>
    </w:p>
    <w:p w:rsidR="00726480" w:rsidRDefault="00726480" w:rsidP="002D3B74">
      <w:pPr>
        <w:pStyle w:val="MOJE2"/>
      </w:pPr>
      <w:r>
        <w:t xml:space="preserve">Nízká návratnost u </w:t>
      </w:r>
      <w:commentRangeStart w:id="6"/>
      <w:r>
        <w:t xml:space="preserve">doručovaných </w:t>
      </w:r>
      <w:commentRangeEnd w:id="6"/>
      <w:r>
        <w:rPr>
          <w:rStyle w:val="CommentReference"/>
          <w:rFonts w:cs="Calibri"/>
        </w:rPr>
        <w:commentReference w:id="6"/>
      </w:r>
      <w:r>
        <w:t xml:space="preserve">dotazníků již byla zmíněna. Naproti tomu podstatně vyšší návratnost lze vypozorovat u dotazníků, které výzkumníci, či jejich asistenti, předkládají osobně například někde na ulici či v obchodních centrech, nebo pokud s šetřením dotazovaného seznámí telefonicky a buď s ním přímo dotazník vyplní po telefonu, nebo si smluví schůzku a dotazník vyplní při osobním kontaktu. Obdobnou techniku zvolil pro svůj výzkum například </w:t>
      </w:r>
      <w:commentRangeStart w:id="7"/>
      <w:r>
        <w:t>Schofield.</w:t>
      </w:r>
      <w:commentRangeEnd w:id="7"/>
      <w:r>
        <w:rPr>
          <w:rStyle w:val="CommentReference"/>
          <w:rFonts w:cs="Calibri"/>
        </w:rPr>
        <w:commentReference w:id="7"/>
      </w:r>
      <w:r>
        <w:t xml:space="preserve"> Každé osobě, kterou vybral pro účast na svém výzkumu nejprve zaslal dopis, ve kterém stručně charakterizoval, o jaký výzkum se bude jednat. Následně dotyčným zatelefonoval, aby se zeptal, zda jsou ochotní se nastíněného výzkumu zúčastnit, případně je začal přesvědčovat k účasti. Protože pokud už jednou byl dotyčný vybrán jako součást vzorku, nebylo za něj náhrady. Jestliže by tedy účast odmítl, hledělo by se na něj jako na účastníka, který odpověď odmítl a právě velká četnost zamítavých odpovědí by mohla zapříčinit zkreslení výsledků, jak již bylo zmíněno [O´Connell Davidson, Layder 1994].</w:t>
      </w:r>
    </w:p>
    <w:p w:rsidR="00726480" w:rsidRDefault="00726480" w:rsidP="002D3B74">
      <w:pPr>
        <w:pStyle w:val="MOJE2"/>
      </w:pPr>
      <w:r>
        <w:t>Naproti tomu Kensey ve svém výzkumu neměl přehled o tom, kolik lidí odmítlo účast na jeho šetření. Zvolil totiž techniku práce s dobrovolníky, které následně přesvědčoval, aby se pokusil</w:t>
      </w:r>
      <w:commentRangeStart w:id="8"/>
      <w:r>
        <w:t>y</w:t>
      </w:r>
      <w:commentRangeEnd w:id="8"/>
      <w:r>
        <w:rPr>
          <w:rStyle w:val="CommentReference"/>
          <w:rFonts w:cs="Calibri"/>
        </w:rPr>
        <w:commentReference w:id="8"/>
      </w:r>
      <w:r>
        <w:t xml:space="preserve"> přivést další lidi, kteří by byli ochotní se zúčastnit. Tak se doslova nabalovali další účastníci. Nevěděl tedy, kolik lidí jeho původní dobrovolníci oslovili a kolik procent z nich se výzkumu skutečně zúčastnilo. Nevěděl ani, co za lidi to bylo, tudíž si mohl jen těžko vysvětlovat, co mohlo být </w:t>
      </w:r>
      <w:commentRangeStart w:id="9"/>
      <w:r>
        <w:t xml:space="preserve">příčinou jejich neúčasti </w:t>
      </w:r>
      <w:commentRangeEnd w:id="9"/>
      <w:r>
        <w:rPr>
          <w:rStyle w:val="CommentReference"/>
          <w:rFonts w:cs="Calibri"/>
        </w:rPr>
        <w:commentReference w:id="9"/>
      </w:r>
      <w:r>
        <w:t>[O´Connell Davidson, Layder 1994].</w:t>
      </w:r>
    </w:p>
    <w:p w:rsidR="00726480" w:rsidRDefault="00726480" w:rsidP="002D3B74">
      <w:pPr>
        <w:pStyle w:val="MOJE2"/>
      </w:pPr>
      <w:r>
        <w:t>S dotazníkovými šetřeními se samozřejmě lze setkat i při výzkumech zaměřených na genderovou problematiku. Právě dotazníky byly použity i v projektu Firma roku: rovné příležitosti 2009 [Gender Studies 2009]. „Firmy se přihlašují prostřednictvím vyplnění obsáhlého dotazníku, který se pak hodnotí podle předem daného bodového systému. Dotazník je zaměřen na několik oblastí, jako je slaďování pracovního a osobního života, postavení žen a mužů ve firmě, vývoj a měření úspěšnosti programů, společenská odpovědnost, marketing.“ [Gender Studies 2009]</w:t>
      </w:r>
    </w:p>
    <w:p w:rsidR="00726480" w:rsidRDefault="00726480" w:rsidP="002D3B74">
      <w:pPr>
        <w:pStyle w:val="MOJE2"/>
      </w:pPr>
      <w:r>
        <w:t xml:space="preserve">V roce 2001 bylo v rámci tehdy připravované reformy školství realizováno šetření s názvem Gender v OSZ, které se zaměřilo mimo jiné i na rozdíly ve znalostech humanitních oborů mezi dívkami a chlapci. „…pedagogická realita je v mnoha ohledech genderově zatížena. Vliv genderových rolí působí na straně žáků, na straně učitelů, na straně autorů didaktických materiálů atd. Je proto zcela relevantní využívat při analýzách dat z pedagogických výzkumů, včetně analýz testových výsledků, koncept genderu.“ [Moravcová-Smetáčková 2002] </w:t>
      </w:r>
    </w:p>
    <w:p w:rsidR="00726480" w:rsidRDefault="00726480" w:rsidP="002D3B74">
      <w:pPr>
        <w:pStyle w:val="MOJE2"/>
      </w:pPr>
      <w:r>
        <w:t xml:space="preserve">A našli bychom mnohé další výzkumy zaměřené na genderovou problematiku, či přímo iniciované feministickým hnutím. Gender je totiž něco, na čem naše společnost stojí. Dnes a denně vidíme ženy a muže hrát své genderové role. Je to součást našich životů. Genderové rozdělení podle mého vypovídá o smýšlení celé společnosti a o to přece sociologům, potažmo sociologům zaměřeným na gender studies jde – zkoumat společnost. Jen je třeba najít reprezentativní vzorek tvořený lidmi ochotnými podílet se na výzkumu, protože právě názor takových lidí mnohdy utváří představu dalších lidí o světě. </w:t>
      </w:r>
    </w:p>
    <w:p w:rsidR="00726480" w:rsidRDefault="0072648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26480" w:rsidRPr="006D5925" w:rsidRDefault="00726480" w:rsidP="006D5925">
      <w:pPr>
        <w:pStyle w:val="MOJE2"/>
        <w:ind w:firstLine="0"/>
        <w:rPr>
          <w:b/>
          <w:bCs/>
          <w:sz w:val="28"/>
          <w:szCs w:val="28"/>
          <w:u w:val="single"/>
        </w:rPr>
      </w:pPr>
      <w:r w:rsidRPr="006D5925">
        <w:rPr>
          <w:b/>
          <w:bCs/>
          <w:sz w:val="28"/>
          <w:szCs w:val="28"/>
          <w:u w:val="single"/>
        </w:rPr>
        <w:t>Použitá literatura:</w:t>
      </w:r>
    </w:p>
    <w:p w:rsidR="00726480" w:rsidRDefault="00726480" w:rsidP="006D5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5925">
        <w:rPr>
          <w:rFonts w:ascii="Times New Roman" w:hAnsi="Times New Roman" w:cs="Times New Roman"/>
          <w:sz w:val="24"/>
          <w:szCs w:val="24"/>
        </w:rPr>
        <w:t xml:space="preserve">Disman, Miroslav. </w:t>
      </w:r>
      <w:r>
        <w:rPr>
          <w:rFonts w:ascii="Times New Roman" w:hAnsi="Times New Roman" w:cs="Times New Roman"/>
          <w:sz w:val="24"/>
          <w:szCs w:val="24"/>
        </w:rPr>
        <w:t>2002</w:t>
      </w:r>
      <w:r w:rsidRPr="006D5925">
        <w:rPr>
          <w:rFonts w:ascii="Times New Roman" w:hAnsi="Times New Roman" w:cs="Times New Roman"/>
          <w:sz w:val="24"/>
          <w:szCs w:val="24"/>
        </w:rPr>
        <w:t xml:space="preserve">. </w:t>
      </w:r>
      <w:r w:rsidRPr="006D5925">
        <w:rPr>
          <w:rFonts w:ascii="Times New Roman" w:hAnsi="Times New Roman" w:cs="Times New Roman"/>
          <w:i/>
          <w:iCs/>
          <w:sz w:val="24"/>
          <w:szCs w:val="24"/>
        </w:rPr>
        <w:t>Jak se vyrábí sociologická znalost</w:t>
      </w:r>
      <w:r w:rsidRPr="006D5925">
        <w:rPr>
          <w:rFonts w:ascii="Times New Roman" w:hAnsi="Times New Roman" w:cs="Times New Roman"/>
          <w:sz w:val="24"/>
          <w:szCs w:val="24"/>
        </w:rPr>
        <w:t xml:space="preserve">. Praha: Karolinum. </w:t>
      </w:r>
    </w:p>
    <w:p w:rsidR="00726480" w:rsidRDefault="00726480" w:rsidP="00DA6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Gender Studies. 2009. „Firma roku: rovné příležitosti 2009.“ </w:t>
      </w:r>
      <w:r>
        <w:rPr>
          <w:rFonts w:ascii="TimesNewRomanPSMT" w:hAnsi="TimesNewRomanPSMT" w:cs="TimesNewRomanPSMT"/>
          <w:sz w:val="24"/>
          <w:szCs w:val="24"/>
        </w:rPr>
        <w:t>[online]</w:t>
      </w:r>
      <w:r w:rsidRPr="006D592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D5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Praha: </w:t>
      </w:r>
      <w:r w:rsidRPr="00BC1611">
        <w:rPr>
          <w:rFonts w:ascii="Times New Roman" w:hAnsi="Times New Roman" w:cs="Times New Roman"/>
          <w:sz w:val="24"/>
          <w:szCs w:val="24"/>
        </w:rPr>
        <w:t xml:space="preserve">Gender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1611">
        <w:rPr>
          <w:rFonts w:ascii="Times New Roman" w:hAnsi="Times New Roman" w:cs="Times New Roman"/>
          <w:sz w:val="24"/>
          <w:szCs w:val="24"/>
        </w:rPr>
        <w:t>tudies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[cit. 19. 4. 2012]. Dostupné z:</w:t>
      </w:r>
      <w:r w:rsidRPr="006D5925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8" w:history="1">
        <w:r w:rsidRPr="006D5925">
          <w:rPr>
            <w:rStyle w:val="Hyperlink"/>
            <w:rFonts w:ascii="Times New Roman" w:hAnsi="Times New Roman" w:cs="Times New Roman"/>
            <w:sz w:val="24"/>
            <w:szCs w:val="24"/>
          </w:rPr>
          <w:t>http://www.genderstudies.cz/tiskove-zpravy/tz.shtml?x=2209701</w:t>
        </w:r>
      </w:hyperlink>
      <w:r w:rsidRPr="006D5925">
        <w:rPr>
          <w:rFonts w:ascii="Times New Roman" w:hAnsi="Times New Roman" w:cs="Times New Roman"/>
          <w:sz w:val="24"/>
          <w:szCs w:val="24"/>
        </w:rPr>
        <w:t>&gt;.</w:t>
      </w:r>
    </w:p>
    <w:p w:rsidR="00726480" w:rsidRDefault="00726480" w:rsidP="00DA62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5925">
        <w:rPr>
          <w:rFonts w:ascii="Times New Roman" w:hAnsi="Times New Roman" w:cs="Times New Roman"/>
          <w:sz w:val="24"/>
          <w:szCs w:val="24"/>
        </w:rPr>
        <w:t xml:space="preserve">Moravcová-Smetáčková, Irena. 2002.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D5925">
        <w:rPr>
          <w:rFonts w:ascii="Times New Roman" w:hAnsi="Times New Roman" w:cs="Times New Roman"/>
          <w:sz w:val="24"/>
          <w:szCs w:val="24"/>
        </w:rPr>
        <w:t>Gender v OSZ: Rozdílné znalosti a dovednosti dívek a chlapců v maturitním předmětu občanský a společenskovědní základ.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D5925">
        <w:rPr>
          <w:rFonts w:ascii="Times New Roman" w:hAnsi="Times New Roman" w:cs="Times New Roman"/>
          <w:i/>
          <w:iCs/>
          <w:sz w:val="24"/>
          <w:szCs w:val="24"/>
        </w:rPr>
        <w:t>Učitelské noviny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[online]</w:t>
      </w:r>
      <w:r w:rsidRPr="006D592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D5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(37)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[cit. 19. 4. 2012]. Dostupné z:</w:t>
      </w:r>
      <w:r w:rsidRPr="006D5925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9" w:history="1">
        <w:r w:rsidRPr="006D5925">
          <w:rPr>
            <w:rStyle w:val="Hyperlink"/>
            <w:rFonts w:ascii="Times New Roman" w:hAnsi="Times New Roman" w:cs="Times New Roman"/>
            <w:sz w:val="24"/>
            <w:szCs w:val="24"/>
          </w:rPr>
          <w:t>http://www.ucitelskenoviny.cz/?archiv&amp;clanek=4145&amp;PHPSESSID=8f819ad3035fe727e0c74ff3cb8bc6f7</w:t>
        </w:r>
      </w:hyperlink>
      <w:r w:rsidRPr="006D5925">
        <w:rPr>
          <w:rFonts w:ascii="Times New Roman" w:hAnsi="Times New Roman" w:cs="Times New Roman"/>
          <w:sz w:val="24"/>
          <w:szCs w:val="24"/>
        </w:rPr>
        <w:t xml:space="preserve">&gt;. </w:t>
      </w:r>
    </w:p>
    <w:p w:rsidR="00726480" w:rsidRDefault="00726480" w:rsidP="006D5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5925">
        <w:rPr>
          <w:rFonts w:ascii="Times New Roman" w:hAnsi="Times New Roman" w:cs="Times New Roman"/>
          <w:sz w:val="24"/>
          <w:szCs w:val="24"/>
        </w:rPr>
        <w:t xml:space="preserve">O'Connell Davidson, Julia, Layder, Derek. 1994. </w:t>
      </w:r>
      <w:r w:rsidRPr="006D5925">
        <w:rPr>
          <w:rFonts w:ascii="Times New Roman" w:hAnsi="Times New Roman" w:cs="Times New Roman"/>
          <w:i/>
          <w:iCs/>
          <w:sz w:val="24"/>
          <w:szCs w:val="24"/>
        </w:rPr>
        <w:t>Methods Sex and Madness.</w:t>
      </w:r>
      <w:r w:rsidRPr="006D5925">
        <w:rPr>
          <w:rFonts w:ascii="Times New Roman" w:hAnsi="Times New Roman" w:cs="Times New Roman"/>
          <w:sz w:val="24"/>
          <w:szCs w:val="24"/>
        </w:rPr>
        <w:t xml:space="preserve"> London: Routledge. </w:t>
      </w:r>
    </w:p>
    <w:sectPr w:rsidR="00726480" w:rsidSect="004F4A62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x" w:date="2012-05-01T22:07:00Z" w:initials="x">
    <w:p w:rsidR="00726480" w:rsidRDefault="00726480">
      <w:pPr>
        <w:pStyle w:val="CommentText"/>
      </w:pPr>
      <w:r>
        <w:rPr>
          <w:rStyle w:val="CommentReference"/>
        </w:rPr>
        <w:annotationRef/>
      </w:r>
      <w:r>
        <w:t>V češtině se používá spíše termín „výběrové šetření“.</w:t>
      </w:r>
    </w:p>
  </w:comment>
  <w:comment w:id="1" w:author="x" w:date="2012-05-01T22:07:00Z" w:initials="x">
    <w:p w:rsidR="00726480" w:rsidRDefault="00726480">
      <w:pPr>
        <w:pStyle w:val="CommentText"/>
      </w:pPr>
      <w:r>
        <w:rPr>
          <w:rStyle w:val="CommentReference"/>
        </w:rPr>
        <w:annotationRef/>
      </w:r>
      <w:r>
        <w:t>Hm a pro mnoho lidí ne. Co je to za argument – co tato věta říká?</w:t>
      </w:r>
    </w:p>
  </w:comment>
  <w:comment w:id="2" w:author="x" w:date="2012-05-01T22:08:00Z" w:initials="x">
    <w:p w:rsidR="00726480" w:rsidRDefault="00726480">
      <w:pPr>
        <w:pStyle w:val="CommentText"/>
      </w:pPr>
      <w:r>
        <w:rPr>
          <w:rStyle w:val="CommentReference"/>
        </w:rPr>
        <w:annotationRef/>
      </w:r>
      <w:r>
        <w:t xml:space="preserve">Zjišťovat „mínění populace“ je sociologický výzkum? </w:t>
      </w:r>
    </w:p>
  </w:comment>
  <w:comment w:id="3" w:author="x" w:date="2012-05-01T22:12:00Z" w:initials="x">
    <w:p w:rsidR="00726480" w:rsidRDefault="00726480">
      <w:pPr>
        <w:pStyle w:val="CommentText"/>
      </w:pPr>
      <w:r>
        <w:rPr>
          <w:rStyle w:val="CommentReference"/>
        </w:rPr>
        <w:annotationRef/>
      </w:r>
      <w:r>
        <w:t>Tady pletete páté přes deváté. Strukturovaný rozhovor je veden na základě dotazníku, ne?  Problém je v nejasném používání pojmu „průzkumy“. Survey v angličtině znamená v širším významu výzkum, v užším významu „výběrové šetření“ – specifickou metodu standardizovaného dotazování na reprezentativním vzorku. Do toho nelze počítat zkoumání dokumentů.</w:t>
      </w:r>
    </w:p>
  </w:comment>
  <w:comment w:id="4" w:author="x" w:date="2012-05-01T22:13:00Z" w:initials="x">
    <w:p w:rsidR="00726480" w:rsidRDefault="00726480">
      <w:pPr>
        <w:pStyle w:val="CommentText"/>
      </w:pPr>
      <w:r>
        <w:rPr>
          <w:rStyle w:val="CommentReference"/>
        </w:rPr>
        <w:annotationRef/>
      </w:r>
      <w:r>
        <w:t>Přes co? Vy jste zmínil nějaký argument proč by tomu tak nemělo být?</w:t>
      </w:r>
    </w:p>
  </w:comment>
  <w:comment w:id="5" w:author="x" w:date="2012-05-01T22:14:00Z" w:initials="x">
    <w:p w:rsidR="00726480" w:rsidRDefault="00726480">
      <w:pPr>
        <w:pStyle w:val="CommentText"/>
      </w:pPr>
      <w:r>
        <w:rPr>
          <w:rStyle w:val="CommentReference"/>
        </w:rPr>
        <w:annotationRef/>
      </w:r>
      <w:r>
        <w:t>A malé vzorky zkoumatelné nejsou?</w:t>
      </w:r>
    </w:p>
  </w:comment>
  <w:comment w:id="6" w:author="x" w:date="2012-05-01T22:17:00Z" w:initials="x">
    <w:p w:rsidR="00726480" w:rsidRDefault="00726480">
      <w:pPr>
        <w:pStyle w:val="CommentText"/>
      </w:pPr>
      <w:r>
        <w:rPr>
          <w:rStyle w:val="CommentReference"/>
        </w:rPr>
        <w:annotationRef/>
      </w:r>
      <w:r>
        <w:t>Zatím ale vůbec nebyla řeč o způsobech distribuce dotazníku. Problém je v tom, že velmi nejasně rozlišujete mezi dotazníkem a rozhovorem. Většina dotazníků je vyplňována tváří v tvář rozhovorem tazatele s respondentem – to berete jako dotazník, nebo rozhovor? Standardizované telefonické dotazování berete jako dotazník, nebo rozhovor?</w:t>
      </w:r>
    </w:p>
  </w:comment>
  <w:comment w:id="7" w:author="x" w:date="2012-05-01T22:18:00Z" w:initials="x">
    <w:p w:rsidR="00726480" w:rsidRDefault="00726480">
      <w:pPr>
        <w:pStyle w:val="CommentText"/>
      </w:pPr>
      <w:r>
        <w:rPr>
          <w:rStyle w:val="CommentReference"/>
        </w:rPr>
        <w:annotationRef/>
      </w:r>
      <w:r>
        <w:t>Zdroj? – tady by se hodil bibliografický odkaz.</w:t>
      </w:r>
    </w:p>
  </w:comment>
  <w:comment w:id="8" w:author="x" w:date="2012-05-01T22:19:00Z" w:initials="x">
    <w:p w:rsidR="00726480" w:rsidRDefault="00726480">
      <w:pPr>
        <w:pStyle w:val="CommentText"/>
      </w:pPr>
      <w:r>
        <w:rPr>
          <w:rStyle w:val="CommentReference"/>
        </w:rPr>
        <w:annotationRef/>
      </w:r>
      <w:r>
        <w:t>Dobrovolník je mužského rodu</w:t>
      </w:r>
    </w:p>
  </w:comment>
  <w:comment w:id="9" w:author="x" w:date="2012-05-01T22:19:00Z" w:initials="x">
    <w:p w:rsidR="00726480" w:rsidRDefault="00726480">
      <w:pPr>
        <w:pStyle w:val="CommentText"/>
      </w:pPr>
      <w:r>
        <w:rPr>
          <w:rStyle w:val="CommentReference"/>
        </w:rPr>
        <w:annotationRef/>
      </w:r>
      <w:r>
        <w:t>Čí neúčasti? Vždyť mluvíte o nabalování účastníků.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480" w:rsidRDefault="00726480" w:rsidP="004F4A62">
      <w:pPr>
        <w:spacing w:after="0" w:line="240" w:lineRule="auto"/>
      </w:pPr>
      <w:r>
        <w:separator/>
      </w:r>
    </w:p>
  </w:endnote>
  <w:endnote w:type="continuationSeparator" w:id="1">
    <w:p w:rsidR="00726480" w:rsidRDefault="00726480" w:rsidP="004F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80" w:rsidRDefault="00726480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726480" w:rsidRDefault="00726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480" w:rsidRDefault="00726480" w:rsidP="004F4A62">
      <w:pPr>
        <w:spacing w:after="0" w:line="240" w:lineRule="auto"/>
      </w:pPr>
      <w:r>
        <w:separator/>
      </w:r>
    </w:p>
  </w:footnote>
  <w:footnote w:type="continuationSeparator" w:id="1">
    <w:p w:rsidR="00726480" w:rsidRDefault="00726480" w:rsidP="004F4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358"/>
    <w:multiLevelType w:val="hybridMultilevel"/>
    <w:tmpl w:val="0D62DE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B15"/>
    <w:rsid w:val="00023B15"/>
    <w:rsid w:val="00051F3A"/>
    <w:rsid w:val="00064D7D"/>
    <w:rsid w:val="00082E53"/>
    <w:rsid w:val="000C0787"/>
    <w:rsid w:val="000C2F33"/>
    <w:rsid w:val="000E4E45"/>
    <w:rsid w:val="00124F95"/>
    <w:rsid w:val="001258CA"/>
    <w:rsid w:val="00162BCB"/>
    <w:rsid w:val="00190C5B"/>
    <w:rsid w:val="002277FD"/>
    <w:rsid w:val="00272107"/>
    <w:rsid w:val="002D135E"/>
    <w:rsid w:val="002D3B74"/>
    <w:rsid w:val="002D62DA"/>
    <w:rsid w:val="002E0647"/>
    <w:rsid w:val="00307F71"/>
    <w:rsid w:val="00322128"/>
    <w:rsid w:val="003451AB"/>
    <w:rsid w:val="00350628"/>
    <w:rsid w:val="00365B28"/>
    <w:rsid w:val="003823E2"/>
    <w:rsid w:val="00392EB4"/>
    <w:rsid w:val="00392F48"/>
    <w:rsid w:val="003A6D70"/>
    <w:rsid w:val="003D16FD"/>
    <w:rsid w:val="003D3032"/>
    <w:rsid w:val="003E1C13"/>
    <w:rsid w:val="0046127B"/>
    <w:rsid w:val="00487413"/>
    <w:rsid w:val="00496EC7"/>
    <w:rsid w:val="004A2DAB"/>
    <w:rsid w:val="004D19FC"/>
    <w:rsid w:val="004D6C37"/>
    <w:rsid w:val="004F1B9C"/>
    <w:rsid w:val="004F4A62"/>
    <w:rsid w:val="00504364"/>
    <w:rsid w:val="0051709D"/>
    <w:rsid w:val="005A7EB9"/>
    <w:rsid w:val="005E4912"/>
    <w:rsid w:val="00645E93"/>
    <w:rsid w:val="00647325"/>
    <w:rsid w:val="006C5E12"/>
    <w:rsid w:val="006D5925"/>
    <w:rsid w:val="006E76FF"/>
    <w:rsid w:val="00726480"/>
    <w:rsid w:val="00740270"/>
    <w:rsid w:val="007578D8"/>
    <w:rsid w:val="007846AF"/>
    <w:rsid w:val="007C2475"/>
    <w:rsid w:val="007C3B58"/>
    <w:rsid w:val="008164AF"/>
    <w:rsid w:val="00820574"/>
    <w:rsid w:val="008404F1"/>
    <w:rsid w:val="00843D9F"/>
    <w:rsid w:val="008762BE"/>
    <w:rsid w:val="008A36F0"/>
    <w:rsid w:val="008B442E"/>
    <w:rsid w:val="008F585B"/>
    <w:rsid w:val="009120C5"/>
    <w:rsid w:val="00944C2A"/>
    <w:rsid w:val="009941E2"/>
    <w:rsid w:val="009954FF"/>
    <w:rsid w:val="009C0904"/>
    <w:rsid w:val="009E1678"/>
    <w:rsid w:val="00A24161"/>
    <w:rsid w:val="00A46709"/>
    <w:rsid w:val="00A56C93"/>
    <w:rsid w:val="00A729BD"/>
    <w:rsid w:val="00A76B96"/>
    <w:rsid w:val="00A77A17"/>
    <w:rsid w:val="00A94217"/>
    <w:rsid w:val="00AC2219"/>
    <w:rsid w:val="00B0302A"/>
    <w:rsid w:val="00B3681E"/>
    <w:rsid w:val="00B372C3"/>
    <w:rsid w:val="00B434D4"/>
    <w:rsid w:val="00B44AA4"/>
    <w:rsid w:val="00B53F07"/>
    <w:rsid w:val="00B8727D"/>
    <w:rsid w:val="00BC1611"/>
    <w:rsid w:val="00BE2B13"/>
    <w:rsid w:val="00BE7FC3"/>
    <w:rsid w:val="00C03364"/>
    <w:rsid w:val="00C1172D"/>
    <w:rsid w:val="00C63DDD"/>
    <w:rsid w:val="00C87AD9"/>
    <w:rsid w:val="00CE52E3"/>
    <w:rsid w:val="00D23DD3"/>
    <w:rsid w:val="00D32FB1"/>
    <w:rsid w:val="00D51B12"/>
    <w:rsid w:val="00D51E2A"/>
    <w:rsid w:val="00DA6237"/>
    <w:rsid w:val="00DC2D3C"/>
    <w:rsid w:val="00E0548C"/>
    <w:rsid w:val="00E40413"/>
    <w:rsid w:val="00E468C2"/>
    <w:rsid w:val="00E53435"/>
    <w:rsid w:val="00E650B2"/>
    <w:rsid w:val="00E93EA1"/>
    <w:rsid w:val="00EE3073"/>
    <w:rsid w:val="00F57C1F"/>
    <w:rsid w:val="00F77C1E"/>
    <w:rsid w:val="00FC004D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E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24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4161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OJE1">
    <w:name w:val="MOJE 1"/>
    <w:basedOn w:val="Normal"/>
    <w:link w:val="MOJE1Char"/>
    <w:uiPriority w:val="99"/>
    <w:rsid w:val="003E1C13"/>
    <w:pPr>
      <w:spacing w:after="120" w:line="360" w:lineRule="auto"/>
      <w:jc w:val="both"/>
    </w:pPr>
    <w:rPr>
      <w:rFonts w:cs="Times New Roman"/>
      <w:sz w:val="24"/>
      <w:szCs w:val="24"/>
    </w:rPr>
  </w:style>
  <w:style w:type="paragraph" w:customStyle="1" w:styleId="MOJE2">
    <w:name w:val="MOJE 2"/>
    <w:basedOn w:val="MOJE1"/>
    <w:link w:val="MOJE2Char"/>
    <w:uiPriority w:val="99"/>
    <w:rsid w:val="002D3B74"/>
    <w:pPr>
      <w:ind w:firstLine="709"/>
    </w:pPr>
  </w:style>
  <w:style w:type="character" w:customStyle="1" w:styleId="MOJE1Char">
    <w:name w:val="MOJE 1 Char"/>
    <w:basedOn w:val="DefaultParagraphFont"/>
    <w:link w:val="MOJE1"/>
    <w:uiPriority w:val="99"/>
    <w:locked/>
    <w:rsid w:val="003E1C13"/>
    <w:rPr>
      <w:rFonts w:ascii="Times New Roman" w:hAnsi="Times New Roman" w:cs="Times New Roman"/>
      <w:sz w:val="24"/>
      <w:szCs w:val="24"/>
    </w:rPr>
  </w:style>
  <w:style w:type="character" w:customStyle="1" w:styleId="MOJE2Char">
    <w:name w:val="MOJE 2 Char"/>
    <w:basedOn w:val="MOJE1Char"/>
    <w:link w:val="MOJE2"/>
    <w:uiPriority w:val="99"/>
    <w:locked/>
    <w:rsid w:val="002D3B74"/>
  </w:style>
  <w:style w:type="character" w:styleId="Hyperlink">
    <w:name w:val="Hyperlink"/>
    <w:basedOn w:val="DefaultParagraphFont"/>
    <w:uiPriority w:val="99"/>
    <w:rsid w:val="008404F1"/>
    <w:rPr>
      <w:color w:val="0000FF"/>
      <w:u w:val="single"/>
    </w:rPr>
  </w:style>
  <w:style w:type="paragraph" w:styleId="NormalWeb">
    <w:name w:val="Normal (Web)"/>
    <w:basedOn w:val="Normal"/>
    <w:uiPriority w:val="99"/>
    <w:rsid w:val="00D5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semiHidden/>
    <w:rsid w:val="004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4A62"/>
  </w:style>
  <w:style w:type="paragraph" w:styleId="Footer">
    <w:name w:val="footer"/>
    <w:basedOn w:val="Normal"/>
    <w:link w:val="FooterChar"/>
    <w:uiPriority w:val="99"/>
    <w:rsid w:val="004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4A62"/>
  </w:style>
  <w:style w:type="character" w:styleId="CommentReference">
    <w:name w:val="annotation reference"/>
    <w:basedOn w:val="DefaultParagraphFont"/>
    <w:uiPriority w:val="99"/>
    <w:semiHidden/>
    <w:rsid w:val="002E0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0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F4F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0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F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E0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4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derstudies.cz/tiskove-zpravy/tz.shtml?x=2209701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citelskenoviny.cz/?archiv&amp;clanek=4145&amp;PHPSESSID=8f819ad3035fe727e0c74ff3cb8bc6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1031</Words>
  <Characters>6085</Characters>
  <Application>Microsoft Office Outlook</Application>
  <DocSecurity>0</DocSecurity>
  <Lines>0</Lines>
  <Paragraphs>0</Paragraphs>
  <ScaleCrop>false</ScaleCrop>
  <Company>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</dc:title>
  <dc:subject/>
  <dc:creator>Alzbeta Sevelova</dc:creator>
  <cp:keywords/>
  <dc:description/>
  <cp:lastModifiedBy>x</cp:lastModifiedBy>
  <cp:revision>2</cp:revision>
  <dcterms:created xsi:type="dcterms:W3CDTF">2012-05-01T20:22:00Z</dcterms:created>
  <dcterms:modified xsi:type="dcterms:W3CDTF">2012-05-01T20:22:00Z</dcterms:modified>
</cp:coreProperties>
</file>