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DF" w:rsidRPr="00BA53E7" w:rsidRDefault="000614DF"/>
    <w:p w:rsidR="000614DF" w:rsidRPr="00BA53E7" w:rsidRDefault="00FD60B2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165735</wp:posOffset>
            </wp:positionH>
            <wp:positionV relativeFrom="paragraph">
              <wp:posOffset>-773430</wp:posOffset>
            </wp:positionV>
            <wp:extent cx="7553325" cy="1981200"/>
            <wp:effectExtent l="19050" t="0" r="9525" b="0"/>
            <wp:wrapNone/>
            <wp:docPr id="3" name="obrázek 3" descr="FSS_hlapa_zahlavi_C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S_hlapa_zahlavi_CZ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>
      <w:pPr>
        <w:jc w:val="center"/>
        <w:rPr>
          <w:b/>
          <w:sz w:val="36"/>
        </w:rPr>
      </w:pPr>
      <w:r w:rsidRPr="00BA53E7">
        <w:rPr>
          <w:b/>
          <w:sz w:val="36"/>
        </w:rPr>
        <w:t>PSY108 Sociální psychologie</w:t>
      </w:r>
    </w:p>
    <w:p w:rsidR="000614DF" w:rsidRPr="00BA53E7" w:rsidRDefault="000614DF">
      <w:pPr>
        <w:jc w:val="center"/>
        <w:rPr>
          <w:b/>
          <w:caps/>
          <w:sz w:val="24"/>
        </w:rPr>
      </w:pPr>
      <w:r w:rsidRPr="00BA53E7">
        <w:rPr>
          <w:b/>
          <w:caps/>
          <w:sz w:val="24"/>
        </w:rPr>
        <w:t xml:space="preserve">Sylabus </w:t>
      </w:r>
      <w:r w:rsidR="007875A2" w:rsidRPr="00BA53E7">
        <w:rPr>
          <w:b/>
          <w:caps/>
          <w:sz w:val="24"/>
        </w:rPr>
        <w:t>PŘEDMĚTU</w:t>
      </w:r>
    </w:p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p w:rsidR="000614DF" w:rsidRPr="00BA53E7" w:rsidRDefault="000614DF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4178"/>
      </w:tblGrid>
      <w:tr w:rsidR="000614DF" w:rsidRPr="00BA53E7">
        <w:trPr>
          <w:jc w:val="right"/>
        </w:trPr>
        <w:tc>
          <w:tcPr>
            <w:tcW w:w="1843" w:type="dxa"/>
          </w:tcPr>
          <w:p w:rsidR="000614DF" w:rsidRPr="00BA53E7" w:rsidRDefault="000614DF">
            <w:pPr>
              <w:rPr>
                <w:b/>
                <w:sz w:val="24"/>
              </w:rPr>
            </w:pPr>
            <w:r w:rsidRPr="00BA53E7">
              <w:rPr>
                <w:b/>
                <w:sz w:val="24"/>
              </w:rPr>
              <w:t>PRACOVIŠTĚ</w:t>
            </w:r>
          </w:p>
        </w:tc>
        <w:tc>
          <w:tcPr>
            <w:tcW w:w="4178" w:type="dxa"/>
          </w:tcPr>
          <w:p w:rsidR="000614DF" w:rsidRPr="00AA6452" w:rsidRDefault="000614DF">
            <w:pPr>
              <w:rPr>
                <w:rFonts w:ascii="Times New Roman" w:hAnsi="Times New Roman"/>
              </w:rPr>
            </w:pPr>
            <w:r w:rsidRPr="00AA6452">
              <w:rPr>
                <w:rFonts w:ascii="Times New Roman" w:hAnsi="Times New Roman"/>
              </w:rPr>
              <w:t>Katedra psychologie, Fakulta sociální</w:t>
            </w:r>
            <w:r w:rsidR="007062F3" w:rsidRPr="00AA6452">
              <w:rPr>
                <w:rFonts w:ascii="Times New Roman" w:hAnsi="Times New Roman"/>
              </w:rPr>
              <w:t>ch</w:t>
            </w:r>
            <w:r w:rsidRPr="00AA6452">
              <w:rPr>
                <w:rFonts w:ascii="Times New Roman" w:hAnsi="Times New Roman"/>
              </w:rPr>
              <w:t xml:space="preserve"> studií</w:t>
            </w:r>
            <w:r w:rsidR="007062F3" w:rsidRPr="00AA6452">
              <w:rPr>
                <w:rFonts w:ascii="Times New Roman" w:hAnsi="Times New Roman"/>
              </w:rPr>
              <w:t xml:space="preserve"> MU</w:t>
            </w:r>
          </w:p>
        </w:tc>
      </w:tr>
      <w:tr w:rsidR="000614DF" w:rsidRPr="00BA53E7">
        <w:trPr>
          <w:jc w:val="right"/>
        </w:trPr>
        <w:tc>
          <w:tcPr>
            <w:tcW w:w="1843" w:type="dxa"/>
          </w:tcPr>
          <w:p w:rsidR="000614DF" w:rsidRPr="00BA53E7" w:rsidRDefault="007875A2">
            <w:pPr>
              <w:rPr>
                <w:b/>
                <w:sz w:val="24"/>
              </w:rPr>
            </w:pPr>
            <w:r w:rsidRPr="00BA53E7">
              <w:rPr>
                <w:b/>
                <w:sz w:val="24"/>
              </w:rPr>
              <w:t>PŘEDMĚT</w:t>
            </w:r>
          </w:p>
        </w:tc>
        <w:tc>
          <w:tcPr>
            <w:tcW w:w="4178" w:type="dxa"/>
          </w:tcPr>
          <w:p w:rsidR="000614DF" w:rsidRPr="00AA6452" w:rsidRDefault="000614DF">
            <w:pPr>
              <w:rPr>
                <w:rFonts w:ascii="Times New Roman" w:hAnsi="Times New Roman"/>
              </w:rPr>
            </w:pPr>
            <w:r w:rsidRPr="00AA6452">
              <w:rPr>
                <w:rFonts w:ascii="Times New Roman" w:hAnsi="Times New Roman"/>
              </w:rPr>
              <w:t>PSY108 Sociální psychologie</w:t>
            </w:r>
          </w:p>
        </w:tc>
      </w:tr>
      <w:tr w:rsidR="000614DF" w:rsidRPr="00BA53E7">
        <w:trPr>
          <w:jc w:val="right"/>
        </w:trPr>
        <w:tc>
          <w:tcPr>
            <w:tcW w:w="1843" w:type="dxa"/>
          </w:tcPr>
          <w:p w:rsidR="000614DF" w:rsidRPr="00BA53E7" w:rsidRDefault="000614DF">
            <w:pPr>
              <w:rPr>
                <w:b/>
                <w:sz w:val="24"/>
              </w:rPr>
            </w:pPr>
            <w:r w:rsidRPr="00BA53E7">
              <w:rPr>
                <w:b/>
                <w:sz w:val="24"/>
              </w:rPr>
              <w:t>FORMA STUDIA</w:t>
            </w:r>
          </w:p>
        </w:tc>
        <w:tc>
          <w:tcPr>
            <w:tcW w:w="4178" w:type="dxa"/>
          </w:tcPr>
          <w:p w:rsidR="000614DF" w:rsidRPr="00AA6452" w:rsidRDefault="000614DF">
            <w:pPr>
              <w:rPr>
                <w:rFonts w:ascii="Times New Roman" w:hAnsi="Times New Roman"/>
              </w:rPr>
            </w:pPr>
            <w:r w:rsidRPr="00AA6452">
              <w:rPr>
                <w:rFonts w:ascii="Times New Roman" w:hAnsi="Times New Roman"/>
              </w:rPr>
              <w:t>denní studium</w:t>
            </w:r>
          </w:p>
        </w:tc>
      </w:tr>
      <w:tr w:rsidR="000614DF" w:rsidRPr="00BA53E7">
        <w:trPr>
          <w:jc w:val="right"/>
        </w:trPr>
        <w:tc>
          <w:tcPr>
            <w:tcW w:w="1843" w:type="dxa"/>
          </w:tcPr>
          <w:p w:rsidR="000614DF" w:rsidRPr="00BA53E7" w:rsidRDefault="000614DF">
            <w:pPr>
              <w:rPr>
                <w:b/>
                <w:sz w:val="24"/>
              </w:rPr>
            </w:pPr>
            <w:r w:rsidRPr="00BA53E7">
              <w:rPr>
                <w:b/>
                <w:sz w:val="24"/>
              </w:rPr>
              <w:t>ŠKOLNÍ ROK</w:t>
            </w:r>
          </w:p>
        </w:tc>
        <w:tc>
          <w:tcPr>
            <w:tcW w:w="4178" w:type="dxa"/>
          </w:tcPr>
          <w:p w:rsidR="000614DF" w:rsidRPr="00AA6452" w:rsidRDefault="007875A2" w:rsidP="00C24836">
            <w:pPr>
              <w:rPr>
                <w:rFonts w:ascii="Times New Roman" w:hAnsi="Times New Roman"/>
              </w:rPr>
            </w:pPr>
            <w:r w:rsidRPr="00AA6452">
              <w:rPr>
                <w:rFonts w:ascii="Times New Roman" w:hAnsi="Times New Roman"/>
              </w:rPr>
              <w:t>JS 2</w:t>
            </w:r>
            <w:r w:rsidR="00E404FB" w:rsidRPr="00AA6452">
              <w:rPr>
                <w:rFonts w:ascii="Times New Roman" w:hAnsi="Times New Roman"/>
              </w:rPr>
              <w:t>01</w:t>
            </w:r>
            <w:r w:rsidR="00C24836">
              <w:rPr>
                <w:rFonts w:ascii="Times New Roman" w:hAnsi="Times New Roman"/>
              </w:rPr>
              <w:t>3</w:t>
            </w:r>
          </w:p>
        </w:tc>
      </w:tr>
    </w:tbl>
    <w:p w:rsidR="000614DF" w:rsidRPr="00BA53E7" w:rsidRDefault="000614DF"/>
    <w:p w:rsidR="000614DF" w:rsidRPr="005373BA" w:rsidRDefault="000614DF" w:rsidP="00F9115C">
      <w:pPr>
        <w:rPr>
          <w:rFonts w:ascii="Times New Roman" w:hAnsi="Times New Roman"/>
          <w:b/>
        </w:rPr>
      </w:pPr>
      <w:r w:rsidRPr="00BA53E7">
        <w:br w:type="page"/>
      </w:r>
      <w:r w:rsidR="00F9115C" w:rsidRPr="005373BA">
        <w:rPr>
          <w:rFonts w:ascii="Times New Roman" w:hAnsi="Times New Roman"/>
          <w:b/>
        </w:rPr>
        <w:lastRenderedPageBreak/>
        <w:t>Vy</w:t>
      </w:r>
      <w:bookmarkStart w:id="0" w:name="_Toc187030959"/>
      <w:r w:rsidRPr="005373BA">
        <w:rPr>
          <w:rFonts w:ascii="Times New Roman" w:hAnsi="Times New Roman"/>
          <w:b/>
        </w:rPr>
        <w:t>učující</w:t>
      </w:r>
      <w:r w:rsidR="00FD2322" w:rsidRPr="005373BA">
        <w:rPr>
          <w:rFonts w:ascii="Times New Roman" w:hAnsi="Times New Roman"/>
          <w:b/>
        </w:rPr>
        <w:t xml:space="preserve"> předmětu</w:t>
      </w:r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 w:rsidR="000614DF" w:rsidRPr="005373BA" w:rsidTr="00C24836">
        <w:tc>
          <w:tcPr>
            <w:tcW w:w="5245" w:type="dxa"/>
            <w:tcBorders>
              <w:bottom w:val="single" w:sz="4" w:space="0" w:color="auto"/>
            </w:tcBorders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</w:p>
        </w:tc>
      </w:tr>
      <w:tr w:rsidR="00C83539" w:rsidRPr="005373BA" w:rsidTr="00C248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7B65" w:rsidRDefault="000A7B65" w:rsidP="00C83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PhDr. Petr Macek (garant předmětu, přednášky, zkouška)</w:t>
            </w:r>
          </w:p>
          <w:p w:rsidR="000A7B65" w:rsidRDefault="000A7B65" w:rsidP="00C83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Katedra psychologie FSS MU</w:t>
            </w:r>
          </w:p>
          <w:p w:rsidR="000A7B65" w:rsidRDefault="00A636A3" w:rsidP="00C83539">
            <w:pPr>
              <w:rPr>
                <w:rFonts w:ascii="Times New Roman" w:hAnsi="Times New Roman"/>
              </w:rPr>
            </w:pPr>
            <w:hyperlink r:id="rId8" w:history="1">
              <w:r w:rsidR="000A7B65" w:rsidRPr="00AE3BAD">
                <w:rPr>
                  <w:rStyle w:val="Hypertextovodkaz"/>
                  <w:rFonts w:ascii="Times New Roman" w:hAnsi="Times New Roman"/>
                </w:rPr>
                <w:t>macek@fss.muni.cz</w:t>
              </w:r>
            </w:hyperlink>
          </w:p>
          <w:p w:rsidR="00C24836" w:rsidRPr="005373BA" w:rsidRDefault="00C24836" w:rsidP="00C24836">
            <w:pPr>
              <w:spacing w:before="80"/>
              <w:rPr>
                <w:rFonts w:ascii="Times New Roman" w:hAnsi="Times New Roman"/>
              </w:rPr>
            </w:pPr>
            <w:proofErr w:type="gramStart"/>
            <w:r w:rsidRPr="005373BA">
              <w:rPr>
                <w:rFonts w:ascii="Times New Roman" w:hAnsi="Times New Roman"/>
              </w:rPr>
              <w:t>Mgr.</w:t>
            </w:r>
            <w:r>
              <w:rPr>
                <w:rFonts w:ascii="Times New Roman" w:hAnsi="Times New Roman"/>
              </w:rPr>
              <w:t>et</w:t>
            </w:r>
            <w:proofErr w:type="gramEnd"/>
            <w:r>
              <w:rPr>
                <w:rFonts w:ascii="Times New Roman" w:hAnsi="Times New Roman"/>
              </w:rPr>
              <w:t xml:space="preserve"> Mgr. </w:t>
            </w:r>
            <w:r w:rsidRPr="005373BA">
              <w:rPr>
                <w:rFonts w:ascii="Times New Roman" w:hAnsi="Times New Roman"/>
              </w:rPr>
              <w:t xml:space="preserve"> Jan Šerek</w:t>
            </w:r>
            <w:r>
              <w:rPr>
                <w:rFonts w:ascii="Times New Roman" w:hAnsi="Times New Roman"/>
              </w:rPr>
              <w:t>, PhD.</w:t>
            </w:r>
            <w:r w:rsidRPr="005373BA">
              <w:rPr>
                <w:rFonts w:ascii="Times New Roman" w:hAnsi="Times New Roman"/>
              </w:rPr>
              <w:t xml:space="preserve"> – (</w:t>
            </w:r>
            <w:r>
              <w:rPr>
                <w:rFonts w:ascii="Times New Roman" w:hAnsi="Times New Roman"/>
              </w:rPr>
              <w:t xml:space="preserve">přednášky, </w:t>
            </w:r>
            <w:r w:rsidRPr="005373BA">
              <w:rPr>
                <w:rFonts w:ascii="Times New Roman" w:hAnsi="Times New Roman"/>
              </w:rPr>
              <w:t>seminá</w:t>
            </w:r>
            <w:r>
              <w:rPr>
                <w:rFonts w:ascii="Times New Roman" w:hAnsi="Times New Roman"/>
              </w:rPr>
              <w:t>ře)</w:t>
            </w:r>
          </w:p>
          <w:p w:rsidR="00C24836" w:rsidRPr="005373BA" w:rsidRDefault="00C24836" w:rsidP="00C24836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IVDMR </w:t>
            </w:r>
            <w:r w:rsidRPr="005373BA">
              <w:rPr>
                <w:rFonts w:ascii="Times New Roman" w:hAnsi="Times New Roman"/>
              </w:rPr>
              <w:t xml:space="preserve"> FSS MU</w:t>
            </w:r>
          </w:p>
          <w:p w:rsidR="00C24836" w:rsidRDefault="00A636A3" w:rsidP="00C24836">
            <w:pPr>
              <w:spacing w:before="80"/>
              <w:rPr>
                <w:rFonts w:ascii="Times New Roman" w:hAnsi="Times New Roman"/>
              </w:rPr>
            </w:pPr>
            <w:hyperlink r:id="rId9" w:history="1">
              <w:r w:rsidR="00C24836" w:rsidRPr="005373BA">
                <w:rPr>
                  <w:rStyle w:val="Hypertextovodkaz"/>
                  <w:rFonts w:ascii="Times New Roman" w:hAnsi="Times New Roman"/>
                </w:rPr>
                <w:t>serek@fss.muni.cz</w:t>
              </w:r>
            </w:hyperlink>
          </w:p>
          <w:p w:rsidR="00303AA5" w:rsidRPr="005373BA" w:rsidRDefault="00303AA5" w:rsidP="00303AA5">
            <w:pPr>
              <w:spacing w:before="80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PhDr. Pavel Řezáč</w:t>
            </w:r>
            <w:r>
              <w:rPr>
                <w:rFonts w:ascii="Times New Roman" w:hAnsi="Times New Roman"/>
              </w:rPr>
              <w:t>, PhD.</w:t>
            </w:r>
            <w:r w:rsidRPr="005373BA">
              <w:rPr>
                <w:rFonts w:ascii="Times New Roman" w:hAnsi="Times New Roman"/>
              </w:rPr>
              <w:t xml:space="preserve"> - (semináře)</w:t>
            </w:r>
          </w:p>
          <w:p w:rsidR="000A7B65" w:rsidRDefault="00303AA5" w:rsidP="00C83539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Katedra psychologie, FSS MU</w:t>
            </w:r>
          </w:p>
          <w:p w:rsidR="00303AA5" w:rsidRDefault="00303AA5" w:rsidP="00303AA5">
            <w:pPr>
              <w:spacing w:before="80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AE3BAD">
                <w:rPr>
                  <w:rStyle w:val="Hypertextovodkaz"/>
                  <w:rFonts w:ascii="Times New Roman" w:hAnsi="Times New Roman"/>
                </w:rPr>
                <w:t>parez@mail.muni.cz</w:t>
              </w:r>
            </w:hyperlink>
          </w:p>
          <w:p w:rsidR="00303AA5" w:rsidRDefault="00303AA5" w:rsidP="00C83539">
            <w:pPr>
              <w:rPr>
                <w:rFonts w:ascii="Times New Roman" w:hAnsi="Times New Roman"/>
              </w:rPr>
            </w:pPr>
          </w:p>
          <w:p w:rsidR="00C83539" w:rsidRPr="005373BA" w:rsidRDefault="003F58DE" w:rsidP="00C83539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Mgr. </w:t>
            </w:r>
            <w:r w:rsidR="00792BE3" w:rsidRPr="005373BA">
              <w:rPr>
                <w:rFonts w:ascii="Times New Roman" w:hAnsi="Times New Roman"/>
              </w:rPr>
              <w:t>Ondřej Bouša</w:t>
            </w:r>
            <w:hyperlink r:id="rId11" w:history="1"/>
            <w:r w:rsidRPr="005373BA">
              <w:rPr>
                <w:rFonts w:ascii="Times New Roman" w:hAnsi="Times New Roman"/>
              </w:rPr>
              <w:t xml:space="preserve"> – </w:t>
            </w:r>
            <w:r w:rsidR="00C24836">
              <w:rPr>
                <w:rFonts w:ascii="Times New Roman" w:hAnsi="Times New Roman"/>
              </w:rPr>
              <w:t>(</w:t>
            </w:r>
            <w:r w:rsidR="00F5172F">
              <w:rPr>
                <w:rFonts w:ascii="Times New Roman" w:hAnsi="Times New Roman"/>
              </w:rPr>
              <w:t>semináře</w:t>
            </w:r>
            <w:r w:rsidRPr="005373BA">
              <w:rPr>
                <w:rFonts w:ascii="Times New Roman" w:hAnsi="Times New Roman"/>
              </w:rPr>
              <w:t>)</w:t>
            </w:r>
          </w:p>
          <w:p w:rsidR="003F58DE" w:rsidRPr="005373BA" w:rsidRDefault="003F58DE" w:rsidP="00C83539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Katedra psychologie FSS MU</w:t>
            </w:r>
          </w:p>
          <w:p w:rsidR="00507C4E" w:rsidRDefault="00A636A3" w:rsidP="00C83539">
            <w:pPr>
              <w:rPr>
                <w:rFonts w:ascii="Times New Roman" w:hAnsi="Times New Roman"/>
              </w:rPr>
            </w:pPr>
            <w:hyperlink r:id="rId12" w:history="1">
              <w:r w:rsidR="00507C4E" w:rsidRPr="005373BA">
                <w:rPr>
                  <w:rStyle w:val="Hypertextovodkaz"/>
                  <w:rFonts w:ascii="Times New Roman" w:hAnsi="Times New Roman"/>
                </w:rPr>
                <w:t>bousa@mail.muni.cz</w:t>
              </w:r>
            </w:hyperlink>
            <w:r w:rsidR="00507C4E" w:rsidRPr="005373BA">
              <w:rPr>
                <w:rFonts w:ascii="Times New Roman" w:hAnsi="Times New Roman"/>
              </w:rPr>
              <w:t xml:space="preserve"> </w:t>
            </w:r>
          </w:p>
          <w:p w:rsidR="00124048" w:rsidRDefault="00124048" w:rsidP="00C83539">
            <w:pPr>
              <w:rPr>
                <w:rFonts w:ascii="Times New Roman" w:hAnsi="Times New Roman"/>
              </w:rPr>
            </w:pPr>
          </w:p>
          <w:p w:rsidR="00124048" w:rsidRDefault="00124048" w:rsidP="00C83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Albert Kšiňan</w:t>
            </w:r>
            <w:r w:rsidR="001474A8">
              <w:rPr>
                <w:rFonts w:ascii="Times New Roman" w:hAnsi="Times New Roman"/>
              </w:rPr>
              <w:t xml:space="preserve"> (seminární práce)</w:t>
            </w:r>
          </w:p>
          <w:p w:rsidR="001474A8" w:rsidRPr="005373BA" w:rsidRDefault="00124048" w:rsidP="001474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1474A8">
              <w:rPr>
                <w:rFonts w:ascii="Times New Roman" w:hAnsi="Times New Roman"/>
              </w:rPr>
              <w:t>-mail:</w:t>
            </w:r>
            <w:r w:rsidR="001474A8">
              <w:rPr>
                <w:rFonts w:ascii="Times New Roman" w:hAnsi="Times New Roman"/>
              </w:rPr>
              <w:t xml:space="preserve"> </w:t>
            </w:r>
            <w:hyperlink r:id="rId13" w:history="1">
              <w:r w:rsidR="001474A8" w:rsidRPr="00012F3B">
                <w:rPr>
                  <w:rStyle w:val="Hypertextovodkaz"/>
                  <w:rFonts w:ascii="Times New Roman" w:hAnsi="Times New Roman"/>
                </w:rPr>
                <w:t>albert.ksinan@gmail.com</w:t>
              </w:r>
            </w:hyperlink>
            <w:r w:rsidR="001474A8">
              <w:rPr>
                <w:rFonts w:ascii="Times New Roman" w:hAnsi="Times New Roman"/>
              </w:rPr>
              <w:t xml:space="preserve"> </w:t>
            </w:r>
          </w:p>
        </w:tc>
      </w:tr>
    </w:tbl>
    <w:p w:rsidR="002661AE" w:rsidRPr="005373BA" w:rsidRDefault="002661AE">
      <w:pPr>
        <w:pStyle w:val="Nadpis1"/>
        <w:rPr>
          <w:rFonts w:ascii="Times New Roman" w:hAnsi="Times New Roman"/>
          <w:sz w:val="20"/>
        </w:rPr>
      </w:pPr>
      <w:bookmarkStart w:id="1" w:name="_Toc187030960"/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r w:rsidRPr="005373BA">
        <w:rPr>
          <w:rFonts w:ascii="Times New Roman" w:hAnsi="Times New Roman"/>
          <w:sz w:val="20"/>
        </w:rPr>
        <w:t xml:space="preserve">Charakteristika </w:t>
      </w:r>
      <w:r w:rsidR="007875A2" w:rsidRPr="005373BA">
        <w:rPr>
          <w:rFonts w:ascii="Times New Roman" w:hAnsi="Times New Roman"/>
          <w:sz w:val="20"/>
        </w:rPr>
        <w:t>předmětu</w:t>
      </w:r>
      <w:bookmarkEnd w:id="1"/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PSY108 navazuje na předmět PSY107 a tvoří s ním nedílný celek. </w:t>
      </w:r>
      <w:r w:rsidR="007875A2" w:rsidRPr="005373BA">
        <w:rPr>
          <w:rFonts w:ascii="Times New Roman" w:hAnsi="Times New Roman"/>
        </w:rPr>
        <w:t>Předmět</w:t>
      </w:r>
      <w:r w:rsidRPr="005373BA">
        <w:rPr>
          <w:rFonts w:ascii="Times New Roman" w:hAnsi="Times New Roman"/>
        </w:rPr>
        <w:t xml:space="preserve"> zahrnuje dvouhodinovou přednášku (jednou za 14 dní společně pro všechny </w:t>
      </w:r>
      <w:r w:rsidR="007875A2" w:rsidRPr="005373BA">
        <w:rPr>
          <w:rFonts w:ascii="Times New Roman" w:hAnsi="Times New Roman"/>
        </w:rPr>
        <w:t>studenty</w:t>
      </w:r>
      <w:r w:rsidRPr="005373BA">
        <w:rPr>
          <w:rFonts w:ascii="Times New Roman" w:hAnsi="Times New Roman"/>
        </w:rPr>
        <w:t>) a dvouhodinový seminář (jednou za 14 dní</w:t>
      </w:r>
      <w:r w:rsidR="00BA53E7" w:rsidRPr="005373BA">
        <w:rPr>
          <w:rFonts w:ascii="Times New Roman" w:hAnsi="Times New Roman"/>
        </w:rPr>
        <w:t xml:space="preserve"> pro každou seminární skupinu</w:t>
      </w:r>
      <w:r w:rsidRPr="005373BA">
        <w:rPr>
          <w:rFonts w:ascii="Times New Roman" w:hAnsi="Times New Roman"/>
        </w:rPr>
        <w:t xml:space="preserve">). </w:t>
      </w:r>
      <w:r w:rsidR="007875A2" w:rsidRPr="005373BA">
        <w:rPr>
          <w:rFonts w:ascii="Times New Roman" w:hAnsi="Times New Roman"/>
        </w:rPr>
        <w:t>Předmět</w:t>
      </w:r>
      <w:r w:rsidRPr="005373BA">
        <w:rPr>
          <w:rFonts w:ascii="Times New Roman" w:hAnsi="Times New Roman"/>
        </w:rPr>
        <w:t xml:space="preserve"> je primárně určen posluchačům bakalářského studia psychologie</w:t>
      </w:r>
      <w:r w:rsidR="000462A2">
        <w:rPr>
          <w:rFonts w:ascii="Times New Roman" w:hAnsi="Times New Roman"/>
        </w:rPr>
        <w:t xml:space="preserve"> na FSS MU</w:t>
      </w:r>
      <w:r w:rsidRPr="005373BA">
        <w:rPr>
          <w:rFonts w:ascii="Times New Roman" w:hAnsi="Times New Roman"/>
        </w:rPr>
        <w:t xml:space="preserve"> (</w:t>
      </w:r>
      <w:r w:rsidR="0068044E" w:rsidRPr="005373BA">
        <w:rPr>
          <w:rFonts w:ascii="Times New Roman" w:hAnsi="Times New Roman"/>
        </w:rPr>
        <w:t xml:space="preserve">ECTS </w:t>
      </w:r>
      <w:r w:rsidRPr="005373BA">
        <w:rPr>
          <w:rFonts w:ascii="Times New Roman" w:hAnsi="Times New Roman"/>
        </w:rPr>
        <w:t>A).</w:t>
      </w:r>
      <w:r w:rsidR="000462A2">
        <w:rPr>
          <w:rFonts w:ascii="Times New Roman" w:hAnsi="Times New Roman"/>
        </w:rPr>
        <w:t xml:space="preserve"> </w:t>
      </w:r>
      <w:r w:rsidRPr="005373BA">
        <w:rPr>
          <w:rFonts w:ascii="Times New Roman" w:hAnsi="Times New Roman"/>
        </w:rPr>
        <w:t>PSY108 se zaměřuje na problematiku postojů, interpersonálních vztahů</w:t>
      </w:r>
      <w:r w:rsidR="00544570" w:rsidRPr="005373BA">
        <w:rPr>
          <w:rFonts w:ascii="Times New Roman" w:hAnsi="Times New Roman"/>
        </w:rPr>
        <w:t xml:space="preserve">, </w:t>
      </w:r>
      <w:r w:rsidRPr="005373BA">
        <w:rPr>
          <w:rFonts w:ascii="Times New Roman" w:hAnsi="Times New Roman"/>
        </w:rPr>
        <w:t xml:space="preserve">skupin a </w:t>
      </w:r>
      <w:r w:rsidR="00544570" w:rsidRPr="005373BA">
        <w:rPr>
          <w:rFonts w:ascii="Times New Roman" w:hAnsi="Times New Roman"/>
        </w:rPr>
        <w:t xml:space="preserve">vybraných </w:t>
      </w:r>
      <w:r w:rsidRPr="005373BA">
        <w:rPr>
          <w:rFonts w:ascii="Times New Roman" w:hAnsi="Times New Roman"/>
        </w:rPr>
        <w:t>aspektů sociálního chování.</w:t>
      </w:r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bookmarkStart w:id="2" w:name="_Toc187030961"/>
      <w:r w:rsidRPr="005373BA">
        <w:rPr>
          <w:rFonts w:ascii="Times New Roman" w:hAnsi="Times New Roman"/>
          <w:sz w:val="20"/>
        </w:rPr>
        <w:t xml:space="preserve">Cíl </w:t>
      </w:r>
      <w:r w:rsidR="007875A2" w:rsidRPr="005373BA">
        <w:rPr>
          <w:rFonts w:ascii="Times New Roman" w:hAnsi="Times New Roman"/>
          <w:sz w:val="20"/>
        </w:rPr>
        <w:t>předmětu</w:t>
      </w:r>
      <w:bookmarkEnd w:id="2"/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Cílem je osvojit si základní pojmy, poznatky a některé teorie o interpersonálním chování a uvést je do souladu s dřívějšími poznatky o </w:t>
      </w:r>
      <w:r w:rsidR="007875A2" w:rsidRPr="005373BA">
        <w:rPr>
          <w:rFonts w:ascii="Times New Roman" w:hAnsi="Times New Roman"/>
        </w:rPr>
        <w:t xml:space="preserve">vztahu k sobě a </w:t>
      </w:r>
      <w:r w:rsidRPr="005373BA">
        <w:rPr>
          <w:rFonts w:ascii="Times New Roman" w:hAnsi="Times New Roman"/>
        </w:rPr>
        <w:t>interpersonální</w:t>
      </w:r>
      <w:r w:rsidR="007875A2" w:rsidRPr="005373BA">
        <w:rPr>
          <w:rFonts w:ascii="Times New Roman" w:hAnsi="Times New Roman"/>
        </w:rPr>
        <w:t>m</w:t>
      </w:r>
      <w:r w:rsidRPr="005373BA">
        <w:rPr>
          <w:rFonts w:ascii="Times New Roman" w:hAnsi="Times New Roman"/>
        </w:rPr>
        <w:t xml:space="preserve"> </w:t>
      </w:r>
      <w:r w:rsidR="007875A2" w:rsidRPr="005373BA">
        <w:rPr>
          <w:rFonts w:ascii="Times New Roman" w:hAnsi="Times New Roman"/>
        </w:rPr>
        <w:t>poznávání</w:t>
      </w:r>
      <w:r w:rsidRPr="005373BA">
        <w:rPr>
          <w:rFonts w:ascii="Times New Roman" w:hAnsi="Times New Roman"/>
        </w:rPr>
        <w:t xml:space="preserve">. V tomto </w:t>
      </w:r>
      <w:r w:rsidR="007875A2" w:rsidRPr="005373BA">
        <w:rPr>
          <w:rFonts w:ascii="Times New Roman" w:hAnsi="Times New Roman"/>
        </w:rPr>
        <w:t>předmětu</w:t>
      </w:r>
      <w:r w:rsidRPr="005373BA">
        <w:rPr>
          <w:rFonts w:ascii="Times New Roman" w:hAnsi="Times New Roman"/>
        </w:rPr>
        <w:t xml:space="preserve"> </w:t>
      </w:r>
      <w:r w:rsidR="00BA53E7" w:rsidRPr="005373BA">
        <w:rPr>
          <w:rFonts w:ascii="Times New Roman" w:hAnsi="Times New Roman"/>
        </w:rPr>
        <w:t>j</w:t>
      </w:r>
      <w:r w:rsidRPr="005373BA">
        <w:rPr>
          <w:rFonts w:ascii="Times New Roman" w:hAnsi="Times New Roman"/>
        </w:rPr>
        <w:t>de především o výklad z pozice sociálně-kognitivního paradigmatu. Absolvování předmětů PSY107 a PSY108 vytváří nutnou poznatkovou bázi pro aplikační oblasti sociální psycho</w:t>
      </w:r>
      <w:r w:rsidR="00BA53E7" w:rsidRPr="005373BA">
        <w:rPr>
          <w:rFonts w:ascii="Times New Roman" w:hAnsi="Times New Roman"/>
        </w:rPr>
        <w:t>logie - poradenství, psychologii</w:t>
      </w:r>
      <w:r w:rsidRPr="005373BA">
        <w:rPr>
          <w:rFonts w:ascii="Times New Roman" w:hAnsi="Times New Roman"/>
        </w:rPr>
        <w:t xml:space="preserve"> organizace a řízení, pro klinickou psychologii a psychoterapii.</w:t>
      </w:r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bookmarkStart w:id="3" w:name="_Toc187030962"/>
      <w:r w:rsidRPr="005373BA">
        <w:rPr>
          <w:rFonts w:ascii="Times New Roman" w:hAnsi="Times New Roman"/>
          <w:sz w:val="20"/>
        </w:rPr>
        <w:t xml:space="preserve">Organizace </w:t>
      </w:r>
      <w:r w:rsidR="007875A2" w:rsidRPr="005373BA">
        <w:rPr>
          <w:rFonts w:ascii="Times New Roman" w:hAnsi="Times New Roman"/>
          <w:sz w:val="20"/>
        </w:rPr>
        <w:t>předmětu</w:t>
      </w:r>
      <w:bookmarkEnd w:id="3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770"/>
        <w:gridCol w:w="7440"/>
      </w:tblGrid>
      <w:tr w:rsidR="000614DF" w:rsidRPr="005373BA">
        <w:tc>
          <w:tcPr>
            <w:tcW w:w="961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Počet kreditů:</w:t>
            </w:r>
          </w:p>
        </w:tc>
        <w:tc>
          <w:tcPr>
            <w:tcW w:w="4039" w:type="pct"/>
          </w:tcPr>
          <w:p w:rsidR="000614DF" w:rsidRPr="005373BA" w:rsidRDefault="007875A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5</w:t>
            </w:r>
          </w:p>
        </w:tc>
      </w:tr>
      <w:tr w:rsidR="000614DF" w:rsidRPr="005373BA">
        <w:tc>
          <w:tcPr>
            <w:tcW w:w="961" w:type="pct"/>
          </w:tcPr>
          <w:p w:rsidR="000614DF" w:rsidRPr="005373BA" w:rsidRDefault="000614DF" w:rsidP="00C04287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Ukončení:</w:t>
            </w:r>
          </w:p>
        </w:tc>
        <w:tc>
          <w:tcPr>
            <w:tcW w:w="4039" w:type="pct"/>
          </w:tcPr>
          <w:p w:rsidR="000614DF" w:rsidRPr="005373BA" w:rsidRDefault="00C04287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</w:t>
            </w:r>
            <w:r w:rsidR="000614DF" w:rsidRPr="005373BA">
              <w:rPr>
                <w:rFonts w:ascii="Times New Roman" w:hAnsi="Times New Roman"/>
              </w:rPr>
              <w:t>kouška</w:t>
            </w:r>
          </w:p>
        </w:tc>
      </w:tr>
      <w:tr w:rsidR="00FD6233" w:rsidRPr="005373BA">
        <w:tc>
          <w:tcPr>
            <w:tcW w:w="961" w:type="pct"/>
          </w:tcPr>
          <w:p w:rsidR="00FD6233" w:rsidRPr="005373BA" w:rsidRDefault="00FD6233" w:rsidP="000614DF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Prerekvizity</w:t>
            </w:r>
            <w:proofErr w:type="spellEnd"/>
            <w:r w:rsidRPr="005373BA">
              <w:rPr>
                <w:rFonts w:ascii="Times New Roman" w:hAnsi="Times New Roman"/>
              </w:rPr>
              <w:t>:</w:t>
            </w:r>
          </w:p>
        </w:tc>
        <w:tc>
          <w:tcPr>
            <w:tcW w:w="4039" w:type="pct"/>
          </w:tcPr>
          <w:p w:rsidR="00FD6233" w:rsidRPr="005373BA" w:rsidRDefault="00FD6233" w:rsidP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PSY107</w:t>
            </w:r>
          </w:p>
        </w:tc>
      </w:tr>
      <w:tr w:rsidR="000614DF" w:rsidRPr="005373BA">
        <w:tc>
          <w:tcPr>
            <w:tcW w:w="961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Přednášky:</w:t>
            </w:r>
          </w:p>
        </w:tc>
        <w:tc>
          <w:tcPr>
            <w:tcW w:w="4039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 hodiny 1x 14 dní</w:t>
            </w:r>
          </w:p>
        </w:tc>
      </w:tr>
      <w:tr w:rsidR="000614DF" w:rsidRPr="005373BA">
        <w:tc>
          <w:tcPr>
            <w:tcW w:w="961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Semináře:</w:t>
            </w:r>
          </w:p>
        </w:tc>
        <w:tc>
          <w:tcPr>
            <w:tcW w:w="4039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 hodiny 1x 14 dní</w:t>
            </w:r>
          </w:p>
        </w:tc>
      </w:tr>
      <w:tr w:rsidR="000614DF" w:rsidRPr="005373BA">
        <w:tc>
          <w:tcPr>
            <w:tcW w:w="961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Seminární skupiny:</w:t>
            </w:r>
          </w:p>
        </w:tc>
        <w:tc>
          <w:tcPr>
            <w:tcW w:w="4039" w:type="pct"/>
          </w:tcPr>
          <w:p w:rsidR="000614DF" w:rsidRPr="005373BA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PSY_A (seminář se koná vždy ve stejný </w:t>
            </w:r>
            <w:r w:rsidR="0088579A" w:rsidRPr="005373BA">
              <w:rPr>
                <w:rFonts w:ascii="Times New Roman" w:hAnsi="Times New Roman"/>
              </w:rPr>
              <w:t>týden</w:t>
            </w:r>
            <w:r w:rsidRPr="005373BA">
              <w:rPr>
                <w:rFonts w:ascii="Times New Roman" w:hAnsi="Times New Roman"/>
              </w:rPr>
              <w:t xml:space="preserve"> jako přednáška)</w:t>
            </w:r>
          </w:p>
          <w:p w:rsidR="000614DF" w:rsidRDefault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PSY_B (seminář se koná vždy týden následující po přednášce)</w:t>
            </w:r>
          </w:p>
          <w:p w:rsidR="0089721C" w:rsidRDefault="0089721C" w:rsidP="008972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PSY_C</w:t>
            </w:r>
            <w:r w:rsidR="004F4862">
              <w:rPr>
                <w:rFonts w:ascii="Times New Roman" w:hAnsi="Times New Roman"/>
              </w:rPr>
              <w:t xml:space="preserve"> </w:t>
            </w:r>
            <w:r w:rsidRPr="005373BA">
              <w:rPr>
                <w:rFonts w:ascii="Times New Roman" w:hAnsi="Times New Roman"/>
              </w:rPr>
              <w:t>(seminář se koná vždy týden následující po přednášce)</w:t>
            </w:r>
          </w:p>
          <w:p w:rsidR="007875A2" w:rsidRPr="005373BA" w:rsidRDefault="007875A2">
            <w:pPr>
              <w:rPr>
                <w:rFonts w:ascii="Times New Roman" w:hAnsi="Times New Roman"/>
              </w:rPr>
            </w:pPr>
          </w:p>
        </w:tc>
      </w:tr>
    </w:tbl>
    <w:p w:rsidR="000614DF" w:rsidRPr="005373BA" w:rsidRDefault="007875A2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Předmět</w:t>
      </w:r>
      <w:r w:rsidR="000614DF" w:rsidRPr="005373BA">
        <w:rPr>
          <w:rFonts w:ascii="Times New Roman" w:hAnsi="Times New Roman"/>
        </w:rPr>
        <w:t xml:space="preserve"> tvoří </w:t>
      </w:r>
      <w:r w:rsidR="00792BE3" w:rsidRPr="005373BA">
        <w:rPr>
          <w:rFonts w:ascii="Times New Roman" w:hAnsi="Times New Roman"/>
        </w:rPr>
        <w:t xml:space="preserve">šest </w:t>
      </w:r>
      <w:proofErr w:type="spellStart"/>
      <w:r w:rsidR="00792BE3" w:rsidRPr="005373BA">
        <w:rPr>
          <w:rFonts w:ascii="Times New Roman" w:hAnsi="Times New Roman"/>
        </w:rPr>
        <w:t>tématických</w:t>
      </w:r>
      <w:proofErr w:type="spellEnd"/>
      <w:r w:rsidR="00792BE3" w:rsidRPr="005373BA">
        <w:rPr>
          <w:rFonts w:ascii="Times New Roman" w:hAnsi="Times New Roman"/>
        </w:rPr>
        <w:t xml:space="preserve"> bloků (přednáška a seminář)</w:t>
      </w:r>
      <w:r w:rsidR="000614DF" w:rsidRPr="005373BA">
        <w:rPr>
          <w:rFonts w:ascii="Times New Roman" w:hAnsi="Times New Roman"/>
        </w:rPr>
        <w:t xml:space="preserve">. </w:t>
      </w:r>
      <w:r w:rsidR="00792BE3" w:rsidRPr="005373BA">
        <w:rPr>
          <w:rFonts w:ascii="Times New Roman" w:hAnsi="Times New Roman"/>
        </w:rPr>
        <w:t xml:space="preserve">Závěrečná přednáška má shrnující charakter a specifikuje požadavky na zkoušku. </w:t>
      </w:r>
      <w:r w:rsidR="000614DF" w:rsidRPr="005373BA">
        <w:rPr>
          <w:rFonts w:ascii="Times New Roman" w:hAnsi="Times New Roman"/>
        </w:rPr>
        <w:t xml:space="preserve">Přednášky i semináře se konají zpravidla jednou za 14 dní. Do seminárních skupin se studenti zapisují prostřednictvím informačního systému </w:t>
      </w:r>
      <w:proofErr w:type="gramStart"/>
      <w:r w:rsidR="000614DF" w:rsidRPr="005373BA">
        <w:rPr>
          <w:rFonts w:ascii="Times New Roman" w:hAnsi="Times New Roman"/>
        </w:rPr>
        <w:t>MU</w:t>
      </w:r>
      <w:proofErr w:type="gramEnd"/>
      <w:r w:rsidR="000614DF" w:rsidRPr="005373BA">
        <w:rPr>
          <w:rFonts w:ascii="Times New Roman" w:hAnsi="Times New Roman"/>
        </w:rPr>
        <w:t xml:space="preserve">. Jsou vypsány celkem </w:t>
      </w:r>
      <w:r w:rsidR="0089721C">
        <w:rPr>
          <w:rFonts w:ascii="Times New Roman" w:hAnsi="Times New Roman"/>
        </w:rPr>
        <w:t>tři</w:t>
      </w:r>
      <w:r w:rsidR="00382B3F" w:rsidRPr="005373BA">
        <w:rPr>
          <w:rFonts w:ascii="Times New Roman" w:hAnsi="Times New Roman"/>
        </w:rPr>
        <w:t xml:space="preserve"> </w:t>
      </w:r>
      <w:r w:rsidR="000614DF" w:rsidRPr="005373BA">
        <w:rPr>
          <w:rFonts w:ascii="Times New Roman" w:hAnsi="Times New Roman"/>
        </w:rPr>
        <w:t>seminární skupiny - PSY_A, PSY_B</w:t>
      </w:r>
      <w:r w:rsidR="0089721C">
        <w:rPr>
          <w:rFonts w:ascii="Times New Roman" w:hAnsi="Times New Roman"/>
        </w:rPr>
        <w:t>,  PSY_C</w:t>
      </w:r>
      <w:r w:rsidR="00563DDB" w:rsidRPr="005373BA">
        <w:rPr>
          <w:rFonts w:ascii="Times New Roman" w:hAnsi="Times New Roman"/>
        </w:rPr>
        <w:t xml:space="preserve">. </w:t>
      </w:r>
      <w:r w:rsidR="000614DF" w:rsidRPr="005373BA">
        <w:rPr>
          <w:rFonts w:ascii="Times New Roman" w:hAnsi="Times New Roman"/>
        </w:rPr>
        <w:t xml:space="preserve"> Konkrétní časový harmonogram je upřesněn ve speciálním souboru umístěném ve studijních materiálech </w:t>
      </w:r>
      <w:r w:rsidRPr="005373BA">
        <w:rPr>
          <w:rFonts w:ascii="Times New Roman" w:hAnsi="Times New Roman"/>
        </w:rPr>
        <w:t>předmětu</w:t>
      </w:r>
      <w:r w:rsidR="000614DF" w:rsidRPr="005373BA">
        <w:rPr>
          <w:rFonts w:ascii="Times New Roman" w:hAnsi="Times New Roman"/>
        </w:rPr>
        <w:t xml:space="preserve"> PSY108.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bookmarkStart w:id="4" w:name="_Toc187030963"/>
      <w:r w:rsidRPr="005373BA">
        <w:rPr>
          <w:rFonts w:ascii="Times New Roman" w:hAnsi="Times New Roman"/>
          <w:sz w:val="20"/>
        </w:rPr>
        <w:t xml:space="preserve">Požadavky na ukončení </w:t>
      </w:r>
      <w:r w:rsidR="007875A2" w:rsidRPr="005373BA">
        <w:rPr>
          <w:rFonts w:ascii="Times New Roman" w:hAnsi="Times New Roman"/>
          <w:sz w:val="20"/>
        </w:rPr>
        <w:t>předmětu</w:t>
      </w:r>
      <w:bookmarkEnd w:id="4"/>
    </w:p>
    <w:p w:rsidR="0064210A" w:rsidRPr="005373BA" w:rsidRDefault="0064210A" w:rsidP="0064210A">
      <w:pPr>
        <w:pStyle w:val="Nadpis2"/>
        <w:rPr>
          <w:rFonts w:ascii="Times New Roman" w:hAnsi="Times New Roman"/>
        </w:rPr>
      </w:pPr>
      <w:bookmarkStart w:id="5" w:name="_Toc187030964"/>
      <w:r w:rsidRPr="005373BA">
        <w:rPr>
          <w:rFonts w:ascii="Times New Roman" w:hAnsi="Times New Roman"/>
        </w:rPr>
        <w:t>Účast na seminářích</w:t>
      </w:r>
      <w:bookmarkEnd w:id="5"/>
    </w:p>
    <w:p w:rsidR="00C42F52" w:rsidRPr="005373BA" w:rsidRDefault="00C42F52" w:rsidP="00C42F52">
      <w:pPr>
        <w:spacing w:before="120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Účast na seminářích je povinná a přítomnost na semináři je kontrolována (neplatí pro </w:t>
      </w:r>
      <w:proofErr w:type="gramStart"/>
      <w:r w:rsidRPr="005373BA">
        <w:rPr>
          <w:rFonts w:ascii="Times New Roman" w:hAnsi="Times New Roman"/>
        </w:rPr>
        <w:t>seminář v rámci</w:t>
      </w:r>
      <w:proofErr w:type="gramEnd"/>
      <w:r w:rsidRPr="005373BA">
        <w:rPr>
          <w:rFonts w:ascii="Times New Roman" w:hAnsi="Times New Roman"/>
        </w:rPr>
        <w:t xml:space="preserve"> kterého se koná terminologický test). Bez omluvy je možná jedna neúčast na semináři. Případná druhá neúčast musí být písemně omluvena u vedoucího seminární skupiny, který (</w:t>
      </w:r>
      <w:proofErr w:type="spellStart"/>
      <w:r w:rsidRPr="005373BA">
        <w:rPr>
          <w:rFonts w:ascii="Times New Roman" w:hAnsi="Times New Roman"/>
        </w:rPr>
        <w:t>nepozději</w:t>
      </w:r>
      <w:proofErr w:type="spellEnd"/>
      <w:r w:rsidRPr="005373BA">
        <w:rPr>
          <w:rFonts w:ascii="Times New Roman" w:hAnsi="Times New Roman"/>
        </w:rPr>
        <w:t xml:space="preserve"> do týdne od konání daného semináře) rozhodne o uznání či neuznání omluvy. Pokud student výše uvedené podmínky účasti nesplní, nemůže se zúčastnit závěrečné zkoušky.</w:t>
      </w:r>
    </w:p>
    <w:p w:rsidR="00C42F52" w:rsidRPr="005373BA" w:rsidRDefault="00C42F52" w:rsidP="0064210A">
      <w:pPr>
        <w:autoSpaceDE w:val="0"/>
        <w:autoSpaceDN w:val="0"/>
        <w:adjustRightInd w:val="0"/>
        <w:rPr>
          <w:rFonts w:ascii="Times New Roman" w:hAnsi="Times New Roman"/>
        </w:rPr>
      </w:pPr>
    </w:p>
    <w:p w:rsidR="00945490" w:rsidRPr="005373BA" w:rsidRDefault="00F85C06" w:rsidP="00945490">
      <w:pPr>
        <w:pStyle w:val="Nadpis2"/>
        <w:rPr>
          <w:rFonts w:ascii="Times New Roman" w:hAnsi="Times New Roman"/>
        </w:rPr>
      </w:pPr>
      <w:bookmarkStart w:id="6" w:name="_Toc145769195"/>
      <w:bookmarkStart w:id="7" w:name="_Toc187030965"/>
      <w:r w:rsidRPr="005373BA">
        <w:rPr>
          <w:rFonts w:ascii="Times New Roman" w:hAnsi="Times New Roman"/>
        </w:rPr>
        <w:t>SEMINÁRNÍ</w:t>
      </w:r>
      <w:r w:rsidR="00945490" w:rsidRPr="005373BA">
        <w:rPr>
          <w:rFonts w:ascii="Times New Roman" w:hAnsi="Times New Roman"/>
        </w:rPr>
        <w:t xml:space="preserve"> úkoly</w:t>
      </w:r>
      <w:bookmarkEnd w:id="6"/>
      <w:bookmarkEnd w:id="7"/>
    </w:p>
    <w:p w:rsidR="00D50291" w:rsidRPr="005373BA" w:rsidRDefault="00945490" w:rsidP="00D50291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V průběhu semestru budou studenti pracovat </w:t>
      </w:r>
      <w:r w:rsidR="00F85C06" w:rsidRPr="005373BA">
        <w:rPr>
          <w:rFonts w:ascii="Times New Roman" w:hAnsi="Times New Roman"/>
        </w:rPr>
        <w:t xml:space="preserve">na dvou </w:t>
      </w:r>
      <w:r w:rsidRPr="005373BA">
        <w:rPr>
          <w:rFonts w:ascii="Times New Roman" w:hAnsi="Times New Roman"/>
        </w:rPr>
        <w:t xml:space="preserve">níže uvedených </w:t>
      </w:r>
      <w:r w:rsidR="00F85C06" w:rsidRPr="005373BA">
        <w:rPr>
          <w:rFonts w:ascii="Times New Roman" w:hAnsi="Times New Roman"/>
        </w:rPr>
        <w:t xml:space="preserve">seminárních </w:t>
      </w:r>
      <w:r w:rsidRPr="005373BA">
        <w:rPr>
          <w:rFonts w:ascii="Times New Roman" w:hAnsi="Times New Roman"/>
        </w:rPr>
        <w:t>úkolech</w:t>
      </w:r>
      <w:r w:rsidR="00F85C06" w:rsidRPr="005373BA">
        <w:rPr>
          <w:rFonts w:ascii="Times New Roman" w:hAnsi="Times New Roman"/>
        </w:rPr>
        <w:t xml:space="preserve"> – seminární práci a terminologickém testu. Odevzdání seminární práce v určeném termínu, resp. zvládnutí terminologického testu ve stanoveném termínu </w:t>
      </w:r>
      <w:r w:rsidRPr="005373BA">
        <w:rPr>
          <w:rFonts w:ascii="Times New Roman" w:hAnsi="Times New Roman"/>
        </w:rPr>
        <w:t xml:space="preserve">je </w:t>
      </w:r>
      <w:r w:rsidR="00F85C06" w:rsidRPr="005373BA">
        <w:rPr>
          <w:rFonts w:ascii="Times New Roman" w:hAnsi="Times New Roman"/>
        </w:rPr>
        <w:t xml:space="preserve">podmínkou, </w:t>
      </w:r>
      <w:r w:rsidRPr="005373BA">
        <w:rPr>
          <w:rFonts w:ascii="Times New Roman" w:hAnsi="Times New Roman"/>
        </w:rPr>
        <w:t>aby se student mohl přihlásit ke zkoušce.</w:t>
      </w:r>
    </w:p>
    <w:p w:rsidR="00D50291" w:rsidRPr="005373BA" w:rsidRDefault="00F85C06" w:rsidP="00D50291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Oba seminární </w:t>
      </w:r>
      <w:r w:rsidR="00945490" w:rsidRPr="005373BA">
        <w:rPr>
          <w:rFonts w:ascii="Times New Roman" w:hAnsi="Times New Roman"/>
        </w:rPr>
        <w:t>úkoly jsou bodově hodnoceny</w:t>
      </w:r>
      <w:r w:rsidRPr="005373BA">
        <w:rPr>
          <w:rFonts w:ascii="Times New Roman" w:hAnsi="Times New Roman"/>
        </w:rPr>
        <w:t xml:space="preserve"> a získané b</w:t>
      </w:r>
      <w:r w:rsidR="00945490" w:rsidRPr="005373BA">
        <w:rPr>
          <w:rFonts w:ascii="Times New Roman" w:hAnsi="Times New Roman"/>
        </w:rPr>
        <w:t>ody jsou</w:t>
      </w:r>
      <w:r w:rsidR="00D50291" w:rsidRPr="005373BA">
        <w:rPr>
          <w:rFonts w:ascii="Times New Roman" w:hAnsi="Times New Roman"/>
        </w:rPr>
        <w:t xml:space="preserve"> součástí výsledného hodnocení.</w:t>
      </w:r>
      <w:r w:rsidRPr="005373BA">
        <w:rPr>
          <w:rFonts w:ascii="Times New Roman" w:hAnsi="Times New Roman"/>
        </w:rPr>
        <w:t xml:space="preserve"> </w:t>
      </w:r>
      <w:r w:rsidR="00945490" w:rsidRPr="005373BA">
        <w:rPr>
          <w:rFonts w:ascii="Times New Roman" w:hAnsi="Times New Roman"/>
        </w:rPr>
        <w:t xml:space="preserve">U každého </w:t>
      </w:r>
      <w:r w:rsidRPr="005373BA">
        <w:rPr>
          <w:rFonts w:ascii="Times New Roman" w:hAnsi="Times New Roman"/>
        </w:rPr>
        <w:t xml:space="preserve">seminárního </w:t>
      </w:r>
      <w:r w:rsidR="00945490" w:rsidRPr="005373BA">
        <w:rPr>
          <w:rFonts w:ascii="Times New Roman" w:hAnsi="Times New Roman"/>
        </w:rPr>
        <w:t xml:space="preserve">úkolu musí student získat minimální počet bodů. </w:t>
      </w:r>
      <w:r w:rsidRPr="005373BA">
        <w:rPr>
          <w:rFonts w:ascii="Times New Roman" w:hAnsi="Times New Roman"/>
        </w:rPr>
        <w:t xml:space="preserve"> Pokud nedosáhne u každého dílčího úkolu (seminární práce a terminologickém testu) m</w:t>
      </w:r>
      <w:r w:rsidR="0090733C" w:rsidRPr="005373BA">
        <w:rPr>
          <w:rFonts w:ascii="Times New Roman" w:hAnsi="Times New Roman"/>
        </w:rPr>
        <w:t>inimálního počtu</w:t>
      </w:r>
      <w:r w:rsidRPr="005373BA">
        <w:rPr>
          <w:rFonts w:ascii="Times New Roman" w:hAnsi="Times New Roman"/>
        </w:rPr>
        <w:t xml:space="preserve"> bodů, nemůže se zúčastnit závěrečné zkoušky. </w:t>
      </w:r>
    </w:p>
    <w:p w:rsidR="00F85C06" w:rsidRPr="005373BA" w:rsidRDefault="00F85C06" w:rsidP="00D50291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</w:p>
    <w:p w:rsidR="002A461B" w:rsidRPr="005373BA" w:rsidRDefault="002A461B" w:rsidP="002A461B">
      <w:pPr>
        <w:autoSpaceDE w:val="0"/>
        <w:autoSpaceDN w:val="0"/>
        <w:adjustRightInd w:val="0"/>
        <w:rPr>
          <w:rFonts w:ascii="Times New Roman" w:hAnsi="Times New Roman"/>
        </w:rPr>
      </w:pPr>
      <w:r w:rsidRPr="005373BA">
        <w:rPr>
          <w:rFonts w:ascii="Times New Roman" w:hAnsi="Times New Roman"/>
        </w:rPr>
        <w:t>Plagiátorství</w:t>
      </w:r>
    </w:p>
    <w:p w:rsidR="002A461B" w:rsidRPr="005373BA" w:rsidRDefault="002A461B" w:rsidP="002A461B">
      <w:pPr>
        <w:autoSpaceDE w:val="0"/>
        <w:autoSpaceDN w:val="0"/>
        <w:adjustRightInd w:val="0"/>
        <w:rPr>
          <w:rFonts w:ascii="Times New Roman" w:hAnsi="Times New Roman"/>
        </w:rPr>
      </w:pPr>
      <w:r w:rsidRPr="005373BA">
        <w:rPr>
          <w:rFonts w:ascii="Times New Roman" w:hAnsi="Times New Roman"/>
        </w:rPr>
        <w:t>Všechny písemné úkoly budou vytvořeny výhradně pro předmět PSY108, tj. text jakéhokoliv písemného úkolu se nesmí shodovat s textem nebo nápadně podobat textu, který vznikl pro účely jiného předmětu. Odevzdáním každého písemného úkolu student stvrzuje, že je výhradním autorem textu, respektuje řádné způsoby citace a bere na vědomí, že práce bude uložena v elektronickém archívu předmětu a původnost práce bude prověřena systémy pro odhalování plagiátu.</w:t>
      </w:r>
    </w:p>
    <w:p w:rsidR="00E404FB" w:rsidRPr="005373BA" w:rsidRDefault="00E404FB" w:rsidP="00097690">
      <w:pPr>
        <w:pStyle w:val="Nadpis1"/>
        <w:rPr>
          <w:rFonts w:ascii="Times New Roman" w:hAnsi="Times New Roman"/>
          <w:sz w:val="20"/>
        </w:rPr>
      </w:pPr>
      <w:bookmarkStart w:id="8" w:name="_Toc127678066"/>
    </w:p>
    <w:p w:rsidR="00097690" w:rsidRPr="005373BA" w:rsidRDefault="00097690" w:rsidP="00097690">
      <w:pPr>
        <w:pStyle w:val="Nadpis1"/>
        <w:rPr>
          <w:rFonts w:ascii="Times New Roman" w:hAnsi="Times New Roman"/>
          <w:sz w:val="20"/>
        </w:rPr>
      </w:pPr>
      <w:r w:rsidRPr="005373BA">
        <w:rPr>
          <w:rFonts w:ascii="Times New Roman" w:hAnsi="Times New Roman"/>
          <w:sz w:val="20"/>
        </w:rPr>
        <w:t>Požadavky na ukončení kurzu</w:t>
      </w:r>
      <w:bookmarkEnd w:id="8"/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V průběhu semestru musí student úspěšně splnit celkem 2 úkoly k tomu, aby se mohl přihlásit ke zkoušce. Jejich 100% realizace a splnění v určených termínech je předpokladem k tomu, aby se student mohl přihlásit k závěrečné zkoušce. Úkoly jsou plněny formou týmové i individuální práce, jsou zadávány na seminářích a doplňovány informacemi ve studijních materiálech kurzu PSY</w:t>
      </w:r>
      <w:r w:rsidR="00FE458C" w:rsidRPr="005373BA">
        <w:rPr>
          <w:rFonts w:ascii="Times New Roman" w:hAnsi="Times New Roman"/>
        </w:rPr>
        <w:t>108</w:t>
      </w:r>
      <w:r w:rsidRPr="005373BA">
        <w:rPr>
          <w:rFonts w:ascii="Times New Roman" w:hAnsi="Times New Roman"/>
        </w:rPr>
        <w:t>.</w:t>
      </w:r>
    </w:p>
    <w:p w:rsidR="00E404FB" w:rsidRPr="005373BA" w:rsidRDefault="00E404FB" w:rsidP="00097690">
      <w:pPr>
        <w:rPr>
          <w:rFonts w:ascii="Times New Roman" w:hAnsi="Times New Roman"/>
        </w:rPr>
      </w:pPr>
    </w:p>
    <w:p w:rsidR="00E404FB" w:rsidRPr="005373BA" w:rsidRDefault="00E404FB" w:rsidP="00E404FB">
      <w:pPr>
        <w:pStyle w:val="Nadpis3"/>
        <w:rPr>
          <w:rFonts w:ascii="Times New Roman" w:hAnsi="Times New Roman"/>
        </w:rPr>
      </w:pPr>
      <w:bookmarkStart w:id="9" w:name="_Toc127678067"/>
      <w:r w:rsidRPr="005373BA">
        <w:rPr>
          <w:rFonts w:ascii="Times New Roman" w:hAnsi="Times New Roman"/>
        </w:rPr>
        <w:t xml:space="preserve">ÚKOL 1:  </w:t>
      </w:r>
      <w:bookmarkEnd w:id="9"/>
      <w:r w:rsidRPr="005373BA">
        <w:rPr>
          <w:rFonts w:ascii="Times New Roman" w:hAnsi="Times New Roman"/>
        </w:rPr>
        <w:t>Esej – kritické shrnutí sociálně-psychologického článku  (práce ve dvojicích)</w:t>
      </w:r>
    </w:p>
    <w:p w:rsidR="00193FD7" w:rsidRDefault="00E404FB" w:rsidP="00E404FB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Studenti vytvoří spontánně dvojice. Každá dvojice bude mít za úkol napsat kritické shrnutí sociálně-psychologického článku, který popisuje výsledky empirického výzkumu a má rozsah min. 10 tiskových stran (ne tzv.  </w:t>
      </w:r>
      <w:proofErr w:type="spellStart"/>
      <w:r w:rsidRPr="005373BA">
        <w:rPr>
          <w:rFonts w:ascii="Times New Roman" w:hAnsi="Times New Roman"/>
        </w:rPr>
        <w:t>Brief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Empirical</w:t>
      </w:r>
      <w:proofErr w:type="spellEnd"/>
      <w:r w:rsidRPr="005373BA">
        <w:rPr>
          <w:rFonts w:ascii="Times New Roman" w:hAnsi="Times New Roman"/>
        </w:rPr>
        <w:t xml:space="preserve">  </w:t>
      </w:r>
      <w:proofErr w:type="spellStart"/>
      <w:r w:rsidRPr="005373BA">
        <w:rPr>
          <w:rFonts w:ascii="Times New Roman" w:hAnsi="Times New Roman"/>
        </w:rPr>
        <w:t>Reports</w:t>
      </w:r>
      <w:proofErr w:type="spellEnd"/>
      <w:r w:rsidRPr="005373BA">
        <w:rPr>
          <w:rFonts w:ascii="Times New Roman" w:hAnsi="Times New Roman"/>
        </w:rPr>
        <w:t>).  Článek si vybere každá dvojice student zvlášť z časopisu „</w:t>
      </w:r>
      <w:proofErr w:type="spellStart"/>
      <w:r w:rsidRPr="005373BA">
        <w:rPr>
          <w:rFonts w:ascii="Times New Roman" w:hAnsi="Times New Roman"/>
        </w:rPr>
        <w:t>Journal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of</w:t>
      </w:r>
      <w:proofErr w:type="spellEnd"/>
      <w:r w:rsidRPr="005373BA">
        <w:rPr>
          <w:rFonts w:ascii="Times New Roman" w:hAnsi="Times New Roman"/>
        </w:rPr>
        <w:t xml:space="preserve"> Personality </w:t>
      </w:r>
      <w:proofErr w:type="spellStart"/>
      <w:r w:rsidRPr="005373BA">
        <w:rPr>
          <w:rFonts w:ascii="Times New Roman" w:hAnsi="Times New Roman"/>
        </w:rPr>
        <w:t>and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Psychology“ či „</w:t>
      </w:r>
      <w:proofErr w:type="spellStart"/>
      <w:r w:rsidRPr="005373BA">
        <w:rPr>
          <w:rFonts w:ascii="Times New Roman" w:hAnsi="Times New Roman"/>
        </w:rPr>
        <w:t>European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Journal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of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Psychology“ (časopisy jsou k dispozici </w:t>
      </w:r>
      <w:r w:rsidRPr="001474A8">
        <w:rPr>
          <w:rFonts w:ascii="Times New Roman" w:hAnsi="Times New Roman"/>
        </w:rPr>
        <w:t xml:space="preserve">v elektronických databázích </w:t>
      </w:r>
      <w:proofErr w:type="gramStart"/>
      <w:r w:rsidRPr="001474A8">
        <w:rPr>
          <w:rFonts w:ascii="Times New Roman" w:hAnsi="Times New Roman"/>
        </w:rPr>
        <w:t>MU</w:t>
      </w:r>
      <w:proofErr w:type="gramEnd"/>
      <w:r w:rsidRPr="001474A8">
        <w:rPr>
          <w:rFonts w:ascii="Times New Roman" w:hAnsi="Times New Roman"/>
        </w:rPr>
        <w:t>). Článek bude vybrán se zřetel</w:t>
      </w:r>
      <w:r w:rsidR="00FD60B2">
        <w:rPr>
          <w:rFonts w:ascii="Times New Roman" w:hAnsi="Times New Roman"/>
        </w:rPr>
        <w:t>em</w:t>
      </w:r>
      <w:r w:rsidRPr="001474A8">
        <w:rPr>
          <w:rFonts w:ascii="Times New Roman" w:hAnsi="Times New Roman"/>
        </w:rPr>
        <w:t xml:space="preserve"> k tématům, které se probíraly v tomto a minulém semestru (PSY107 a PSY 108). </w:t>
      </w:r>
    </w:p>
    <w:p w:rsidR="00E404FB" w:rsidRPr="00193FD7" w:rsidRDefault="00E404FB" w:rsidP="00E404FB">
      <w:pPr>
        <w:rPr>
          <w:rFonts w:ascii="Times New Roman" w:hAnsi="Times New Roman"/>
          <w:b/>
          <w:i/>
        </w:rPr>
      </w:pPr>
      <w:r w:rsidRPr="00193FD7">
        <w:rPr>
          <w:rFonts w:ascii="Times New Roman" w:hAnsi="Times New Roman"/>
          <w:b/>
          <w:i/>
        </w:rPr>
        <w:t>Vhodnost článku ke shrnutí nejdříve konzultujte s </w:t>
      </w:r>
      <w:r w:rsidR="001474A8" w:rsidRPr="00193FD7">
        <w:rPr>
          <w:rFonts w:ascii="Times New Roman" w:hAnsi="Times New Roman"/>
          <w:b/>
          <w:i/>
        </w:rPr>
        <w:t>Mg</w:t>
      </w:r>
      <w:r w:rsidR="00A335A1">
        <w:rPr>
          <w:rFonts w:ascii="Times New Roman" w:hAnsi="Times New Roman"/>
          <w:b/>
          <w:i/>
        </w:rPr>
        <w:t>r</w:t>
      </w:r>
      <w:r w:rsidR="001474A8" w:rsidRPr="00193FD7">
        <w:rPr>
          <w:rFonts w:ascii="Times New Roman" w:hAnsi="Times New Roman"/>
          <w:b/>
          <w:i/>
        </w:rPr>
        <w:t xml:space="preserve">. Albertem </w:t>
      </w:r>
      <w:proofErr w:type="spellStart"/>
      <w:r w:rsidR="001474A8" w:rsidRPr="00193FD7">
        <w:rPr>
          <w:rFonts w:ascii="Times New Roman" w:hAnsi="Times New Roman"/>
          <w:b/>
          <w:i/>
        </w:rPr>
        <w:t>Kšiňanem</w:t>
      </w:r>
      <w:proofErr w:type="spellEnd"/>
      <w:r w:rsidR="001813DD" w:rsidRPr="00193FD7">
        <w:rPr>
          <w:rFonts w:ascii="Times New Roman" w:hAnsi="Times New Roman"/>
          <w:b/>
          <w:i/>
        </w:rPr>
        <w:t xml:space="preserve"> do</w:t>
      </w:r>
      <w:r w:rsidRPr="00193FD7">
        <w:rPr>
          <w:rFonts w:ascii="Times New Roman" w:hAnsi="Times New Roman"/>
          <w:b/>
          <w:i/>
        </w:rPr>
        <w:t xml:space="preserve"> 1</w:t>
      </w:r>
      <w:r w:rsidR="00240C93" w:rsidRPr="00193FD7">
        <w:rPr>
          <w:rFonts w:ascii="Times New Roman" w:hAnsi="Times New Roman"/>
          <w:b/>
          <w:i/>
        </w:rPr>
        <w:t>5</w:t>
      </w:r>
      <w:r w:rsidRPr="00193FD7">
        <w:rPr>
          <w:rFonts w:ascii="Times New Roman" w:hAnsi="Times New Roman"/>
          <w:b/>
          <w:i/>
        </w:rPr>
        <w:t>. 3. 201</w:t>
      </w:r>
      <w:r w:rsidR="00240C93" w:rsidRPr="00193FD7">
        <w:rPr>
          <w:rFonts w:ascii="Times New Roman" w:hAnsi="Times New Roman"/>
          <w:b/>
          <w:i/>
        </w:rPr>
        <w:t>3</w:t>
      </w:r>
      <w:r w:rsidRPr="00193FD7">
        <w:rPr>
          <w:rFonts w:ascii="Times New Roman" w:hAnsi="Times New Roman"/>
          <w:b/>
          <w:i/>
        </w:rPr>
        <w:t xml:space="preserve">.  </w:t>
      </w:r>
    </w:p>
    <w:p w:rsidR="00E404FB" w:rsidRPr="005373BA" w:rsidRDefault="00E404FB" w:rsidP="00E404FB">
      <w:pPr>
        <w:rPr>
          <w:rFonts w:ascii="Times New Roman" w:hAnsi="Times New Roman"/>
        </w:rPr>
      </w:pPr>
    </w:p>
    <w:p w:rsidR="00E404FB" w:rsidRPr="005373BA" w:rsidRDefault="00E404FB" w:rsidP="00E404FB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Pro přijetí je třeba splnit následující kritéria:</w:t>
      </w:r>
    </w:p>
    <w:p w:rsidR="00E404FB" w:rsidRPr="005373BA" w:rsidRDefault="00E404FB" w:rsidP="00E404FB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Délka shrnutí min. </w:t>
      </w:r>
      <w:smartTag w:uri="urn:schemas-microsoft-com:office:smarttags" w:element="metricconverter">
        <w:smartTagPr>
          <w:attr w:name="ProductID" w:val="3 a"/>
        </w:smartTagPr>
        <w:r w:rsidRPr="005373BA">
          <w:rPr>
            <w:rFonts w:ascii="Times New Roman" w:hAnsi="Times New Roman"/>
          </w:rPr>
          <w:t>3 a</w:t>
        </w:r>
      </w:smartTag>
      <w:r w:rsidRPr="005373BA">
        <w:rPr>
          <w:rFonts w:ascii="Times New Roman" w:hAnsi="Times New Roman"/>
        </w:rPr>
        <w:t xml:space="preserve"> max. 5 normostran (normostrana = 1 800 znaků včetně mezer). </w:t>
      </w:r>
    </w:p>
    <w:p w:rsidR="00E404FB" w:rsidRPr="005373BA" w:rsidRDefault="00E404FB" w:rsidP="00E404FB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Obsah shrnutí bude z jedné poloviny popis vybraného článku (kdo článek napsal, co je předmětem výzkumu, z jakých teorií vychází, jakou použil metodu a co zjistil). Druhá polovina shrnutí bude Vaše hodnocení </w:t>
      </w:r>
      <w:proofErr w:type="gramStart"/>
      <w:r w:rsidRPr="005373BA">
        <w:rPr>
          <w:rFonts w:ascii="Times New Roman" w:hAnsi="Times New Roman"/>
        </w:rPr>
        <w:t>toho co</w:t>
      </w:r>
      <w:proofErr w:type="gramEnd"/>
      <w:r w:rsidRPr="005373BA">
        <w:rPr>
          <w:rFonts w:ascii="Times New Roman" w:hAnsi="Times New Roman"/>
        </w:rPr>
        <w:t xml:space="preserve"> Vám článek přinesl, jak zapadá do sociálně psychologických teorií, které jste se v dosavadním průběhu kurzu dozvěděli a jak tyto Vaše znalosti obohatil. V této druhé části bude použito nejméně 5 pojmů ze sociální psychologie, které byly obsažené v kurzech PSY </w:t>
      </w:r>
      <w:smartTag w:uri="urn:schemas-microsoft-com:office:smarttags" w:element="metricconverter">
        <w:smartTagPr>
          <w:attr w:name="ProductID" w:val="107 a"/>
        </w:smartTagPr>
        <w:r w:rsidRPr="005373BA">
          <w:rPr>
            <w:rFonts w:ascii="Times New Roman" w:hAnsi="Times New Roman"/>
          </w:rPr>
          <w:t>107 a</w:t>
        </w:r>
      </w:smartTag>
      <w:r w:rsidRPr="005373BA">
        <w:rPr>
          <w:rFonts w:ascii="Times New Roman" w:hAnsi="Times New Roman"/>
        </w:rPr>
        <w:t xml:space="preserve"> PSY 108. V závěrečné pasáži se zaměříte na kritiku stati, zhodnotíte slabiny prezentovaného výzkumu a navrhnete, jakým směrem by se další výzkum (například) mohl ubírat. Zde půjde o to, aby vaše úvaha byla smysluplná, ne ovšem vyčerpávající. </w:t>
      </w:r>
    </w:p>
    <w:p w:rsidR="00E404FB" w:rsidRPr="00193FD7" w:rsidRDefault="00E404FB" w:rsidP="00E404FB">
      <w:pPr>
        <w:numPr>
          <w:ilvl w:val="0"/>
          <w:numId w:val="6"/>
        </w:numPr>
        <w:tabs>
          <w:tab w:val="clear" w:pos="360"/>
        </w:tabs>
        <w:ind w:left="284" w:hanging="284"/>
        <w:rPr>
          <w:rFonts w:ascii="Times New Roman" w:hAnsi="Times New Roman"/>
          <w:b/>
          <w:i/>
        </w:rPr>
      </w:pPr>
      <w:r w:rsidRPr="00193FD7">
        <w:rPr>
          <w:rFonts w:ascii="Times New Roman" w:hAnsi="Times New Roman"/>
          <w:b/>
          <w:i/>
        </w:rPr>
        <w:t>Včasné odevzdání do studijních materiálů kurzu PSY108</w:t>
      </w:r>
      <w:r w:rsidR="00240C93" w:rsidRPr="00193FD7">
        <w:rPr>
          <w:rFonts w:ascii="Times New Roman" w:hAnsi="Times New Roman"/>
          <w:b/>
          <w:i/>
        </w:rPr>
        <w:t xml:space="preserve">  </w:t>
      </w:r>
      <w:r w:rsidRPr="00193FD7">
        <w:rPr>
          <w:rFonts w:ascii="Times New Roman" w:hAnsi="Times New Roman"/>
          <w:b/>
          <w:i/>
        </w:rPr>
        <w:t xml:space="preserve">(do </w:t>
      </w:r>
      <w:r w:rsidR="001474A8" w:rsidRPr="00193FD7">
        <w:rPr>
          <w:rFonts w:ascii="Times New Roman" w:hAnsi="Times New Roman"/>
          <w:b/>
          <w:i/>
        </w:rPr>
        <w:t>20</w:t>
      </w:r>
      <w:r w:rsidRPr="00193FD7">
        <w:rPr>
          <w:rFonts w:ascii="Times New Roman" w:hAnsi="Times New Roman"/>
          <w:b/>
          <w:i/>
        </w:rPr>
        <w:t xml:space="preserve">. dubna </w:t>
      </w:r>
      <w:r w:rsidR="00AA6452" w:rsidRPr="00193FD7">
        <w:rPr>
          <w:rFonts w:ascii="Times New Roman" w:hAnsi="Times New Roman"/>
          <w:b/>
          <w:i/>
        </w:rPr>
        <w:t>201</w:t>
      </w:r>
      <w:r w:rsidR="00240C93" w:rsidRPr="00193FD7">
        <w:rPr>
          <w:rFonts w:ascii="Times New Roman" w:hAnsi="Times New Roman"/>
          <w:b/>
          <w:i/>
        </w:rPr>
        <w:t>3</w:t>
      </w:r>
      <w:r w:rsidRPr="00193FD7">
        <w:rPr>
          <w:rFonts w:ascii="Times New Roman" w:hAnsi="Times New Roman"/>
          <w:b/>
          <w:i/>
        </w:rPr>
        <w:t>)</w:t>
      </w:r>
    </w:p>
    <w:p w:rsidR="00E404FB" w:rsidRPr="005373BA" w:rsidRDefault="00E404FB" w:rsidP="00E404FB">
      <w:pPr>
        <w:rPr>
          <w:rFonts w:ascii="Times New Roman" w:hAnsi="Times New Roman"/>
        </w:rPr>
      </w:pPr>
    </w:p>
    <w:p w:rsidR="00E404FB" w:rsidRPr="005373BA" w:rsidRDefault="00E404FB" w:rsidP="00E404FB">
      <w:pPr>
        <w:rPr>
          <w:rFonts w:ascii="Times New Roman" w:hAnsi="Times New Roman"/>
        </w:rPr>
      </w:pPr>
    </w:p>
    <w:p w:rsidR="00E404FB" w:rsidRPr="005373BA" w:rsidRDefault="00E404FB" w:rsidP="00E404FB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V případě, že esej nebude splňovat některé z výše uvedených požadavků, bude vrácen k doplnění a přepracování. Esej je možné přepracovat pouze jednou. Nebude-li splňovat požadavky ani po přepracování, musí student kurz opakovat.</w:t>
      </w:r>
    </w:p>
    <w:p w:rsidR="00E404FB" w:rsidRPr="005373BA" w:rsidRDefault="00E404FB" w:rsidP="00E404FB">
      <w:pPr>
        <w:rPr>
          <w:rFonts w:ascii="Times New Roman" w:hAnsi="Times New Roman"/>
        </w:rPr>
      </w:pPr>
    </w:p>
    <w:p w:rsidR="00097690" w:rsidRPr="005373BA" w:rsidRDefault="00097690" w:rsidP="00097690">
      <w:pPr>
        <w:pStyle w:val="Nadpis3"/>
        <w:rPr>
          <w:rFonts w:ascii="Times New Roman" w:hAnsi="Times New Roman"/>
        </w:rPr>
      </w:pPr>
      <w:bookmarkStart w:id="10" w:name="_Toc127678068"/>
      <w:r w:rsidRPr="005373BA">
        <w:rPr>
          <w:rFonts w:ascii="Times New Roman" w:hAnsi="Times New Roman"/>
        </w:rPr>
        <w:t xml:space="preserve">ÚKOL </w:t>
      </w:r>
      <w:r w:rsidR="00E404FB" w:rsidRPr="005373BA">
        <w:rPr>
          <w:rFonts w:ascii="Times New Roman" w:hAnsi="Times New Roman"/>
        </w:rPr>
        <w:t>2</w:t>
      </w:r>
      <w:r w:rsidRPr="005373BA">
        <w:rPr>
          <w:rFonts w:ascii="Times New Roman" w:hAnsi="Times New Roman"/>
        </w:rPr>
        <w:t>: Terminologický test</w:t>
      </w:r>
      <w:bookmarkEnd w:id="10"/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Tento úkol tvoří písemný test. Test bude obsahovat 12 sociálně psychologických pojmů. Účastníci kurzu mají za úkol:</w:t>
      </w:r>
    </w:p>
    <w:p w:rsidR="00097690" w:rsidRPr="005373BA" w:rsidRDefault="00097690" w:rsidP="00097690">
      <w:pPr>
        <w:numPr>
          <w:ilvl w:val="0"/>
          <w:numId w:val="7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zařadit pojem do oblasti sociální psychologie</w:t>
      </w:r>
    </w:p>
    <w:p w:rsidR="00097690" w:rsidRPr="005373BA" w:rsidRDefault="00097690" w:rsidP="00097690">
      <w:pPr>
        <w:numPr>
          <w:ilvl w:val="0"/>
          <w:numId w:val="7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definovat pojem, vysvětlit jej v případě, že z definice nebude zcela jasné</w:t>
      </w:r>
      <w:r w:rsidR="00A335A1">
        <w:rPr>
          <w:rFonts w:ascii="Times New Roman" w:hAnsi="Times New Roman"/>
        </w:rPr>
        <w:t xml:space="preserve">, </w:t>
      </w:r>
      <w:r w:rsidRPr="005373BA">
        <w:rPr>
          <w:rFonts w:ascii="Times New Roman" w:hAnsi="Times New Roman"/>
        </w:rPr>
        <w:t>o co se jedná</w:t>
      </w:r>
    </w:p>
    <w:p w:rsidR="00097690" w:rsidRPr="005373BA" w:rsidRDefault="00097690" w:rsidP="00097690">
      <w:pPr>
        <w:numPr>
          <w:ilvl w:val="0"/>
          <w:numId w:val="7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uvést související pojmy (ze seznamu hesel uvedených v závěru tohoto sylabu)</w:t>
      </w:r>
    </w:p>
    <w:p w:rsidR="00097690" w:rsidRDefault="00097690" w:rsidP="00097690">
      <w:pPr>
        <w:pStyle w:val="Datum"/>
        <w:rPr>
          <w:rFonts w:ascii="Times New Roman" w:hAnsi="Times New Roman"/>
        </w:rPr>
      </w:pPr>
    </w:p>
    <w:p w:rsidR="001474A8" w:rsidRPr="00193FD7" w:rsidRDefault="001474A8" w:rsidP="001474A8">
      <w:pPr>
        <w:rPr>
          <w:rFonts w:ascii="Times New Roman" w:hAnsi="Times New Roman"/>
          <w:b/>
          <w:i/>
        </w:rPr>
      </w:pPr>
      <w:r w:rsidRPr="000D62D2">
        <w:rPr>
          <w:rFonts w:ascii="Times New Roman" w:hAnsi="Times New Roman"/>
          <w:b/>
          <w:i/>
        </w:rPr>
        <w:t xml:space="preserve">Terminologický test se bude konat na semináři č. 5 , </w:t>
      </w:r>
      <w:proofErr w:type="gramStart"/>
      <w:r w:rsidRPr="000D62D2">
        <w:rPr>
          <w:rFonts w:ascii="Times New Roman" w:hAnsi="Times New Roman"/>
          <w:b/>
          <w:i/>
        </w:rPr>
        <w:t>tj.  16</w:t>
      </w:r>
      <w:proofErr w:type="gramEnd"/>
      <w:r w:rsidRPr="000D62D2">
        <w:rPr>
          <w:rFonts w:ascii="Times New Roman" w:hAnsi="Times New Roman"/>
          <w:b/>
          <w:i/>
        </w:rPr>
        <w:t>. 4.. a 23. 4. 2013, případné otázky konzultujte s Dr. P. Řezáčem.</w:t>
      </w:r>
      <w:r w:rsidRPr="00193FD7">
        <w:rPr>
          <w:rFonts w:ascii="Times New Roman" w:hAnsi="Times New Roman"/>
          <w:b/>
          <w:i/>
        </w:rPr>
        <w:t xml:space="preserve"> </w:t>
      </w:r>
    </w:p>
    <w:p w:rsidR="001474A8" w:rsidRPr="005373BA" w:rsidRDefault="001474A8" w:rsidP="001474A8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Test bude hodnocen 24 body, každý pojem 2 body. Pro jeho úspěšné splnění je třeba dosažení 14 bodů. V případě neúspěchu je možné test jednou opakovat. Náhradní termín testu nemusí být součástí studijního setkání a bude v průběhu semestru (mimo zkouškové období). V případě druhého neúspěchu, musí student kurz opakovat.</w:t>
      </w:r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Seznam všech sociálně psychologických hesel, z nich budou některé vybrány do testu je uveden v závěru toho sylabu.</w:t>
      </w:r>
      <w:r w:rsidR="001474A8">
        <w:rPr>
          <w:rFonts w:ascii="Times New Roman" w:hAnsi="Times New Roman"/>
        </w:rPr>
        <w:t xml:space="preserve"> </w:t>
      </w:r>
      <w:r w:rsidRPr="005373BA">
        <w:rPr>
          <w:rFonts w:ascii="Times New Roman" w:hAnsi="Times New Roman"/>
        </w:rPr>
        <w:t>Jako základní zdroje, z nichž je možné termíny studovat, je vhodné využít:</w:t>
      </w:r>
    </w:p>
    <w:p w:rsidR="00097690" w:rsidRPr="005373BA" w:rsidRDefault="00097690" w:rsidP="00097690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Aronson</w:t>
      </w:r>
      <w:proofErr w:type="spellEnd"/>
      <w:r w:rsidRPr="005373BA">
        <w:rPr>
          <w:rFonts w:ascii="Times New Roman" w:hAnsi="Times New Roman"/>
        </w:rPr>
        <w:t xml:space="preserve">, E., Wilson, </w:t>
      </w:r>
      <w:proofErr w:type="gramStart"/>
      <w:r w:rsidRPr="005373BA">
        <w:rPr>
          <w:rFonts w:ascii="Times New Roman" w:hAnsi="Times New Roman"/>
        </w:rPr>
        <w:t xml:space="preserve">T.D., </w:t>
      </w:r>
      <w:proofErr w:type="spellStart"/>
      <w:r w:rsidRPr="005373BA">
        <w:rPr>
          <w:rFonts w:ascii="Times New Roman" w:hAnsi="Times New Roman"/>
        </w:rPr>
        <w:t>Akert</w:t>
      </w:r>
      <w:proofErr w:type="spellEnd"/>
      <w:proofErr w:type="gramEnd"/>
      <w:r w:rsidRPr="005373BA">
        <w:rPr>
          <w:rFonts w:ascii="Times New Roman" w:hAnsi="Times New Roman"/>
        </w:rPr>
        <w:t xml:space="preserve">, </w:t>
      </w:r>
      <w:proofErr w:type="spellStart"/>
      <w:r w:rsidRPr="005373BA">
        <w:rPr>
          <w:rFonts w:ascii="Times New Roman" w:hAnsi="Times New Roman"/>
        </w:rPr>
        <w:t>R.M</w:t>
      </w:r>
      <w:proofErr w:type="spellEnd"/>
      <w:r w:rsidRPr="005373BA">
        <w:rPr>
          <w:rFonts w:ascii="Times New Roman" w:hAnsi="Times New Roman"/>
        </w:rPr>
        <w:t xml:space="preserve"> (2004):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New </w:t>
      </w:r>
      <w:proofErr w:type="spellStart"/>
      <w:r w:rsidRPr="005373BA">
        <w:rPr>
          <w:rFonts w:ascii="Times New Roman" w:hAnsi="Times New Roman"/>
        </w:rPr>
        <w:t>Jersey</w:t>
      </w:r>
      <w:proofErr w:type="spellEnd"/>
      <w:r w:rsidRPr="005373BA">
        <w:rPr>
          <w:rFonts w:ascii="Times New Roman" w:hAnsi="Times New Roman"/>
        </w:rPr>
        <w:t xml:space="preserve">, </w:t>
      </w:r>
      <w:proofErr w:type="spellStart"/>
      <w:r w:rsidRPr="005373BA">
        <w:rPr>
          <w:rFonts w:ascii="Times New Roman" w:hAnsi="Times New Roman"/>
        </w:rPr>
        <w:t>Prentice</w:t>
      </w:r>
      <w:proofErr w:type="spellEnd"/>
      <w:r w:rsidRPr="005373BA">
        <w:rPr>
          <w:rFonts w:ascii="Times New Roman" w:hAnsi="Times New Roman"/>
        </w:rPr>
        <w:t>-</w:t>
      </w:r>
      <w:proofErr w:type="spellStart"/>
      <w:r w:rsidRPr="005373BA">
        <w:rPr>
          <w:rFonts w:ascii="Times New Roman" w:hAnsi="Times New Roman"/>
        </w:rPr>
        <w:t>Hall</w:t>
      </w:r>
      <w:proofErr w:type="spellEnd"/>
      <w:r w:rsidRPr="005373BA">
        <w:rPr>
          <w:rFonts w:ascii="Times New Roman" w:hAnsi="Times New Roman"/>
        </w:rPr>
        <w:t>.</w:t>
      </w:r>
    </w:p>
    <w:p w:rsidR="00097690" w:rsidRPr="005373BA" w:rsidRDefault="00097690" w:rsidP="00097690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Myers</w:t>
      </w:r>
      <w:proofErr w:type="spellEnd"/>
      <w:r w:rsidRPr="005373BA">
        <w:rPr>
          <w:rFonts w:ascii="Times New Roman" w:hAnsi="Times New Roman"/>
        </w:rPr>
        <w:t xml:space="preserve">, D. (2005):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New York, </w:t>
      </w:r>
      <w:proofErr w:type="spellStart"/>
      <w:r w:rsidRPr="005373BA">
        <w:rPr>
          <w:rFonts w:ascii="Times New Roman" w:hAnsi="Times New Roman"/>
        </w:rPr>
        <w:t>McGraw</w:t>
      </w:r>
      <w:proofErr w:type="spellEnd"/>
      <w:r w:rsidRPr="005373BA">
        <w:rPr>
          <w:rFonts w:ascii="Times New Roman" w:hAnsi="Times New Roman"/>
        </w:rPr>
        <w:t>-Hill.</w:t>
      </w:r>
    </w:p>
    <w:p w:rsidR="00097690" w:rsidRPr="005373BA" w:rsidRDefault="00097690" w:rsidP="00097690">
      <w:pPr>
        <w:rPr>
          <w:rFonts w:ascii="Times New Roman" w:hAnsi="Times New Roman"/>
        </w:rPr>
      </w:pPr>
    </w:p>
    <w:p w:rsidR="001813DD" w:rsidRDefault="001813DD" w:rsidP="00097690">
      <w:pPr>
        <w:rPr>
          <w:rFonts w:ascii="Times New Roman" w:hAnsi="Times New Roman"/>
        </w:rPr>
      </w:pPr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Ke studiu je možné využít také:</w:t>
      </w:r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Vaculik, M. (</w:t>
      </w:r>
      <w:proofErr w:type="spellStart"/>
      <w:proofErr w:type="gramStart"/>
      <w:r w:rsidRPr="005373BA">
        <w:rPr>
          <w:rFonts w:ascii="Times New Roman" w:hAnsi="Times New Roman"/>
        </w:rPr>
        <w:t>ed</w:t>
      </w:r>
      <w:proofErr w:type="spellEnd"/>
      <w:r w:rsidRPr="005373BA">
        <w:rPr>
          <w:rFonts w:ascii="Times New Roman" w:hAnsi="Times New Roman"/>
        </w:rPr>
        <w:t>) (2006</w:t>
      </w:r>
      <w:proofErr w:type="gramEnd"/>
      <w:r w:rsidRPr="005373BA">
        <w:rPr>
          <w:rFonts w:ascii="Times New Roman" w:hAnsi="Times New Roman"/>
        </w:rPr>
        <w:t>). Vybrané pojmy ze sociální psychologie. Brno</w:t>
      </w:r>
      <w:r w:rsidR="00941B4C" w:rsidRPr="005373BA">
        <w:rPr>
          <w:rFonts w:ascii="Times New Roman" w:hAnsi="Times New Roman"/>
        </w:rPr>
        <w:t xml:space="preserve">:  </w:t>
      </w:r>
      <w:r w:rsidRPr="005373BA">
        <w:rPr>
          <w:rFonts w:ascii="Times New Roman" w:hAnsi="Times New Roman"/>
        </w:rPr>
        <w:t>FSS MU</w:t>
      </w:r>
    </w:p>
    <w:p w:rsidR="00941B4C" w:rsidRPr="005373BA" w:rsidRDefault="00941B4C" w:rsidP="00941B4C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Macek, P. (</w:t>
      </w:r>
      <w:proofErr w:type="spellStart"/>
      <w:proofErr w:type="gramStart"/>
      <w:r w:rsidRPr="005373BA">
        <w:rPr>
          <w:rFonts w:ascii="Times New Roman" w:hAnsi="Times New Roman"/>
        </w:rPr>
        <w:t>ed</w:t>
      </w:r>
      <w:proofErr w:type="spellEnd"/>
      <w:r w:rsidRPr="005373BA">
        <w:rPr>
          <w:rFonts w:ascii="Times New Roman" w:hAnsi="Times New Roman"/>
        </w:rPr>
        <w:t>.) (2000</w:t>
      </w:r>
      <w:proofErr w:type="gramEnd"/>
      <w:r w:rsidRPr="005373BA">
        <w:rPr>
          <w:rFonts w:ascii="Times New Roman" w:hAnsi="Times New Roman"/>
        </w:rPr>
        <w:t>): Heslář pojmů ze sociální psychologie. Brno: FSS MU, Brno.</w:t>
      </w:r>
    </w:p>
    <w:p w:rsidR="00097690" w:rsidRPr="005373BA" w:rsidRDefault="00097690" w:rsidP="00097690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Tyto texty</w:t>
      </w:r>
      <w:r w:rsidR="001474A8">
        <w:rPr>
          <w:rFonts w:ascii="Times New Roman" w:hAnsi="Times New Roman"/>
        </w:rPr>
        <w:t xml:space="preserve"> budou </w:t>
      </w:r>
      <w:r w:rsidRPr="005373BA">
        <w:rPr>
          <w:rFonts w:ascii="Times New Roman" w:hAnsi="Times New Roman"/>
        </w:rPr>
        <w:t>umístěny ve studijních materiálech kurzu PSY</w:t>
      </w:r>
      <w:r w:rsidR="00FE458C" w:rsidRPr="005373BA">
        <w:rPr>
          <w:rFonts w:ascii="Times New Roman" w:hAnsi="Times New Roman"/>
        </w:rPr>
        <w:t xml:space="preserve"> 108</w:t>
      </w:r>
      <w:r w:rsidRPr="005373BA">
        <w:rPr>
          <w:rFonts w:ascii="Times New Roman" w:hAnsi="Times New Roman"/>
        </w:rPr>
        <w:t>.</w:t>
      </w:r>
    </w:p>
    <w:p w:rsidR="00097690" w:rsidRPr="005373BA" w:rsidRDefault="00097690" w:rsidP="00097690">
      <w:pPr>
        <w:rPr>
          <w:rFonts w:ascii="Times New Roman" w:hAnsi="Times New Roman"/>
        </w:rPr>
      </w:pPr>
    </w:p>
    <w:p w:rsidR="00097690" w:rsidRPr="005373BA" w:rsidRDefault="00097690" w:rsidP="00097690">
      <w:pPr>
        <w:rPr>
          <w:rFonts w:ascii="Times New Roman" w:hAnsi="Times New Roman"/>
        </w:rPr>
      </w:pPr>
    </w:p>
    <w:p w:rsidR="00C13ADF" w:rsidRPr="005373BA" w:rsidRDefault="00C13ADF" w:rsidP="00C13ADF">
      <w:pPr>
        <w:pStyle w:val="Nadpis2"/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Zkouška</w:t>
      </w:r>
    </w:p>
    <w:p w:rsidR="00C13ADF" w:rsidRPr="005373BA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Ke zkoušce se může přihlásit student, který splnil všechny požadavky pro ukončení předmětu PSY108 (viz Požadavky na ukončení předmětu) </w:t>
      </w:r>
    </w:p>
    <w:p w:rsidR="00C13ADF" w:rsidRPr="005373BA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Zkouší se v rozsahu látky, který je dán obsahem předmětů PSY107 a PSY108. Je nezbytné, aby student při přípravě na zkoušku využíval několik informačních zdrojů a neopíral se pouze o jeden studijní text.</w:t>
      </w:r>
    </w:p>
    <w:p w:rsidR="00C13ADF" w:rsidRPr="005373BA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Zkouška má písemnou nebo ústní formu. Student si může zvolit, jakou formu zkoušky si vybere, musí však počítat s kapacitním omezením počtu studentů u ústní zkoušky (ta se zpravidla vypisuje pro takový počet studentů, který odpovídá polovině </w:t>
      </w:r>
      <w:r w:rsidR="00C04287">
        <w:rPr>
          <w:rFonts w:ascii="Times New Roman" w:hAnsi="Times New Roman"/>
        </w:rPr>
        <w:t>všech, kteří se kursu účastní).</w:t>
      </w:r>
    </w:p>
    <w:p w:rsidR="00C13ADF" w:rsidRPr="005373BA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Písemná forma zkoušky (písemný test) obsahuje 18 otázek. Otázky jsou otevřené i s možností volby. Každá otázka je hodnocena 2 - 3 body. Minimální počet bodů, které musí student získat je </w:t>
      </w:r>
      <w:r w:rsidR="00C04287">
        <w:rPr>
          <w:rFonts w:ascii="Times New Roman" w:hAnsi="Times New Roman"/>
        </w:rPr>
        <w:t>29</w:t>
      </w:r>
      <w:r w:rsidRPr="005373BA">
        <w:rPr>
          <w:rFonts w:ascii="Times New Roman" w:hAnsi="Times New Roman"/>
        </w:rPr>
        <w:t>.</w:t>
      </w:r>
    </w:p>
    <w:p w:rsidR="00C13ADF" w:rsidRDefault="00C13ADF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Ústní forma zkoušky obsahuje dvě otázky. První otázka je vědomostní ověřující základní poznatky, termíny, pravidla, teorie, včetně jejich autorů. Druhá otázka směřuje k dovednosti aplikace tohoto poznání na interpretaci reálné sociální situace či konkrétního problému. </w:t>
      </w:r>
      <w:r w:rsidR="00817F25">
        <w:rPr>
          <w:rFonts w:ascii="Times New Roman" w:hAnsi="Times New Roman"/>
        </w:rPr>
        <w:t>Zkoušející rozhodne, zda student u zkoušky uspěl, pokud ano ohodnotí ho body v intervalu  29 - 44 bodů</w:t>
      </w:r>
      <w:r w:rsidRPr="005373BA">
        <w:rPr>
          <w:rFonts w:ascii="Times New Roman" w:hAnsi="Times New Roman"/>
        </w:rPr>
        <w:t>.</w:t>
      </w:r>
    </w:p>
    <w:p w:rsidR="001813DD" w:rsidRPr="005373BA" w:rsidRDefault="001813DD" w:rsidP="00C13ADF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Termíny písemné a ústní zkoušky budou vypsány v období od 20. 5. do 28. 6. 2013</w:t>
      </w:r>
    </w:p>
    <w:p w:rsidR="002A461B" w:rsidRPr="005373BA" w:rsidRDefault="002A461B" w:rsidP="00945490">
      <w:pPr>
        <w:rPr>
          <w:rFonts w:ascii="Times New Roman" w:hAnsi="Times New Roman"/>
        </w:rPr>
      </w:pPr>
    </w:p>
    <w:p w:rsidR="00D80D2A" w:rsidRPr="005373BA" w:rsidRDefault="00D80D2A" w:rsidP="00945490">
      <w:pPr>
        <w:rPr>
          <w:rFonts w:ascii="Times New Roman" w:hAnsi="Times New Roman"/>
          <w:b/>
        </w:rPr>
      </w:pPr>
    </w:p>
    <w:p w:rsidR="00945490" w:rsidRPr="005373BA" w:rsidRDefault="00945490" w:rsidP="00945490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Bodové hodnocení písemných úkolů a zkoušky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97"/>
        <w:gridCol w:w="3117"/>
        <w:gridCol w:w="2196"/>
      </w:tblGrid>
      <w:tr w:rsidR="00945490" w:rsidRPr="005373BA" w:rsidTr="00D80D2A">
        <w:tc>
          <w:tcPr>
            <w:tcW w:w="2116" w:type="pct"/>
          </w:tcPr>
          <w:p w:rsidR="00945490" w:rsidRPr="005373BA" w:rsidRDefault="00945490" w:rsidP="000614DF">
            <w:pPr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Úkol</w:t>
            </w:r>
          </w:p>
        </w:tc>
        <w:tc>
          <w:tcPr>
            <w:tcW w:w="1692" w:type="pct"/>
          </w:tcPr>
          <w:p w:rsidR="00945490" w:rsidRPr="005373BA" w:rsidRDefault="00945490" w:rsidP="00E85BEA">
            <w:pPr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maximální počet bodů</w:t>
            </w:r>
          </w:p>
        </w:tc>
        <w:tc>
          <w:tcPr>
            <w:tcW w:w="1192" w:type="pct"/>
          </w:tcPr>
          <w:p w:rsidR="00945490" w:rsidRPr="005373BA" w:rsidRDefault="00945490" w:rsidP="00E85BEA">
            <w:pPr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minimální počet bodů</w:t>
            </w:r>
          </w:p>
        </w:tc>
      </w:tr>
      <w:tr w:rsidR="00D80D2A" w:rsidRPr="005373BA" w:rsidTr="00D80D2A">
        <w:tc>
          <w:tcPr>
            <w:tcW w:w="2116" w:type="pct"/>
          </w:tcPr>
          <w:p w:rsidR="00D80D2A" w:rsidRPr="005373BA" w:rsidRDefault="00D80D2A" w:rsidP="004E7F5C">
            <w:pPr>
              <w:rPr>
                <w:rFonts w:ascii="Times New Roman" w:hAnsi="Times New Roman"/>
              </w:rPr>
            </w:pPr>
            <w:bookmarkStart w:id="11" w:name="_Hlk142143816"/>
            <w:proofErr w:type="gramStart"/>
            <w:r w:rsidRPr="005373BA">
              <w:rPr>
                <w:rFonts w:ascii="Times New Roman" w:hAnsi="Times New Roman"/>
              </w:rPr>
              <w:t xml:space="preserve">ÚKOL  1  </w:t>
            </w:r>
            <w:r w:rsidR="00F85C06" w:rsidRPr="005373BA">
              <w:rPr>
                <w:rFonts w:ascii="Times New Roman" w:hAnsi="Times New Roman"/>
              </w:rPr>
              <w:t>Seminární</w:t>
            </w:r>
            <w:proofErr w:type="gramEnd"/>
            <w:r w:rsidR="00F85C06" w:rsidRPr="005373BA">
              <w:rPr>
                <w:rFonts w:ascii="Times New Roman" w:hAnsi="Times New Roman"/>
              </w:rPr>
              <w:t xml:space="preserve"> práce</w:t>
            </w:r>
          </w:p>
        </w:tc>
        <w:tc>
          <w:tcPr>
            <w:tcW w:w="1692" w:type="pct"/>
          </w:tcPr>
          <w:p w:rsidR="00D80D2A" w:rsidRPr="005373BA" w:rsidRDefault="00F85C06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20</w:t>
            </w:r>
          </w:p>
        </w:tc>
        <w:tc>
          <w:tcPr>
            <w:tcW w:w="1192" w:type="pct"/>
          </w:tcPr>
          <w:p w:rsidR="00D80D2A" w:rsidRPr="005373BA" w:rsidRDefault="00F85C06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</w:t>
            </w:r>
            <w:r w:rsidR="00D80D2A" w:rsidRPr="005373BA">
              <w:rPr>
                <w:rFonts w:ascii="Times New Roman" w:hAnsi="Times New Roman"/>
              </w:rPr>
              <w:t>2</w:t>
            </w:r>
          </w:p>
        </w:tc>
      </w:tr>
      <w:tr w:rsidR="00D80D2A" w:rsidRPr="005373BA" w:rsidTr="00D80D2A">
        <w:tc>
          <w:tcPr>
            <w:tcW w:w="2116" w:type="pct"/>
          </w:tcPr>
          <w:p w:rsidR="00D80D2A" w:rsidRPr="005373BA" w:rsidRDefault="00D80D2A" w:rsidP="004E7F5C">
            <w:pPr>
              <w:rPr>
                <w:rFonts w:ascii="Times New Roman" w:hAnsi="Times New Roman"/>
              </w:rPr>
            </w:pPr>
            <w:proofErr w:type="gramStart"/>
            <w:r w:rsidRPr="005373BA">
              <w:rPr>
                <w:rFonts w:ascii="Times New Roman" w:hAnsi="Times New Roman"/>
              </w:rPr>
              <w:t>ÚKOL</w:t>
            </w:r>
            <w:r w:rsidR="001F0565" w:rsidRPr="005373BA">
              <w:rPr>
                <w:rFonts w:ascii="Times New Roman" w:hAnsi="Times New Roman"/>
              </w:rPr>
              <w:t xml:space="preserve">  2 </w:t>
            </w:r>
            <w:r w:rsidRPr="005373BA">
              <w:rPr>
                <w:rFonts w:ascii="Times New Roman" w:hAnsi="Times New Roman"/>
              </w:rPr>
              <w:t xml:space="preserve"> Terminologický</w:t>
            </w:r>
            <w:proofErr w:type="gramEnd"/>
            <w:r w:rsidRPr="005373BA">
              <w:rPr>
                <w:rFonts w:ascii="Times New Roman" w:hAnsi="Times New Roman"/>
              </w:rPr>
              <w:t xml:space="preserve"> test</w:t>
            </w:r>
          </w:p>
        </w:tc>
        <w:tc>
          <w:tcPr>
            <w:tcW w:w="1692" w:type="pct"/>
          </w:tcPr>
          <w:p w:rsidR="00D80D2A" w:rsidRPr="005373BA" w:rsidRDefault="00F85C06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24</w:t>
            </w:r>
          </w:p>
        </w:tc>
        <w:tc>
          <w:tcPr>
            <w:tcW w:w="1192" w:type="pct"/>
          </w:tcPr>
          <w:p w:rsidR="00D80D2A" w:rsidRPr="005373BA" w:rsidRDefault="00D80D2A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</w:t>
            </w:r>
            <w:r w:rsidR="00F85C06" w:rsidRPr="005373BA">
              <w:rPr>
                <w:rFonts w:ascii="Times New Roman" w:hAnsi="Times New Roman"/>
              </w:rPr>
              <w:t>4</w:t>
            </w:r>
          </w:p>
        </w:tc>
      </w:tr>
      <w:tr w:rsidR="00D80D2A" w:rsidRPr="005373BA" w:rsidTr="00D80D2A">
        <w:tc>
          <w:tcPr>
            <w:tcW w:w="2116" w:type="pct"/>
          </w:tcPr>
          <w:p w:rsidR="00D80D2A" w:rsidRPr="005373BA" w:rsidRDefault="00D80D2A" w:rsidP="000614DF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Zkouška</w:t>
            </w:r>
          </w:p>
        </w:tc>
        <w:tc>
          <w:tcPr>
            <w:tcW w:w="1692" w:type="pct"/>
          </w:tcPr>
          <w:p w:rsidR="00D80D2A" w:rsidRPr="005373BA" w:rsidRDefault="00F85C06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44</w:t>
            </w:r>
          </w:p>
        </w:tc>
        <w:tc>
          <w:tcPr>
            <w:tcW w:w="1192" w:type="pct"/>
          </w:tcPr>
          <w:p w:rsidR="00D80D2A" w:rsidRPr="005373BA" w:rsidRDefault="00F85C06" w:rsidP="00602B2D">
            <w:pPr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</w:t>
            </w:r>
            <w:r w:rsidR="00AA6334" w:rsidRPr="005373BA">
              <w:rPr>
                <w:rFonts w:ascii="Times New Roman" w:hAnsi="Times New Roman"/>
              </w:rPr>
              <w:t>9</w:t>
            </w:r>
          </w:p>
        </w:tc>
      </w:tr>
      <w:bookmarkEnd w:id="11"/>
      <w:tr w:rsidR="00D80D2A" w:rsidRPr="005373BA" w:rsidTr="00D80D2A">
        <w:tc>
          <w:tcPr>
            <w:tcW w:w="2116" w:type="pct"/>
          </w:tcPr>
          <w:p w:rsidR="00D80D2A" w:rsidRPr="005373BA" w:rsidRDefault="00D80D2A" w:rsidP="00602B2D">
            <w:pPr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Σ</w:t>
            </w:r>
          </w:p>
        </w:tc>
        <w:tc>
          <w:tcPr>
            <w:tcW w:w="1692" w:type="pct"/>
          </w:tcPr>
          <w:p w:rsidR="00D80D2A" w:rsidRPr="005373BA" w:rsidRDefault="00AA6334" w:rsidP="00602B2D">
            <w:pPr>
              <w:jc w:val="center"/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192" w:type="pct"/>
          </w:tcPr>
          <w:p w:rsidR="00D80D2A" w:rsidRPr="005373BA" w:rsidRDefault="00AA6334" w:rsidP="00602B2D">
            <w:pPr>
              <w:jc w:val="center"/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55</w:t>
            </w:r>
          </w:p>
        </w:tc>
      </w:tr>
    </w:tbl>
    <w:p w:rsidR="000614DF" w:rsidRPr="005373BA" w:rsidRDefault="00D260C7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br w:type="page"/>
      </w:r>
    </w:p>
    <w:p w:rsidR="00C74034" w:rsidRPr="005373BA" w:rsidRDefault="00C74034" w:rsidP="00C74034">
      <w:pPr>
        <w:pStyle w:val="Nadpis2"/>
        <w:rPr>
          <w:rFonts w:ascii="Times New Roman" w:hAnsi="Times New Roman"/>
        </w:rPr>
      </w:pPr>
      <w:bookmarkStart w:id="12" w:name="_Toc187030970"/>
      <w:r w:rsidRPr="005373BA">
        <w:rPr>
          <w:rFonts w:ascii="Times New Roman" w:hAnsi="Times New Roman"/>
        </w:rPr>
        <w:t>Celkové hodnocení předmětu</w:t>
      </w:r>
      <w:bookmarkEnd w:id="12"/>
    </w:p>
    <w:p w:rsidR="007C5E7A" w:rsidRPr="005373BA" w:rsidRDefault="007C5E7A" w:rsidP="007C5E7A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Celkové hodnocení studenta v předmětu je dáno výsledky za písemné úkoly a výkonem při zkoušce. Bodové hodnocení je převedeno na známky podle následujícího klíče:</w:t>
      </w:r>
    </w:p>
    <w:p w:rsidR="007C5E7A" w:rsidRPr="005373BA" w:rsidRDefault="007C5E7A" w:rsidP="007C5E7A">
      <w:pPr>
        <w:rPr>
          <w:rFonts w:ascii="Times New Roman" w:hAnsi="Times New Roman"/>
        </w:rPr>
      </w:pPr>
    </w:p>
    <w:p w:rsidR="007C5E7A" w:rsidRPr="005373BA" w:rsidRDefault="007C5E7A" w:rsidP="007C5E7A">
      <w:pPr>
        <w:tabs>
          <w:tab w:val="left" w:pos="2268"/>
        </w:tabs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známka</w:t>
      </w:r>
      <w:r w:rsidRPr="005373BA">
        <w:rPr>
          <w:rFonts w:ascii="Times New Roman" w:hAnsi="Times New Roman"/>
          <w:b/>
        </w:rPr>
        <w:tab/>
        <w:t>bodové hodnocení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A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D83BA1" w:rsidRPr="005373BA">
        <w:rPr>
          <w:rFonts w:ascii="Times New Roman" w:hAnsi="Times New Roman"/>
        </w:rPr>
        <w:t>88</w:t>
      </w:r>
      <w:r w:rsidRPr="005373BA">
        <w:rPr>
          <w:rFonts w:ascii="Times New Roman" w:hAnsi="Times New Roman"/>
        </w:rPr>
        <w:t xml:space="preserve"> - </w:t>
      </w:r>
      <w:r w:rsidR="00D83BA1" w:rsidRPr="005373BA">
        <w:rPr>
          <w:rFonts w:ascii="Times New Roman" w:hAnsi="Times New Roman"/>
        </w:rPr>
        <w:t xml:space="preserve"> 79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B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E54A12" w:rsidRPr="005373BA">
        <w:rPr>
          <w:rFonts w:ascii="Times New Roman" w:hAnsi="Times New Roman"/>
        </w:rPr>
        <w:t>7</w:t>
      </w:r>
      <w:r w:rsidR="00D83BA1" w:rsidRPr="005373BA">
        <w:rPr>
          <w:rFonts w:ascii="Times New Roman" w:hAnsi="Times New Roman"/>
        </w:rPr>
        <w:t>8</w:t>
      </w:r>
      <w:r w:rsidRPr="005373BA">
        <w:rPr>
          <w:rFonts w:ascii="Times New Roman" w:hAnsi="Times New Roman"/>
        </w:rPr>
        <w:t xml:space="preserve"> - </w:t>
      </w:r>
      <w:r w:rsidR="00D83BA1" w:rsidRPr="005373BA">
        <w:rPr>
          <w:rFonts w:ascii="Times New Roman" w:hAnsi="Times New Roman"/>
        </w:rPr>
        <w:t xml:space="preserve"> </w:t>
      </w:r>
      <w:r w:rsidR="00E54A12" w:rsidRPr="005373BA">
        <w:rPr>
          <w:rFonts w:ascii="Times New Roman" w:hAnsi="Times New Roman"/>
        </w:rPr>
        <w:t>7</w:t>
      </w:r>
      <w:r w:rsidR="00D83BA1" w:rsidRPr="005373BA">
        <w:rPr>
          <w:rFonts w:ascii="Times New Roman" w:hAnsi="Times New Roman"/>
        </w:rPr>
        <w:t>3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C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D83BA1" w:rsidRPr="005373BA">
        <w:rPr>
          <w:rFonts w:ascii="Times New Roman" w:hAnsi="Times New Roman"/>
        </w:rPr>
        <w:t xml:space="preserve">72 </w:t>
      </w:r>
      <w:r w:rsidRPr="005373BA">
        <w:rPr>
          <w:rFonts w:ascii="Times New Roman" w:hAnsi="Times New Roman"/>
        </w:rPr>
        <w:t xml:space="preserve">- </w:t>
      </w:r>
      <w:r w:rsidR="00D83BA1" w:rsidRPr="005373BA">
        <w:rPr>
          <w:rFonts w:ascii="Times New Roman" w:hAnsi="Times New Roman"/>
        </w:rPr>
        <w:t xml:space="preserve"> 67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D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D83BA1" w:rsidRPr="005373BA">
        <w:rPr>
          <w:rFonts w:ascii="Times New Roman" w:hAnsi="Times New Roman"/>
        </w:rPr>
        <w:t>66</w:t>
      </w:r>
      <w:r w:rsidRPr="005373BA">
        <w:rPr>
          <w:rFonts w:ascii="Times New Roman" w:hAnsi="Times New Roman"/>
        </w:rPr>
        <w:t xml:space="preserve"> -</w:t>
      </w:r>
      <w:r w:rsidR="00D83BA1" w:rsidRPr="005373BA">
        <w:rPr>
          <w:rFonts w:ascii="Times New Roman" w:hAnsi="Times New Roman"/>
        </w:rPr>
        <w:t xml:space="preserve"> </w:t>
      </w:r>
      <w:r w:rsidRPr="005373BA">
        <w:rPr>
          <w:rFonts w:ascii="Times New Roman" w:hAnsi="Times New Roman"/>
        </w:rPr>
        <w:t xml:space="preserve"> </w:t>
      </w:r>
      <w:r w:rsidR="00D83BA1" w:rsidRPr="005373BA">
        <w:rPr>
          <w:rFonts w:ascii="Times New Roman" w:hAnsi="Times New Roman"/>
        </w:rPr>
        <w:t>61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E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D83BA1" w:rsidRPr="005373BA">
        <w:rPr>
          <w:rFonts w:ascii="Times New Roman" w:hAnsi="Times New Roman"/>
        </w:rPr>
        <w:t>60</w:t>
      </w:r>
      <w:r w:rsidR="00AE7F89" w:rsidRPr="005373BA">
        <w:rPr>
          <w:rFonts w:ascii="Times New Roman" w:hAnsi="Times New Roman"/>
        </w:rPr>
        <w:t xml:space="preserve"> - </w:t>
      </w:r>
      <w:r w:rsidR="00D83BA1" w:rsidRPr="005373BA">
        <w:rPr>
          <w:rFonts w:ascii="Times New Roman" w:hAnsi="Times New Roman"/>
        </w:rPr>
        <w:t xml:space="preserve"> </w:t>
      </w:r>
      <w:r w:rsidR="00E54A12" w:rsidRPr="005373BA">
        <w:rPr>
          <w:rFonts w:ascii="Times New Roman" w:hAnsi="Times New Roman"/>
        </w:rPr>
        <w:t>5</w:t>
      </w:r>
      <w:r w:rsidR="00D83BA1" w:rsidRPr="005373BA">
        <w:rPr>
          <w:rFonts w:ascii="Times New Roman" w:hAnsi="Times New Roman"/>
        </w:rPr>
        <w:t>5</w:t>
      </w:r>
    </w:p>
    <w:p w:rsidR="007C5E7A" w:rsidRPr="005373BA" w:rsidRDefault="007C5E7A" w:rsidP="007C5E7A">
      <w:pPr>
        <w:tabs>
          <w:tab w:val="left" w:pos="284"/>
          <w:tab w:val="left" w:pos="2127"/>
          <w:tab w:val="left" w:pos="2268"/>
        </w:tabs>
        <w:rPr>
          <w:rFonts w:ascii="Times New Roman" w:hAnsi="Times New Roman"/>
        </w:rPr>
      </w:pPr>
      <w:r w:rsidRPr="005373BA">
        <w:rPr>
          <w:rFonts w:ascii="Times New Roman" w:hAnsi="Times New Roman"/>
        </w:rPr>
        <w:t>F</w:t>
      </w:r>
      <w:r w:rsidRPr="005373BA">
        <w:rPr>
          <w:rFonts w:ascii="Times New Roman" w:hAnsi="Times New Roman"/>
        </w:rPr>
        <w:tab/>
      </w:r>
      <w:r w:rsidRPr="005373BA">
        <w:rPr>
          <w:rFonts w:ascii="Times New Roman" w:hAnsi="Times New Roman"/>
          <w:u w:val="dotted"/>
        </w:rPr>
        <w:tab/>
      </w:r>
      <w:r w:rsidRPr="005373BA">
        <w:rPr>
          <w:rFonts w:ascii="Times New Roman" w:hAnsi="Times New Roman"/>
        </w:rPr>
        <w:tab/>
      </w:r>
      <w:r w:rsidR="00D83BA1" w:rsidRPr="005373BA">
        <w:rPr>
          <w:rFonts w:ascii="Times New Roman" w:hAnsi="Times New Roman"/>
        </w:rPr>
        <w:t>54</w:t>
      </w:r>
      <w:r w:rsidRPr="005373BA">
        <w:rPr>
          <w:rFonts w:ascii="Times New Roman" w:hAnsi="Times New Roman"/>
        </w:rPr>
        <w:t xml:space="preserve"> - </w:t>
      </w:r>
      <w:r w:rsidR="00D83BA1" w:rsidRPr="005373BA">
        <w:rPr>
          <w:rFonts w:ascii="Times New Roman" w:hAnsi="Times New Roman"/>
        </w:rPr>
        <w:t xml:space="preserve"> </w:t>
      </w:r>
      <w:r w:rsidRPr="005373BA">
        <w:rPr>
          <w:rFonts w:ascii="Times New Roman" w:hAnsi="Times New Roman"/>
        </w:rPr>
        <w:t>méně</w:t>
      </w:r>
    </w:p>
    <w:p w:rsidR="00C74034" w:rsidRPr="005373BA" w:rsidRDefault="00C74034" w:rsidP="00C74034">
      <w:pPr>
        <w:rPr>
          <w:rFonts w:ascii="Times New Roman" w:hAnsi="Times New Roman"/>
        </w:rPr>
      </w:pPr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bookmarkStart w:id="13" w:name="_Toc187030971"/>
      <w:r w:rsidRPr="005373BA">
        <w:rPr>
          <w:rFonts w:ascii="Times New Roman" w:hAnsi="Times New Roman"/>
          <w:sz w:val="20"/>
        </w:rPr>
        <w:t xml:space="preserve">Důležité </w:t>
      </w:r>
      <w:r w:rsidR="00310E45" w:rsidRPr="005373BA">
        <w:rPr>
          <w:rFonts w:ascii="Times New Roman" w:hAnsi="Times New Roman"/>
          <w:sz w:val="20"/>
        </w:rPr>
        <w:t>SKUTEČNOSTI</w:t>
      </w:r>
      <w:r w:rsidRPr="005373BA">
        <w:rPr>
          <w:rFonts w:ascii="Times New Roman" w:hAnsi="Times New Roman"/>
          <w:sz w:val="20"/>
        </w:rPr>
        <w:t>, které je dobré mít na paměti</w:t>
      </w:r>
      <w:bookmarkEnd w:id="13"/>
    </w:p>
    <w:p w:rsidR="00E30978" w:rsidRPr="005373BA" w:rsidRDefault="00E30978" w:rsidP="00E30978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rPr>
          <w:rFonts w:ascii="Times New Roman" w:hAnsi="Times New Roman"/>
        </w:rPr>
      </w:pPr>
      <w:proofErr w:type="gramStart"/>
      <w:r w:rsidRPr="005373BA">
        <w:rPr>
          <w:rFonts w:ascii="Times New Roman" w:hAnsi="Times New Roman"/>
        </w:rPr>
        <w:t>Podmínkou proto</w:t>
      </w:r>
      <w:proofErr w:type="gramEnd"/>
      <w:r w:rsidRPr="005373BA">
        <w:rPr>
          <w:rFonts w:ascii="Times New Roman" w:hAnsi="Times New Roman"/>
        </w:rPr>
        <w:t>, aby se student mohl  zúčastnit závěrečné zkoušky, je požadovaná účast na seminářích,  splnění seminárního úkolu a úspěšné absolvování terminologického testu.</w:t>
      </w:r>
    </w:p>
    <w:p w:rsidR="00746D25" w:rsidRPr="005373BA" w:rsidRDefault="00C42F52" w:rsidP="000614DF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P</w:t>
      </w:r>
      <w:r w:rsidR="00746D25" w:rsidRPr="005373BA">
        <w:rPr>
          <w:rFonts w:ascii="Times New Roman" w:hAnsi="Times New Roman"/>
        </w:rPr>
        <w:t>říprava na zkoušku nemůže být založena pouze na znalosti odpřednášeného, přednášky navíc pokrývají jen část zkoušené látky. Nutná je samostatná příprava a práce se zadanou odbornou literaturou.</w:t>
      </w:r>
    </w:p>
    <w:p w:rsidR="00E30978" w:rsidRPr="005373BA" w:rsidRDefault="00E30978" w:rsidP="000614DF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Pokud není seminární práce v prvním termínu přijata, </w:t>
      </w:r>
      <w:proofErr w:type="gramStart"/>
      <w:r w:rsidRPr="005373BA">
        <w:rPr>
          <w:rFonts w:ascii="Times New Roman" w:hAnsi="Times New Roman"/>
        </w:rPr>
        <w:t>student  má</w:t>
      </w:r>
      <w:proofErr w:type="gramEnd"/>
      <w:r w:rsidRPr="005373BA">
        <w:rPr>
          <w:rFonts w:ascii="Times New Roman" w:hAnsi="Times New Roman"/>
        </w:rPr>
        <w:t xml:space="preserve"> jeden náhradní termín, do kterého ji může dopracovat. Pokud nebude ani po dopracování přijata jako vyhovující, student daný seminární úkol nesplnil   </w:t>
      </w:r>
    </w:p>
    <w:p w:rsidR="00E30978" w:rsidRPr="005373BA" w:rsidRDefault="000614DF" w:rsidP="00C13ADF">
      <w:pPr>
        <w:numPr>
          <w:ilvl w:val="0"/>
          <w:numId w:val="5"/>
        </w:numPr>
        <w:tabs>
          <w:tab w:val="clear" w:pos="360"/>
        </w:tabs>
        <w:spacing w:before="120"/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Terminologický test je možné opakovat jednou.</w:t>
      </w:r>
      <w:r w:rsidR="00C13ADF" w:rsidRPr="005373BA">
        <w:rPr>
          <w:rFonts w:ascii="Times New Roman" w:hAnsi="Times New Roman"/>
        </w:rPr>
        <w:t xml:space="preserve"> </w:t>
      </w:r>
      <w:bookmarkStart w:id="14" w:name="_GoBack"/>
      <w:bookmarkEnd w:id="14"/>
    </w:p>
    <w:p w:rsidR="000614DF" w:rsidRPr="005373BA" w:rsidRDefault="00E30978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       .</w:t>
      </w:r>
      <w:r w:rsidRPr="005373BA" w:rsidDel="00E30978">
        <w:rPr>
          <w:rFonts w:ascii="Times New Roman" w:hAnsi="Times New Roman"/>
        </w:rPr>
        <w:t xml:space="preserve"> </w:t>
      </w:r>
    </w:p>
    <w:p w:rsidR="002E249A" w:rsidRPr="005373BA" w:rsidRDefault="002E249A">
      <w:pPr>
        <w:rPr>
          <w:rFonts w:ascii="Times New Roman" w:hAnsi="Times New Roman"/>
        </w:rPr>
      </w:pPr>
    </w:p>
    <w:p w:rsidR="000614DF" w:rsidRPr="005373BA" w:rsidRDefault="000614DF" w:rsidP="00D916FC">
      <w:pPr>
        <w:pStyle w:val="Nadpis1"/>
        <w:tabs>
          <w:tab w:val="left" w:pos="5297"/>
        </w:tabs>
        <w:rPr>
          <w:rFonts w:ascii="Times New Roman" w:hAnsi="Times New Roman"/>
          <w:sz w:val="20"/>
        </w:rPr>
      </w:pPr>
      <w:bookmarkStart w:id="15" w:name="_Toc106853238"/>
      <w:bookmarkStart w:id="16" w:name="_Toc127411832"/>
      <w:bookmarkStart w:id="17" w:name="_Toc187030972"/>
      <w:r w:rsidRPr="005373BA">
        <w:rPr>
          <w:rFonts w:ascii="Times New Roman" w:hAnsi="Times New Roman"/>
          <w:sz w:val="20"/>
        </w:rPr>
        <w:t>Obzvláště důležité termíny</w:t>
      </w:r>
      <w:bookmarkEnd w:id="15"/>
      <w:bookmarkEnd w:id="16"/>
      <w:bookmarkEnd w:id="17"/>
      <w:r w:rsidR="00D916FC">
        <w:rPr>
          <w:rFonts w:ascii="Times New Roman" w:hAnsi="Times New Roman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488"/>
        <w:gridCol w:w="1489"/>
        <w:gridCol w:w="1489"/>
      </w:tblGrid>
      <w:tr w:rsidR="00436908" w:rsidRPr="001813DD">
        <w:trPr>
          <w:cantSplit/>
        </w:trPr>
        <w:tc>
          <w:tcPr>
            <w:tcW w:w="4039" w:type="dxa"/>
          </w:tcPr>
          <w:p w:rsidR="00436908" w:rsidRPr="001813DD" w:rsidRDefault="00C04287">
            <w:pPr>
              <w:pStyle w:val="Nadpis4"/>
              <w:spacing w:before="80"/>
              <w:jc w:val="lef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A</w:t>
            </w:r>
            <w:r w:rsidR="00436908" w:rsidRPr="001813DD">
              <w:rPr>
                <w:rFonts w:ascii="Times New Roman" w:hAnsi="Times New Roman"/>
              </w:rPr>
              <w:t>kce</w:t>
            </w:r>
          </w:p>
        </w:tc>
        <w:tc>
          <w:tcPr>
            <w:tcW w:w="1488" w:type="dxa"/>
          </w:tcPr>
          <w:p w:rsidR="00436908" w:rsidRPr="001813DD" w:rsidRDefault="00436908">
            <w:pPr>
              <w:pStyle w:val="Nadpis4"/>
              <w:spacing w:before="80"/>
              <w:ind w:left="72"/>
              <w:jc w:val="right"/>
              <w:rPr>
                <w:rFonts w:ascii="Times New Roman" w:hAnsi="Times New Roman"/>
                <w:caps/>
              </w:rPr>
            </w:pPr>
            <w:r w:rsidRPr="001813DD">
              <w:rPr>
                <w:rFonts w:ascii="Times New Roman" w:hAnsi="Times New Roman"/>
                <w:caps/>
              </w:rPr>
              <w:t>PSY_A</w:t>
            </w:r>
          </w:p>
        </w:tc>
        <w:tc>
          <w:tcPr>
            <w:tcW w:w="1489" w:type="dxa"/>
          </w:tcPr>
          <w:p w:rsidR="00436908" w:rsidRPr="001813DD" w:rsidRDefault="00436908" w:rsidP="000614DF">
            <w:pPr>
              <w:pStyle w:val="Nadpis4"/>
              <w:spacing w:before="80"/>
              <w:ind w:left="72"/>
              <w:jc w:val="right"/>
              <w:rPr>
                <w:rFonts w:ascii="Times New Roman" w:hAnsi="Times New Roman"/>
                <w:caps/>
              </w:rPr>
            </w:pPr>
            <w:r w:rsidRPr="001813DD">
              <w:rPr>
                <w:rFonts w:ascii="Times New Roman" w:hAnsi="Times New Roman"/>
                <w:caps/>
              </w:rPr>
              <w:t>PSY_B</w:t>
            </w:r>
          </w:p>
        </w:tc>
        <w:tc>
          <w:tcPr>
            <w:tcW w:w="1489" w:type="dxa"/>
          </w:tcPr>
          <w:p w:rsidR="00436908" w:rsidRPr="001813DD" w:rsidRDefault="004F4862">
            <w:pPr>
              <w:pStyle w:val="Nadpis4"/>
              <w:spacing w:before="80"/>
              <w:ind w:left="72"/>
              <w:jc w:val="right"/>
              <w:rPr>
                <w:rFonts w:ascii="Times New Roman" w:hAnsi="Times New Roman"/>
                <w:caps/>
              </w:rPr>
            </w:pPr>
            <w:r w:rsidRPr="001813DD">
              <w:rPr>
                <w:rFonts w:ascii="Times New Roman" w:hAnsi="Times New Roman"/>
                <w:caps/>
              </w:rPr>
              <w:t>PSY_C</w:t>
            </w:r>
          </w:p>
        </w:tc>
      </w:tr>
      <w:tr w:rsidR="004F4862" w:rsidRPr="001813DD">
        <w:trPr>
          <w:cantSplit/>
        </w:trPr>
        <w:tc>
          <w:tcPr>
            <w:tcW w:w="4039" w:type="dxa"/>
          </w:tcPr>
          <w:p w:rsidR="004F4862" w:rsidRPr="001813DD" w:rsidRDefault="004F4862" w:rsidP="00E34AD4">
            <w:pPr>
              <w:spacing w:before="80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Konzultace a vybrání článku – empirické studie</w:t>
            </w:r>
          </w:p>
        </w:tc>
        <w:tc>
          <w:tcPr>
            <w:tcW w:w="1488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1</w:t>
            </w:r>
            <w:r w:rsidR="00F42A7F" w:rsidRPr="001813DD">
              <w:rPr>
                <w:rFonts w:ascii="Times New Roman" w:hAnsi="Times New Roman"/>
              </w:rPr>
              <w:t>5</w:t>
            </w:r>
            <w:r w:rsidRPr="001813DD">
              <w:rPr>
                <w:rFonts w:ascii="Times New Roman" w:hAnsi="Times New Roman"/>
              </w:rPr>
              <w:t xml:space="preserve">. 3.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1</w:t>
            </w:r>
            <w:r w:rsidR="00F42A7F" w:rsidRPr="001813DD">
              <w:rPr>
                <w:rFonts w:ascii="Times New Roman" w:hAnsi="Times New Roman"/>
              </w:rPr>
              <w:t>5</w:t>
            </w:r>
            <w:r w:rsidRPr="001813DD">
              <w:rPr>
                <w:rFonts w:ascii="Times New Roman" w:hAnsi="Times New Roman"/>
              </w:rPr>
              <w:t xml:space="preserve">. 3.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1</w:t>
            </w:r>
            <w:r w:rsidR="00F42A7F" w:rsidRPr="001813DD">
              <w:rPr>
                <w:rFonts w:ascii="Times New Roman" w:hAnsi="Times New Roman"/>
              </w:rPr>
              <w:t>5</w:t>
            </w:r>
            <w:r w:rsidRPr="001813DD">
              <w:rPr>
                <w:rFonts w:ascii="Times New Roman" w:hAnsi="Times New Roman"/>
              </w:rPr>
              <w:t xml:space="preserve">. 3.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</w:tr>
      <w:tr w:rsidR="004F4862" w:rsidRPr="001813DD">
        <w:trPr>
          <w:cantSplit/>
        </w:trPr>
        <w:tc>
          <w:tcPr>
            <w:tcW w:w="4039" w:type="dxa"/>
          </w:tcPr>
          <w:p w:rsidR="004F4862" w:rsidRPr="001813DD" w:rsidRDefault="004F4862">
            <w:pPr>
              <w:spacing w:before="80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 xml:space="preserve">Odevzdání seminární práce  </w:t>
            </w:r>
          </w:p>
        </w:tc>
        <w:tc>
          <w:tcPr>
            <w:tcW w:w="1488" w:type="dxa"/>
          </w:tcPr>
          <w:p w:rsidR="004F4862" w:rsidRPr="001813DD" w:rsidRDefault="001813DD" w:rsidP="001813DD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20</w:t>
            </w:r>
            <w:r w:rsidR="004F4862"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</w:tcPr>
          <w:p w:rsidR="004F4862" w:rsidRPr="001813DD" w:rsidRDefault="001813DD" w:rsidP="001813DD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20</w:t>
            </w:r>
            <w:r w:rsidR="004F4862"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</w:tcPr>
          <w:p w:rsidR="004F4862" w:rsidRPr="001813DD" w:rsidRDefault="001813DD" w:rsidP="001813DD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20</w:t>
            </w:r>
            <w:r w:rsidR="004F4862"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</w:tr>
      <w:tr w:rsidR="004F4862" w:rsidRPr="001813DD">
        <w:trPr>
          <w:cantSplit/>
        </w:trPr>
        <w:tc>
          <w:tcPr>
            <w:tcW w:w="4039" w:type="dxa"/>
          </w:tcPr>
          <w:p w:rsidR="004F4862" w:rsidRPr="001813DD" w:rsidRDefault="004F4862">
            <w:pPr>
              <w:spacing w:before="80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Terminologický test</w:t>
            </w:r>
          </w:p>
        </w:tc>
        <w:tc>
          <w:tcPr>
            <w:tcW w:w="1488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1</w:t>
            </w:r>
            <w:r w:rsidR="00F42A7F" w:rsidRPr="001813DD">
              <w:rPr>
                <w:rFonts w:ascii="Times New Roman" w:hAnsi="Times New Roman"/>
              </w:rPr>
              <w:t>6</w:t>
            </w:r>
            <w:r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</w:t>
            </w:r>
            <w:r w:rsidR="00F42A7F" w:rsidRPr="001813DD">
              <w:rPr>
                <w:rFonts w:ascii="Times New Roman" w:hAnsi="Times New Roman"/>
              </w:rPr>
              <w:t>3</w:t>
            </w:r>
          </w:p>
        </w:tc>
        <w:tc>
          <w:tcPr>
            <w:tcW w:w="1489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2</w:t>
            </w:r>
            <w:r w:rsidR="00F42A7F" w:rsidRPr="001813DD">
              <w:rPr>
                <w:rFonts w:ascii="Times New Roman" w:hAnsi="Times New Roman"/>
              </w:rPr>
              <w:t>3</w:t>
            </w:r>
            <w:r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2012</w:t>
            </w:r>
          </w:p>
        </w:tc>
        <w:tc>
          <w:tcPr>
            <w:tcW w:w="1489" w:type="dxa"/>
          </w:tcPr>
          <w:p w:rsidR="004F4862" w:rsidRPr="001813DD" w:rsidRDefault="004F4862" w:rsidP="00F42A7F">
            <w:pPr>
              <w:spacing w:before="80"/>
              <w:ind w:left="74"/>
              <w:jc w:val="right"/>
              <w:rPr>
                <w:rFonts w:ascii="Times New Roman" w:hAnsi="Times New Roman"/>
              </w:rPr>
            </w:pPr>
            <w:r w:rsidRPr="001813DD">
              <w:rPr>
                <w:rFonts w:ascii="Times New Roman" w:hAnsi="Times New Roman"/>
              </w:rPr>
              <w:t>2</w:t>
            </w:r>
            <w:r w:rsidR="00F42A7F" w:rsidRPr="001813DD">
              <w:rPr>
                <w:rFonts w:ascii="Times New Roman" w:hAnsi="Times New Roman"/>
              </w:rPr>
              <w:t>3</w:t>
            </w:r>
            <w:r w:rsidRPr="001813DD">
              <w:rPr>
                <w:rFonts w:ascii="Times New Roman" w:hAnsi="Times New Roman"/>
              </w:rPr>
              <w:t xml:space="preserve">. 4. </w:t>
            </w:r>
            <w:r w:rsidR="000A7B65" w:rsidRPr="001813DD">
              <w:rPr>
                <w:rFonts w:ascii="Times New Roman" w:hAnsi="Times New Roman"/>
              </w:rPr>
              <w:t>2012</w:t>
            </w:r>
          </w:p>
        </w:tc>
      </w:tr>
    </w:tbl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br w:type="page"/>
      </w:r>
    </w:p>
    <w:p w:rsidR="004C304D" w:rsidRDefault="00A53A01" w:rsidP="00A53A01">
      <w:pPr>
        <w:pStyle w:val="Nadpis1"/>
        <w:rPr>
          <w:rFonts w:ascii="Times New Roman" w:hAnsi="Times New Roman"/>
          <w:sz w:val="20"/>
        </w:rPr>
      </w:pPr>
      <w:bookmarkStart w:id="18" w:name="_Toc127507362"/>
      <w:bookmarkStart w:id="19" w:name="_Toc127678078"/>
      <w:bookmarkStart w:id="20" w:name="_Toc187030973"/>
      <w:r w:rsidRPr="005373BA">
        <w:rPr>
          <w:rFonts w:ascii="Times New Roman" w:hAnsi="Times New Roman"/>
          <w:sz w:val="20"/>
        </w:rPr>
        <w:t>Problémové okruhy</w:t>
      </w:r>
      <w:bookmarkEnd w:id="18"/>
      <w:bookmarkEnd w:id="19"/>
      <w:r w:rsidR="004C304D">
        <w:rPr>
          <w:rFonts w:ascii="Times New Roman" w:hAnsi="Times New Roman"/>
          <w:sz w:val="20"/>
        </w:rPr>
        <w:t>/přenášky</w:t>
      </w:r>
    </w:p>
    <w:p w:rsidR="007E1231" w:rsidRPr="007E1231" w:rsidRDefault="007E1231" w:rsidP="007E1231">
      <w:pPr>
        <w:rPr>
          <w:rFonts w:ascii="Times New Roman" w:hAnsi="Times New Roman"/>
        </w:rPr>
      </w:pPr>
      <w:r w:rsidRPr="007E1231">
        <w:rPr>
          <w:rFonts w:ascii="Times New Roman" w:hAnsi="Times New Roman"/>
        </w:rPr>
        <w:t>konají se každé sudé úterý 14:00--15:40 (</w:t>
      </w:r>
      <w:proofErr w:type="gramStart"/>
      <w:r w:rsidRPr="007E1231">
        <w:rPr>
          <w:rFonts w:ascii="Times New Roman" w:hAnsi="Times New Roman"/>
        </w:rPr>
        <w:t>19.2</w:t>
      </w:r>
      <w:proofErr w:type="gramEnd"/>
      <w:r w:rsidRPr="007E1231">
        <w:rPr>
          <w:rFonts w:ascii="Times New Roman" w:hAnsi="Times New Roman"/>
        </w:rPr>
        <w:t>., 5.3., 19.3., 2.4., 16.4., 30.4., 14.5.)</w:t>
      </w:r>
      <w:r>
        <w:rPr>
          <w:rFonts w:ascii="Times New Roman" w:hAnsi="Times New Roman"/>
        </w:rPr>
        <w:t xml:space="preserve"> v </w:t>
      </w:r>
      <w:proofErr w:type="spellStart"/>
      <w:r>
        <w:rPr>
          <w:rFonts w:ascii="Times New Roman" w:hAnsi="Times New Roman"/>
        </w:rPr>
        <w:t>posl</w:t>
      </w:r>
      <w:proofErr w:type="spellEnd"/>
      <w:r>
        <w:rPr>
          <w:rFonts w:ascii="Times New Roman" w:hAnsi="Times New Roman"/>
        </w:rPr>
        <w:t>. 31</w:t>
      </w:r>
    </w:p>
    <w:p w:rsidR="007E1231" w:rsidRDefault="007E123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Níže uvedené problémové okruhy jsou součástí přednášek předmětu PSY108. Protože se jedná o relativně rozsáhlá témata, nelze spoléhat na to, že vše podstatné zazní na přednášce a je nutné  studovat samostatně z uvedených </w:t>
      </w:r>
      <w:proofErr w:type="gramStart"/>
      <w:r w:rsidRPr="005373BA">
        <w:rPr>
          <w:rFonts w:ascii="Times New Roman" w:hAnsi="Times New Roman"/>
        </w:rPr>
        <w:t>zdrojů..</w:t>
      </w:r>
      <w:proofErr w:type="gramEnd"/>
    </w:p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7E1231" w:rsidRDefault="00A53A01" w:rsidP="00A53A01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21" w:name="_Toc127677584"/>
      <w:bookmarkStart w:id="22" w:name="_Toc127678080"/>
      <w:r w:rsidRPr="007E1231">
        <w:rPr>
          <w:rFonts w:ascii="Times New Roman" w:hAnsi="Times New Roman"/>
          <w:sz w:val="24"/>
          <w:szCs w:val="24"/>
        </w:rPr>
        <w:t>1. Postoj - základní charakteristiky</w:t>
      </w:r>
      <w:bookmarkEnd w:id="21"/>
      <w:bookmarkEnd w:id="22"/>
      <w:r w:rsidR="00817F25" w:rsidRPr="007E1231">
        <w:rPr>
          <w:rFonts w:ascii="Times New Roman" w:hAnsi="Times New Roman"/>
          <w:sz w:val="24"/>
          <w:szCs w:val="24"/>
        </w:rPr>
        <w:t>, postojová změna</w:t>
      </w:r>
      <w:r w:rsidR="004C304D" w:rsidRPr="007E1231">
        <w:rPr>
          <w:rFonts w:ascii="Times New Roman" w:hAnsi="Times New Roman"/>
          <w:sz w:val="24"/>
          <w:szCs w:val="24"/>
        </w:rPr>
        <w:t xml:space="preserve"> </w:t>
      </w:r>
      <w:r w:rsidR="004C304D" w:rsidRPr="007E1231">
        <w:rPr>
          <w:rFonts w:ascii="Times New Roman" w:hAnsi="Times New Roman"/>
          <w:b w:val="0"/>
          <w:sz w:val="24"/>
          <w:szCs w:val="24"/>
        </w:rPr>
        <w:t>(</w:t>
      </w:r>
      <w:r w:rsidR="004C7CA7" w:rsidRPr="007E1231">
        <w:rPr>
          <w:rFonts w:ascii="Times New Roman" w:hAnsi="Times New Roman"/>
          <w:b w:val="0"/>
          <w:sz w:val="24"/>
          <w:szCs w:val="24"/>
        </w:rPr>
        <w:t>19</w:t>
      </w:r>
      <w:r w:rsidR="004C304D" w:rsidRPr="007E1231">
        <w:rPr>
          <w:rFonts w:ascii="Times New Roman" w:hAnsi="Times New Roman"/>
          <w:b w:val="0"/>
          <w:sz w:val="24"/>
          <w:szCs w:val="24"/>
        </w:rPr>
        <w:t>. 2. 201</w:t>
      </w:r>
      <w:r w:rsidR="004C7CA7" w:rsidRPr="007E1231">
        <w:rPr>
          <w:rFonts w:ascii="Times New Roman" w:hAnsi="Times New Roman"/>
          <w:b w:val="0"/>
          <w:sz w:val="24"/>
          <w:szCs w:val="24"/>
        </w:rPr>
        <w:t>3</w:t>
      </w:r>
      <w:r w:rsidR="004C304D" w:rsidRPr="007E1231">
        <w:rPr>
          <w:rFonts w:ascii="Times New Roman" w:hAnsi="Times New Roman"/>
          <w:b w:val="0"/>
          <w:sz w:val="24"/>
          <w:szCs w:val="24"/>
        </w:rPr>
        <w:t>)</w:t>
      </w:r>
    </w:p>
    <w:p w:rsidR="007E1231" w:rsidRPr="007B67E8" w:rsidRDefault="007E1231" w:rsidP="007E1231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</w:t>
      </w:r>
      <w:r w:rsidR="007B67E8" w:rsidRPr="007B67E8">
        <w:rPr>
          <w:rFonts w:ascii="Times New Roman" w:hAnsi="Times New Roman"/>
        </w:rPr>
        <w:t xml:space="preserve">: </w:t>
      </w:r>
      <w:r w:rsidRPr="007B67E8">
        <w:rPr>
          <w:rFonts w:ascii="Times New Roman" w:hAnsi="Times New Roman"/>
        </w:rPr>
        <w:t xml:space="preserve"> Prof. Petr Macek</w:t>
      </w: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Základní vymezení postoje, některé teoretické přístupy a modely (</w:t>
      </w:r>
      <w:proofErr w:type="spellStart"/>
      <w:r w:rsidRPr="005373BA">
        <w:rPr>
          <w:rFonts w:ascii="Times New Roman" w:hAnsi="Times New Roman"/>
        </w:rPr>
        <w:t>trojkomponentový</w:t>
      </w:r>
      <w:proofErr w:type="spellEnd"/>
      <w:r w:rsidRPr="005373BA">
        <w:rPr>
          <w:rFonts w:ascii="Times New Roman" w:hAnsi="Times New Roman"/>
        </w:rPr>
        <w:t xml:space="preserve">, </w:t>
      </w:r>
      <w:proofErr w:type="spellStart"/>
      <w:r w:rsidRPr="005373BA">
        <w:rPr>
          <w:rFonts w:ascii="Times New Roman" w:hAnsi="Times New Roman"/>
        </w:rPr>
        <w:t>jednokomponentový</w:t>
      </w:r>
      <w:proofErr w:type="spellEnd"/>
      <w:r w:rsidRPr="005373BA">
        <w:rPr>
          <w:rFonts w:ascii="Times New Roman" w:hAnsi="Times New Roman"/>
        </w:rPr>
        <w:t xml:space="preserve">). Struktura postoje, kognitivní, emoční a behaviorální komponenta. Další charakteristiky postoje: komplexita, konzistence, intenzita, stabilita). Záměrná a nezáměrná změna postojů, klasické a novější teorie (L. </w:t>
      </w:r>
      <w:proofErr w:type="spellStart"/>
      <w:r w:rsidRPr="005373BA">
        <w:rPr>
          <w:rFonts w:ascii="Times New Roman" w:hAnsi="Times New Roman"/>
        </w:rPr>
        <w:t>Festinger</w:t>
      </w:r>
      <w:proofErr w:type="spellEnd"/>
      <w:r w:rsidRPr="005373BA">
        <w:rPr>
          <w:rFonts w:ascii="Times New Roman" w:hAnsi="Times New Roman"/>
        </w:rPr>
        <w:t xml:space="preserve">, F. </w:t>
      </w:r>
      <w:proofErr w:type="spellStart"/>
      <w:r w:rsidRPr="005373BA">
        <w:rPr>
          <w:rFonts w:ascii="Times New Roman" w:hAnsi="Times New Roman"/>
        </w:rPr>
        <w:t>Heider</w:t>
      </w:r>
      <w:proofErr w:type="spellEnd"/>
      <w:r w:rsidRPr="005373BA">
        <w:rPr>
          <w:rFonts w:ascii="Times New Roman" w:hAnsi="Times New Roman"/>
        </w:rPr>
        <w:t xml:space="preserve">, D. </w:t>
      </w:r>
      <w:proofErr w:type="spellStart"/>
      <w:r w:rsidRPr="005373BA">
        <w:rPr>
          <w:rFonts w:ascii="Times New Roman" w:hAnsi="Times New Roman"/>
        </w:rPr>
        <w:t>Bem</w:t>
      </w:r>
      <w:proofErr w:type="spellEnd"/>
      <w:r w:rsidRPr="005373BA">
        <w:rPr>
          <w:rFonts w:ascii="Times New Roman" w:hAnsi="Times New Roman"/>
        </w:rPr>
        <w:t xml:space="preserve">, C. </w:t>
      </w:r>
      <w:proofErr w:type="spellStart"/>
      <w:r w:rsidRPr="005373BA">
        <w:rPr>
          <w:rFonts w:ascii="Times New Roman" w:hAnsi="Times New Roman"/>
        </w:rPr>
        <w:t>Hovland</w:t>
      </w:r>
      <w:proofErr w:type="spellEnd"/>
      <w:r w:rsidRPr="005373BA">
        <w:rPr>
          <w:rFonts w:ascii="Times New Roman" w:hAnsi="Times New Roman"/>
        </w:rPr>
        <w:t>, S. </w:t>
      </w:r>
      <w:proofErr w:type="spellStart"/>
      <w:r w:rsidRPr="005373BA">
        <w:rPr>
          <w:rFonts w:ascii="Times New Roman" w:hAnsi="Times New Roman"/>
        </w:rPr>
        <w:t>Chaiken</w:t>
      </w:r>
      <w:proofErr w:type="spellEnd"/>
      <w:r w:rsidRPr="005373BA">
        <w:rPr>
          <w:rFonts w:ascii="Times New Roman" w:hAnsi="Times New Roman"/>
        </w:rPr>
        <w:t xml:space="preserve">, R. </w:t>
      </w:r>
      <w:proofErr w:type="spellStart"/>
      <w:r w:rsidRPr="005373BA">
        <w:rPr>
          <w:rFonts w:ascii="Times New Roman" w:hAnsi="Times New Roman"/>
        </w:rPr>
        <w:t>Petty</w:t>
      </w:r>
      <w:proofErr w:type="spellEnd"/>
      <w:r w:rsidRPr="005373BA">
        <w:rPr>
          <w:rFonts w:ascii="Times New Roman" w:hAnsi="Times New Roman"/>
        </w:rPr>
        <w:t xml:space="preserve">, J. </w:t>
      </w:r>
      <w:proofErr w:type="spellStart"/>
      <w:r w:rsidRPr="005373BA">
        <w:rPr>
          <w:rFonts w:ascii="Times New Roman" w:hAnsi="Times New Roman"/>
        </w:rPr>
        <w:t>Cacioppo</w:t>
      </w:r>
      <w:proofErr w:type="spellEnd"/>
      <w:r w:rsidRPr="005373BA">
        <w:rPr>
          <w:rFonts w:ascii="Times New Roman" w:hAnsi="Times New Roman"/>
        </w:rPr>
        <w:t xml:space="preserve">). Souvislost postojů s chováním (M. </w:t>
      </w:r>
      <w:proofErr w:type="spellStart"/>
      <w:r w:rsidRPr="005373BA">
        <w:rPr>
          <w:rFonts w:ascii="Times New Roman" w:hAnsi="Times New Roman"/>
        </w:rPr>
        <w:t>Fishbejn</w:t>
      </w:r>
      <w:proofErr w:type="spellEnd"/>
      <w:r w:rsidRPr="005373BA">
        <w:rPr>
          <w:rFonts w:ascii="Times New Roman" w:hAnsi="Times New Roman"/>
        </w:rPr>
        <w:t xml:space="preserve">, I. </w:t>
      </w:r>
      <w:proofErr w:type="spellStart"/>
      <w:r w:rsidRPr="005373BA">
        <w:rPr>
          <w:rFonts w:ascii="Times New Roman" w:hAnsi="Times New Roman"/>
        </w:rPr>
        <w:t>Ajzen</w:t>
      </w:r>
      <w:proofErr w:type="spellEnd"/>
      <w:r w:rsidRPr="005373BA">
        <w:rPr>
          <w:rFonts w:ascii="Times New Roman" w:hAnsi="Times New Roman"/>
        </w:rPr>
        <w:t xml:space="preserve">, R. </w:t>
      </w:r>
      <w:proofErr w:type="spellStart"/>
      <w:r w:rsidRPr="005373BA">
        <w:rPr>
          <w:rFonts w:ascii="Times New Roman" w:hAnsi="Times New Roman"/>
        </w:rPr>
        <w:t>Fazio</w:t>
      </w:r>
      <w:proofErr w:type="spellEnd"/>
      <w:r w:rsidRPr="005373BA">
        <w:rPr>
          <w:rFonts w:ascii="Times New Roman" w:hAnsi="Times New Roman"/>
        </w:rPr>
        <w:t>).</w:t>
      </w:r>
    </w:p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 xml:space="preserve">Základní literatura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Výrost, J.: Postoje, jejich utváření a změna.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127 - 146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20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5373BA">
              <w:rPr>
                <w:rFonts w:ascii="Times New Roman" w:hAnsi="Times New Roman"/>
              </w:rPr>
              <w:t xml:space="preserve">T.D.,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5373BA">
              <w:rPr>
                <w:rFonts w:ascii="Times New Roman" w:hAnsi="Times New Roman"/>
              </w:rPr>
              <w:t xml:space="preserve">, </w:t>
            </w:r>
            <w:proofErr w:type="spellStart"/>
            <w:r w:rsidRPr="005373BA">
              <w:rPr>
                <w:rFonts w:ascii="Times New Roman" w:hAnsi="Times New Roman"/>
              </w:rPr>
              <w:t>R.M</w:t>
            </w:r>
            <w:proofErr w:type="spellEnd"/>
            <w:r w:rsidRPr="005373BA">
              <w:rPr>
                <w:rFonts w:ascii="Times New Roman" w:hAnsi="Times New Roman"/>
              </w:rPr>
              <w:t xml:space="preserve"> (2004): </w:t>
            </w:r>
            <w:proofErr w:type="spellStart"/>
            <w:r w:rsidRPr="005373BA">
              <w:rPr>
                <w:rFonts w:ascii="Times New Roman" w:hAnsi="Times New Roman"/>
              </w:rPr>
              <w:t>Attitudes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and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Attitude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Change</w:t>
            </w:r>
            <w:proofErr w:type="spellEnd"/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215 - 249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35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Stahlberg</w:t>
            </w:r>
            <w:proofErr w:type="spellEnd"/>
            <w:r w:rsidRPr="005373BA">
              <w:rPr>
                <w:rFonts w:ascii="Times New Roman" w:hAnsi="Times New Roman"/>
              </w:rPr>
              <w:t xml:space="preserve">, D., Frey, D.: </w:t>
            </w:r>
            <w:proofErr w:type="spellStart"/>
            <w:r w:rsidRPr="005373BA">
              <w:rPr>
                <w:rFonts w:ascii="Times New Roman" w:hAnsi="Times New Roman"/>
              </w:rPr>
              <w:t>Attitudes</w:t>
            </w:r>
            <w:proofErr w:type="spellEnd"/>
            <w:r w:rsidRPr="005373BA">
              <w:rPr>
                <w:rFonts w:ascii="Times New Roman" w:hAnsi="Times New Roman"/>
              </w:rPr>
              <w:t xml:space="preserve">: </w:t>
            </w:r>
            <w:proofErr w:type="spellStart"/>
            <w:r w:rsidRPr="005373BA">
              <w:rPr>
                <w:rFonts w:ascii="Times New Roman" w:hAnsi="Times New Roman"/>
              </w:rPr>
              <w:t>Structure</w:t>
            </w:r>
            <w:proofErr w:type="spellEnd"/>
            <w:r w:rsidRPr="005373BA">
              <w:rPr>
                <w:rFonts w:ascii="Times New Roman" w:hAnsi="Times New Roman"/>
              </w:rPr>
              <w:t xml:space="preserve">, </w:t>
            </w:r>
            <w:proofErr w:type="spellStart"/>
            <w:r w:rsidRPr="005373BA">
              <w:rPr>
                <w:rFonts w:ascii="Times New Roman" w:hAnsi="Times New Roman"/>
              </w:rPr>
              <w:t>Measurement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and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Functions</w:t>
            </w:r>
            <w:proofErr w:type="spellEnd"/>
            <w:r w:rsidRPr="005373BA">
              <w:rPr>
                <w:rFonts w:ascii="Times New Roman" w:hAnsi="Times New Roman"/>
              </w:rPr>
              <w:t xml:space="preserve">. In </w:t>
            </w:r>
            <w:proofErr w:type="spellStart"/>
            <w:r w:rsidRPr="005373BA">
              <w:rPr>
                <w:rFonts w:ascii="Times New Roman" w:hAnsi="Times New Roman"/>
              </w:rPr>
              <w:t>Hewstone</w:t>
            </w:r>
            <w:proofErr w:type="spellEnd"/>
            <w:r w:rsidRPr="005373BA">
              <w:rPr>
                <w:rFonts w:ascii="Times New Roman" w:hAnsi="Times New Roman"/>
              </w:rPr>
              <w:t xml:space="preserve">, M., </w:t>
            </w:r>
            <w:proofErr w:type="spellStart"/>
            <w:r w:rsidRPr="005373BA">
              <w:rPr>
                <w:rFonts w:ascii="Times New Roman" w:hAnsi="Times New Roman"/>
              </w:rPr>
              <w:t>Stroebe</w:t>
            </w:r>
            <w:proofErr w:type="spellEnd"/>
            <w:r w:rsidRPr="005373BA">
              <w:rPr>
                <w:rFonts w:ascii="Times New Roman" w:hAnsi="Times New Roman"/>
              </w:rPr>
              <w:t xml:space="preserve">, W., </w:t>
            </w:r>
            <w:proofErr w:type="spellStart"/>
            <w:r w:rsidRPr="005373BA">
              <w:rPr>
                <w:rFonts w:ascii="Times New Roman" w:hAnsi="Times New Roman"/>
              </w:rPr>
              <w:t>Codol</w:t>
            </w:r>
            <w:proofErr w:type="spellEnd"/>
            <w:r w:rsidRPr="005373BA">
              <w:rPr>
                <w:rFonts w:ascii="Times New Roman" w:hAnsi="Times New Roman"/>
              </w:rPr>
              <w:t xml:space="preserve"> J. P., 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Stephenson</w:t>
            </w:r>
            <w:proofErr w:type="spellEnd"/>
            <w:r w:rsidRPr="005373BA">
              <w:rPr>
                <w:rFonts w:ascii="Times New Roman" w:hAnsi="Times New Roman"/>
              </w:rPr>
              <w:t>, G.M.</w:t>
            </w:r>
            <w:proofErr w:type="gramEnd"/>
            <w:r w:rsidRPr="005373BA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(1996</w:t>
            </w:r>
            <w:proofErr w:type="gramEnd"/>
            <w:r w:rsidRPr="005373BA">
              <w:rPr>
                <w:rFonts w:ascii="Times New Roman" w:hAnsi="Times New Roman"/>
              </w:rPr>
              <w:t>).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205 - 239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34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Stroebe</w:t>
            </w:r>
            <w:proofErr w:type="spellEnd"/>
            <w:r w:rsidRPr="005373BA">
              <w:rPr>
                <w:rFonts w:ascii="Times New Roman" w:hAnsi="Times New Roman"/>
              </w:rPr>
              <w:t xml:space="preserve">, W., Jonas, K.: </w:t>
            </w:r>
            <w:proofErr w:type="spellStart"/>
            <w:r w:rsidRPr="005373BA">
              <w:rPr>
                <w:rFonts w:ascii="Times New Roman" w:hAnsi="Times New Roman"/>
              </w:rPr>
              <w:t>Principles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of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Attitude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Formation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and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Strategies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of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Change</w:t>
            </w:r>
            <w:proofErr w:type="spellEnd"/>
            <w:r w:rsidRPr="005373BA">
              <w:rPr>
                <w:rFonts w:ascii="Times New Roman" w:hAnsi="Times New Roman"/>
              </w:rPr>
              <w:t xml:space="preserve">. In M. </w:t>
            </w:r>
            <w:proofErr w:type="spellStart"/>
            <w:r w:rsidRPr="005373BA">
              <w:rPr>
                <w:rFonts w:ascii="Times New Roman" w:hAnsi="Times New Roman"/>
              </w:rPr>
              <w:t>Hewstone</w:t>
            </w:r>
            <w:proofErr w:type="spellEnd"/>
            <w:r w:rsidRPr="005373BA">
              <w:rPr>
                <w:rFonts w:ascii="Times New Roman" w:hAnsi="Times New Roman"/>
              </w:rPr>
              <w:t xml:space="preserve">, W. </w:t>
            </w:r>
            <w:proofErr w:type="spellStart"/>
            <w:r w:rsidRPr="005373BA">
              <w:rPr>
                <w:rFonts w:ascii="Times New Roman" w:hAnsi="Times New Roman"/>
              </w:rPr>
              <w:t>Stroebe</w:t>
            </w:r>
            <w:proofErr w:type="spellEnd"/>
            <w:r w:rsidRPr="005373BA">
              <w:rPr>
                <w:rFonts w:ascii="Times New Roman" w:hAnsi="Times New Roman"/>
              </w:rPr>
              <w:t xml:space="preserve">, J. P. </w:t>
            </w:r>
            <w:proofErr w:type="spellStart"/>
            <w:r w:rsidRPr="005373BA">
              <w:rPr>
                <w:rFonts w:ascii="Times New Roman" w:hAnsi="Times New Roman"/>
              </w:rPr>
              <w:t>Codol</w:t>
            </w:r>
            <w:proofErr w:type="spellEnd"/>
            <w:r w:rsidRPr="005373BA">
              <w:rPr>
                <w:rFonts w:ascii="Times New Roman" w:hAnsi="Times New Roman"/>
              </w:rPr>
              <w:t xml:space="preserve">, G. M. </w:t>
            </w:r>
            <w:proofErr w:type="spellStart"/>
            <w:r w:rsidRPr="005373BA">
              <w:rPr>
                <w:rFonts w:ascii="Times New Roman" w:hAnsi="Times New Roman"/>
              </w:rPr>
              <w:t>Stephenson</w:t>
            </w:r>
            <w:proofErr w:type="spellEnd"/>
            <w:r w:rsidRPr="005373BA">
              <w:rPr>
                <w:rFonts w:ascii="Times New Roman" w:hAnsi="Times New Roman"/>
              </w:rPr>
              <w:t xml:space="preserve">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(1996</w:t>
            </w:r>
            <w:proofErr w:type="gramEnd"/>
            <w:r w:rsidRPr="005373BA">
              <w:rPr>
                <w:rFonts w:ascii="Times New Roman" w:hAnsi="Times New Roman"/>
              </w:rPr>
              <w:t>).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240 - 276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36</w:t>
            </w:r>
          </w:p>
        </w:tc>
      </w:tr>
    </w:tbl>
    <w:p w:rsidR="00A53A01" w:rsidRDefault="00A53A01" w:rsidP="00A53A01">
      <w:pPr>
        <w:rPr>
          <w:rFonts w:ascii="Times New Roman" w:hAnsi="Times New Roman"/>
        </w:rPr>
      </w:pPr>
    </w:p>
    <w:p w:rsidR="004C304D" w:rsidRPr="007E1231" w:rsidRDefault="004C304D" w:rsidP="004C304D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23" w:name="_Toc127677587"/>
      <w:bookmarkStart w:id="24" w:name="_Toc127678083"/>
      <w:r w:rsidRPr="007E1231">
        <w:rPr>
          <w:rFonts w:ascii="Times New Roman" w:hAnsi="Times New Roman"/>
          <w:sz w:val="24"/>
          <w:szCs w:val="24"/>
        </w:rPr>
        <w:t>2. Interpersonální přitažlivost a potřeba blízkého vztahu</w:t>
      </w:r>
      <w:bookmarkEnd w:id="23"/>
      <w:bookmarkEnd w:id="24"/>
      <w:r w:rsidRPr="007E1231">
        <w:rPr>
          <w:rFonts w:ascii="Times New Roman" w:hAnsi="Times New Roman"/>
          <w:sz w:val="24"/>
          <w:szCs w:val="24"/>
        </w:rPr>
        <w:t xml:space="preserve"> </w:t>
      </w:r>
      <w:r w:rsidR="004C7CA7" w:rsidRPr="007E1231">
        <w:rPr>
          <w:rFonts w:ascii="Times New Roman" w:hAnsi="Times New Roman"/>
          <w:sz w:val="24"/>
          <w:szCs w:val="24"/>
        </w:rPr>
        <w:t xml:space="preserve"> </w:t>
      </w:r>
      <w:r w:rsidRPr="007E1231">
        <w:rPr>
          <w:rFonts w:ascii="Times New Roman" w:hAnsi="Times New Roman"/>
          <w:b w:val="0"/>
          <w:sz w:val="24"/>
          <w:szCs w:val="24"/>
        </w:rPr>
        <w:t>(</w:t>
      </w:r>
      <w:r w:rsidR="004C7CA7" w:rsidRPr="007E1231">
        <w:rPr>
          <w:rFonts w:ascii="Times New Roman" w:hAnsi="Times New Roman"/>
          <w:b w:val="0"/>
          <w:sz w:val="24"/>
          <w:szCs w:val="24"/>
        </w:rPr>
        <w:t>5</w:t>
      </w:r>
      <w:r w:rsidRPr="007E1231">
        <w:rPr>
          <w:rFonts w:ascii="Times New Roman" w:hAnsi="Times New Roman"/>
          <w:b w:val="0"/>
          <w:sz w:val="24"/>
          <w:szCs w:val="24"/>
        </w:rPr>
        <w:t>. 3. 2012)</w:t>
      </w:r>
    </w:p>
    <w:p w:rsidR="007E1231" w:rsidRPr="007B67E8" w:rsidRDefault="007E1231" w:rsidP="007E1231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Přednáší: Prof. Petr Macek</w:t>
      </w:r>
    </w:p>
    <w:p w:rsidR="004C304D" w:rsidRPr="005373BA" w:rsidRDefault="004C304D" w:rsidP="004C304D">
      <w:pPr>
        <w:rPr>
          <w:rFonts w:ascii="Times New Roman" w:hAnsi="Times New Roman"/>
        </w:rPr>
      </w:pPr>
      <w:r>
        <w:rPr>
          <w:rFonts w:ascii="Times New Roman" w:hAnsi="Times New Roman"/>
        </w:rPr>
        <w:t>Psychologické charakteristiky blízkých vztahů. Fak</w:t>
      </w:r>
      <w:r w:rsidRPr="005373BA">
        <w:rPr>
          <w:rFonts w:ascii="Times New Roman" w:hAnsi="Times New Roman"/>
        </w:rPr>
        <w:t>tory</w:t>
      </w:r>
      <w:r>
        <w:rPr>
          <w:rFonts w:ascii="Times New Roman" w:hAnsi="Times New Roman"/>
        </w:rPr>
        <w:t xml:space="preserve"> sociální atraktivity</w:t>
      </w:r>
      <w:r w:rsidRPr="005373BA">
        <w:rPr>
          <w:rFonts w:ascii="Times New Roman" w:hAnsi="Times New Roman"/>
        </w:rPr>
        <w:t xml:space="preserve"> (blízkost, podobnost, reciprocita, fyzická atraktivita). Psychologické teorie interpersonální přitažlivosti (H. </w:t>
      </w:r>
      <w:proofErr w:type="spellStart"/>
      <w:r w:rsidRPr="005373BA">
        <w:rPr>
          <w:rFonts w:ascii="Times New Roman" w:hAnsi="Times New Roman"/>
        </w:rPr>
        <w:t>Kelley</w:t>
      </w:r>
      <w:proofErr w:type="spellEnd"/>
      <w:r w:rsidRPr="005373BA">
        <w:rPr>
          <w:rFonts w:ascii="Times New Roman" w:hAnsi="Times New Roman"/>
        </w:rPr>
        <w:t xml:space="preserve">, J. </w:t>
      </w:r>
      <w:proofErr w:type="spellStart"/>
      <w:r w:rsidRPr="005373BA">
        <w:rPr>
          <w:rFonts w:ascii="Times New Roman" w:hAnsi="Times New Roman"/>
        </w:rPr>
        <w:t>Thibaut</w:t>
      </w:r>
      <w:proofErr w:type="spellEnd"/>
      <w:r w:rsidRPr="005373BA">
        <w:rPr>
          <w:rFonts w:ascii="Times New Roman" w:hAnsi="Times New Roman"/>
        </w:rPr>
        <w:t xml:space="preserve">, D. </w:t>
      </w:r>
      <w:proofErr w:type="spellStart"/>
      <w:r w:rsidRPr="005373BA">
        <w:rPr>
          <w:rFonts w:ascii="Times New Roman" w:hAnsi="Times New Roman"/>
        </w:rPr>
        <w:t>Buss</w:t>
      </w:r>
      <w:proofErr w:type="spellEnd"/>
      <w:r w:rsidRPr="005373BA">
        <w:rPr>
          <w:rFonts w:ascii="Times New Roman" w:hAnsi="Times New Roman"/>
        </w:rPr>
        <w:t>). Zisky a ztráty v blízkých vztazích (důvěra, úzkost, kompetence, odpovědnost). Komplementarita a podobnost partnerů. Fáze utváření vztahu, jeho dynamika a krize. Ztráta blízkého vztahu, sociální osamělost.</w:t>
      </w:r>
    </w:p>
    <w:p w:rsidR="004C304D" w:rsidRPr="005373BA" w:rsidRDefault="004C304D" w:rsidP="004C304D">
      <w:pPr>
        <w:rPr>
          <w:rFonts w:ascii="Times New Roman" w:hAnsi="Times New Roman"/>
        </w:rPr>
      </w:pPr>
    </w:p>
    <w:p w:rsidR="004C304D" w:rsidRPr="005373BA" w:rsidRDefault="004C304D" w:rsidP="004C304D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Základní literatura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spacing w:line="240" w:lineRule="auto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Výrost, J.: Osobní vztahy.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233 - 248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16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spacing w:line="240" w:lineRule="auto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Slaměník, I.: Afiliace, atraktivita, láska.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249 - 266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pStyle w:val="Datum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18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Interpersonal Attraction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pStyle w:val="Datum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337 - 378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42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5373BA">
              <w:rPr>
                <w:rFonts w:ascii="Times New Roman" w:hAnsi="Times New Roman"/>
                <w:lang w:val="en-GB"/>
              </w:rPr>
              <w:t>Wiemann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J.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M.</w:t>
            </w:r>
            <w:proofErr w:type="gramStart"/>
            <w:r w:rsidRPr="005373BA">
              <w:rPr>
                <w:rFonts w:ascii="Times New Roman" w:hAnsi="Times New Roman"/>
                <w:lang w:val="en-GB"/>
              </w:rPr>
              <w:t>,Giles</w:t>
            </w:r>
            <w:proofErr w:type="spellEnd"/>
            <w:proofErr w:type="gramEnd"/>
            <w:r w:rsidRPr="005373BA">
              <w:rPr>
                <w:rFonts w:ascii="Times New Roman" w:hAnsi="Times New Roman"/>
                <w:lang w:val="en-GB"/>
              </w:rPr>
              <w:t xml:space="preserve">, H.: Communication in Interpersonal and Social Relationships. In </w:t>
            </w:r>
            <w:r w:rsidRPr="005373BA">
              <w:rPr>
                <w:rFonts w:ascii="Times New Roman" w:hAnsi="Times New Roman"/>
              </w:rPr>
              <w:t xml:space="preserve">M. </w:t>
            </w:r>
            <w:proofErr w:type="spellStart"/>
            <w:r w:rsidRPr="005373BA">
              <w:rPr>
                <w:rFonts w:ascii="Times New Roman" w:hAnsi="Times New Roman"/>
              </w:rPr>
              <w:t>Hewstone</w:t>
            </w:r>
            <w:proofErr w:type="spellEnd"/>
            <w:r w:rsidRPr="005373BA">
              <w:rPr>
                <w:rFonts w:ascii="Times New Roman" w:hAnsi="Times New Roman"/>
              </w:rPr>
              <w:t xml:space="preserve">, W. </w:t>
            </w:r>
            <w:proofErr w:type="spellStart"/>
            <w:r w:rsidRPr="005373BA">
              <w:rPr>
                <w:rFonts w:ascii="Times New Roman" w:hAnsi="Times New Roman"/>
              </w:rPr>
              <w:t>Stroebe</w:t>
            </w:r>
            <w:proofErr w:type="spellEnd"/>
            <w:r w:rsidRPr="005373BA">
              <w:rPr>
                <w:rFonts w:ascii="Times New Roman" w:hAnsi="Times New Roman"/>
              </w:rPr>
              <w:t xml:space="preserve">, J. P. </w:t>
            </w:r>
            <w:proofErr w:type="spellStart"/>
            <w:r w:rsidRPr="005373BA">
              <w:rPr>
                <w:rFonts w:ascii="Times New Roman" w:hAnsi="Times New Roman"/>
              </w:rPr>
              <w:t>Codol</w:t>
            </w:r>
            <w:proofErr w:type="spellEnd"/>
            <w:r w:rsidRPr="005373BA">
              <w:rPr>
                <w:rFonts w:ascii="Times New Roman" w:hAnsi="Times New Roman"/>
              </w:rPr>
              <w:t xml:space="preserve">, G. M. </w:t>
            </w:r>
            <w:proofErr w:type="spellStart"/>
            <w:r w:rsidRPr="005373BA">
              <w:rPr>
                <w:rFonts w:ascii="Times New Roman" w:hAnsi="Times New Roman"/>
              </w:rPr>
              <w:t>Stephenson</w:t>
            </w:r>
            <w:proofErr w:type="spellEnd"/>
            <w:r w:rsidRPr="005373BA">
              <w:rPr>
                <w:rFonts w:ascii="Times New Roman" w:hAnsi="Times New Roman"/>
              </w:rPr>
              <w:t xml:space="preserve"> (</w:t>
            </w:r>
            <w:proofErr w:type="spell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(1996).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316 - 344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28</w:t>
            </w:r>
          </w:p>
        </w:tc>
      </w:tr>
      <w:tr w:rsidR="004C304D" w:rsidRPr="005373BA" w:rsidTr="006F4652">
        <w:tc>
          <w:tcPr>
            <w:tcW w:w="6874" w:type="dxa"/>
          </w:tcPr>
          <w:p w:rsidR="004C304D" w:rsidRPr="005373BA" w:rsidRDefault="004C304D" w:rsidP="006F465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Myers (2005): Attraction and Intimacy: Liking and Loving Others </w:t>
            </w:r>
          </w:p>
        </w:tc>
        <w:tc>
          <w:tcPr>
            <w:tcW w:w="1276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423 - 472</w:t>
            </w:r>
          </w:p>
        </w:tc>
        <w:tc>
          <w:tcPr>
            <w:tcW w:w="1060" w:type="dxa"/>
          </w:tcPr>
          <w:p w:rsidR="004C304D" w:rsidRPr="005373BA" w:rsidRDefault="004C304D" w:rsidP="006F465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49</w:t>
            </w:r>
          </w:p>
        </w:tc>
      </w:tr>
    </w:tbl>
    <w:p w:rsidR="004C304D" w:rsidRPr="005373BA" w:rsidRDefault="004C304D" w:rsidP="00A53A01">
      <w:pPr>
        <w:rPr>
          <w:rFonts w:ascii="Times New Roman" w:hAnsi="Times New Roman"/>
        </w:rPr>
      </w:pPr>
    </w:p>
    <w:p w:rsidR="00A53A01" w:rsidRPr="007E1231" w:rsidRDefault="004C304D" w:rsidP="00A53A01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25" w:name="_Toc127677585"/>
      <w:bookmarkStart w:id="26" w:name="_Toc127678081"/>
      <w:r w:rsidRPr="007E1231">
        <w:rPr>
          <w:rFonts w:ascii="Times New Roman" w:hAnsi="Times New Roman"/>
          <w:sz w:val="24"/>
          <w:szCs w:val="24"/>
        </w:rPr>
        <w:t>3</w:t>
      </w:r>
      <w:r w:rsidR="00A53A01" w:rsidRPr="007E1231">
        <w:rPr>
          <w:rFonts w:ascii="Times New Roman" w:hAnsi="Times New Roman"/>
          <w:sz w:val="24"/>
          <w:szCs w:val="24"/>
        </w:rPr>
        <w:t>. Sociální vlivy: konformita, vyhovění, poslušnost</w:t>
      </w:r>
      <w:bookmarkEnd w:id="25"/>
      <w:bookmarkEnd w:id="26"/>
      <w:r w:rsidR="004C7CA7" w:rsidRPr="007E1231">
        <w:rPr>
          <w:rFonts w:ascii="Times New Roman" w:hAnsi="Times New Roman"/>
          <w:sz w:val="24"/>
          <w:szCs w:val="24"/>
        </w:rPr>
        <w:t xml:space="preserve"> </w:t>
      </w:r>
      <w:r w:rsidR="004C7CA7" w:rsidRPr="007E1231">
        <w:rPr>
          <w:rFonts w:ascii="Times New Roman" w:hAnsi="Times New Roman"/>
          <w:b w:val="0"/>
          <w:sz w:val="24"/>
          <w:szCs w:val="24"/>
        </w:rPr>
        <w:t>(19. 3. 2013)</w:t>
      </w:r>
    </w:p>
    <w:p w:rsidR="007E1231" w:rsidRPr="007B67E8" w:rsidRDefault="007E1231" w:rsidP="007E1231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Přednáší: Dr. Jan Šerek</w:t>
      </w: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Konformita (</w:t>
      </w:r>
      <w:proofErr w:type="spellStart"/>
      <w:r w:rsidRPr="005373BA">
        <w:rPr>
          <w:rFonts w:ascii="Times New Roman" w:hAnsi="Times New Roman"/>
        </w:rPr>
        <w:t>conformity</w:t>
      </w:r>
      <w:proofErr w:type="spellEnd"/>
      <w:r w:rsidRPr="005373BA">
        <w:rPr>
          <w:rFonts w:ascii="Times New Roman" w:hAnsi="Times New Roman"/>
        </w:rPr>
        <w:t>): 3 klasické experimenty zaměřené na konformitu (</w:t>
      </w:r>
      <w:proofErr w:type="spellStart"/>
      <w:r w:rsidRPr="005373BA">
        <w:rPr>
          <w:rFonts w:ascii="Times New Roman" w:hAnsi="Times New Roman"/>
        </w:rPr>
        <w:t>Sherifův</w:t>
      </w:r>
      <w:proofErr w:type="spellEnd"/>
      <w:r w:rsidRPr="005373BA">
        <w:rPr>
          <w:rFonts w:ascii="Times New Roman" w:hAnsi="Times New Roman"/>
        </w:rPr>
        <w:t xml:space="preserve"> experiment o formování norem, </w:t>
      </w:r>
      <w:proofErr w:type="spellStart"/>
      <w:r w:rsidRPr="005373BA">
        <w:rPr>
          <w:rFonts w:ascii="Times New Roman" w:hAnsi="Times New Roman"/>
        </w:rPr>
        <w:t>Aschův</w:t>
      </w:r>
      <w:proofErr w:type="spellEnd"/>
      <w:r w:rsidRPr="005373BA">
        <w:rPr>
          <w:rFonts w:ascii="Times New Roman" w:hAnsi="Times New Roman"/>
        </w:rPr>
        <w:t xml:space="preserve"> experiment na zkoumání skupinového tlaku, </w:t>
      </w:r>
      <w:proofErr w:type="spellStart"/>
      <w:r w:rsidRPr="005373BA">
        <w:rPr>
          <w:rFonts w:ascii="Times New Roman" w:hAnsi="Times New Roman"/>
        </w:rPr>
        <w:t>Milgramovy</w:t>
      </w:r>
      <w:proofErr w:type="spellEnd"/>
      <w:r w:rsidRPr="005373BA">
        <w:rPr>
          <w:rFonts w:ascii="Times New Roman" w:hAnsi="Times New Roman"/>
        </w:rPr>
        <w:t xml:space="preserve"> experimenty o poslušnosti). Informační sociální vliv (potřeba vědět, co je správné): za jakých podmínek podléhají lidé informačnímu sociálnímu vlivu. Normativní sociální vliv (potřeba být akceptován): za jakých podmínek podléhají lidé normativnímu sociálnímu vlivu.</w:t>
      </w: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Vyhovění (</w:t>
      </w:r>
      <w:proofErr w:type="spellStart"/>
      <w:r w:rsidRPr="005373BA">
        <w:rPr>
          <w:rFonts w:ascii="Times New Roman" w:hAnsi="Times New Roman"/>
        </w:rPr>
        <w:t>compliance</w:t>
      </w:r>
      <w:proofErr w:type="spellEnd"/>
      <w:r w:rsidRPr="005373BA">
        <w:rPr>
          <w:rFonts w:ascii="Times New Roman" w:hAnsi="Times New Roman"/>
        </w:rPr>
        <w:t xml:space="preserve">) žádosti o změnu chování. Jak na to - </w:t>
      </w:r>
      <w:proofErr w:type="spellStart"/>
      <w:r w:rsidRPr="005373BA">
        <w:rPr>
          <w:rFonts w:ascii="Times New Roman" w:hAnsi="Times New Roman"/>
        </w:rPr>
        <w:t>the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door</w:t>
      </w:r>
      <w:proofErr w:type="spellEnd"/>
      <w:r w:rsidRPr="005373BA">
        <w:rPr>
          <w:rFonts w:ascii="Times New Roman" w:hAnsi="Times New Roman"/>
        </w:rPr>
        <w:t xml:space="preserve"> in </w:t>
      </w:r>
      <w:proofErr w:type="spellStart"/>
      <w:r w:rsidRPr="005373BA">
        <w:rPr>
          <w:rFonts w:ascii="Times New Roman" w:hAnsi="Times New Roman"/>
        </w:rPr>
        <w:t>the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face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technique</w:t>
      </w:r>
      <w:proofErr w:type="spellEnd"/>
      <w:r w:rsidRPr="005373BA">
        <w:rPr>
          <w:rFonts w:ascii="Times New Roman" w:hAnsi="Times New Roman"/>
        </w:rPr>
        <w:t xml:space="preserve">, </w:t>
      </w:r>
      <w:proofErr w:type="spellStart"/>
      <w:r w:rsidRPr="005373BA">
        <w:rPr>
          <w:rFonts w:ascii="Times New Roman" w:hAnsi="Times New Roman"/>
        </w:rPr>
        <w:t>the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foot</w:t>
      </w:r>
      <w:proofErr w:type="spellEnd"/>
      <w:r w:rsidRPr="005373BA">
        <w:rPr>
          <w:rFonts w:ascii="Times New Roman" w:hAnsi="Times New Roman"/>
        </w:rPr>
        <w:t xml:space="preserve"> in </w:t>
      </w:r>
      <w:proofErr w:type="spellStart"/>
      <w:r w:rsidRPr="005373BA">
        <w:rPr>
          <w:rFonts w:ascii="Times New Roman" w:hAnsi="Times New Roman"/>
        </w:rPr>
        <w:t>the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door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technique</w:t>
      </w:r>
      <w:proofErr w:type="spellEnd"/>
      <w:r w:rsidRPr="005373BA">
        <w:rPr>
          <w:rFonts w:ascii="Times New Roman" w:hAnsi="Times New Roman"/>
        </w:rPr>
        <w:t>.</w:t>
      </w: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Poslušnost (obedience) vůči autoritě. Jakou roli má normativní a informační sociální vliv?</w:t>
      </w:r>
    </w:p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Základní literatura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Slaměník, J. Konformita.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339 - 356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18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E., Wilson, </w:t>
            </w:r>
            <w:proofErr w:type="gramStart"/>
            <w:r w:rsidRPr="005373BA">
              <w:rPr>
                <w:rFonts w:ascii="Times New Roman" w:hAnsi="Times New Roman"/>
              </w:rPr>
              <w:t xml:space="preserve">T.D.,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proofErr w:type="gramEnd"/>
            <w:r w:rsidRPr="005373BA">
              <w:rPr>
                <w:rFonts w:ascii="Times New Roman" w:hAnsi="Times New Roman"/>
              </w:rPr>
              <w:t xml:space="preserve">, </w:t>
            </w:r>
            <w:proofErr w:type="spellStart"/>
            <w:r w:rsidRPr="005373BA">
              <w:rPr>
                <w:rFonts w:ascii="Times New Roman" w:hAnsi="Times New Roman"/>
              </w:rPr>
              <w:t>R.M</w:t>
            </w:r>
            <w:proofErr w:type="spellEnd"/>
            <w:r w:rsidRPr="005373BA">
              <w:rPr>
                <w:rFonts w:ascii="Times New Roman" w:hAnsi="Times New Roman"/>
              </w:rPr>
              <w:t xml:space="preserve"> (2004): </w:t>
            </w:r>
            <w:proofErr w:type="spellStart"/>
            <w:r w:rsidRPr="005373BA">
              <w:rPr>
                <w:rFonts w:ascii="Times New Roman" w:hAnsi="Times New Roman"/>
              </w:rPr>
              <w:t>Conformity</w:t>
            </w:r>
            <w:proofErr w:type="spellEnd"/>
            <w:r w:rsidRPr="005373BA">
              <w:rPr>
                <w:rFonts w:ascii="Times New Roman" w:hAnsi="Times New Roman"/>
              </w:rPr>
              <w:t xml:space="preserve">: </w:t>
            </w:r>
            <w:proofErr w:type="spellStart"/>
            <w:r w:rsidRPr="005373BA">
              <w:rPr>
                <w:rFonts w:ascii="Times New Roman" w:hAnsi="Times New Roman"/>
              </w:rPr>
              <w:t>Influencing</w:t>
            </w:r>
            <w:proofErr w:type="spellEnd"/>
            <w:r w:rsidRPr="005373BA">
              <w:rPr>
                <w:rFonts w:ascii="Times New Roman" w:hAnsi="Times New Roman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</w:rPr>
              <w:t>Behavior</w:t>
            </w:r>
            <w:proofErr w:type="spellEnd"/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251 - 296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45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Myers (2005): Conformity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207 - 242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35</w:t>
            </w:r>
          </w:p>
        </w:tc>
      </w:tr>
    </w:tbl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</w:rPr>
      </w:pPr>
    </w:p>
    <w:p w:rsidR="000D62D2" w:rsidRPr="00D14937" w:rsidRDefault="000D62D2" w:rsidP="000D62D2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27" w:name="_Toc127677588"/>
      <w:bookmarkStart w:id="28" w:name="_Toc127678084"/>
      <w:bookmarkStart w:id="29" w:name="_Toc127677590"/>
      <w:bookmarkStart w:id="30" w:name="_Toc127678086"/>
      <w:r>
        <w:rPr>
          <w:rFonts w:ascii="Times New Roman" w:hAnsi="Times New Roman"/>
          <w:sz w:val="24"/>
          <w:szCs w:val="24"/>
        </w:rPr>
        <w:t>4</w:t>
      </w:r>
      <w:r w:rsidRPr="00D149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</w:t>
      </w:r>
      <w:r w:rsidRPr="00D14937">
        <w:rPr>
          <w:rFonts w:ascii="Times New Roman" w:hAnsi="Times New Roman"/>
          <w:sz w:val="24"/>
          <w:szCs w:val="24"/>
        </w:rPr>
        <w:t>ociální skupina</w:t>
      </w:r>
      <w:bookmarkEnd w:id="29"/>
      <w:bookmarkEnd w:id="30"/>
      <w:r w:rsidRPr="00D14937">
        <w:rPr>
          <w:rFonts w:ascii="Times New Roman" w:hAnsi="Times New Roman"/>
          <w:sz w:val="24"/>
          <w:szCs w:val="24"/>
        </w:rPr>
        <w:t xml:space="preserve"> </w:t>
      </w:r>
      <w:r w:rsidRPr="00D14937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D14937">
        <w:rPr>
          <w:rFonts w:ascii="Times New Roman" w:hAnsi="Times New Roman"/>
          <w:b w:val="0"/>
          <w:sz w:val="24"/>
          <w:szCs w:val="24"/>
        </w:rPr>
        <w:t>. 4. 2013)</w:t>
      </w:r>
    </w:p>
    <w:p w:rsidR="000D62D2" w:rsidRPr="007B67E8" w:rsidRDefault="000D62D2" w:rsidP="000D62D2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Přednáší: Prof. Petr Macek</w:t>
      </w:r>
    </w:p>
    <w:p w:rsidR="000D62D2" w:rsidRPr="005373BA" w:rsidRDefault="000D62D2" w:rsidP="000D62D2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Základní možná vymezení skupiny, klíčové charakteristiky pro definování. Klasifikace a typologie skupin. Struktura skupiny: pozice, role normy, status. Vývojové procesy v malých skupinách: vývoj struktury skupiny, vývoj skupiny v čase. Skupinová dynamika skupiny: koheze, tenze. Vlivy skupiny na jednotlivce: sociální facilitace, sociální zahálení (</w:t>
      </w:r>
      <w:proofErr w:type="spellStart"/>
      <w:r w:rsidRPr="005373BA">
        <w:rPr>
          <w:rFonts w:ascii="Times New Roman" w:hAnsi="Times New Roman"/>
        </w:rPr>
        <w:t>loafing</w:t>
      </w:r>
      <w:proofErr w:type="spellEnd"/>
      <w:r w:rsidRPr="005373BA">
        <w:rPr>
          <w:rFonts w:ascii="Times New Roman" w:hAnsi="Times New Roman"/>
        </w:rPr>
        <w:t xml:space="preserve">), </w:t>
      </w:r>
      <w:proofErr w:type="spellStart"/>
      <w:r w:rsidRPr="005373BA">
        <w:rPr>
          <w:rFonts w:ascii="Times New Roman" w:hAnsi="Times New Roman"/>
        </w:rPr>
        <w:t>deindividualizace</w:t>
      </w:r>
      <w:proofErr w:type="spellEnd"/>
      <w:r w:rsidRPr="005373BA">
        <w:rPr>
          <w:rFonts w:ascii="Times New Roman" w:hAnsi="Times New Roman"/>
        </w:rPr>
        <w:t xml:space="preserve">. Skupinové řešení problémů: skupinová polarizace, </w:t>
      </w:r>
      <w:proofErr w:type="spellStart"/>
      <w:r w:rsidRPr="005373BA">
        <w:rPr>
          <w:rFonts w:ascii="Times New Roman" w:hAnsi="Times New Roman"/>
        </w:rPr>
        <w:t>groupthink</w:t>
      </w:r>
      <w:proofErr w:type="spellEnd"/>
      <w:r w:rsidRPr="005373BA">
        <w:rPr>
          <w:rFonts w:ascii="Times New Roman" w:hAnsi="Times New Roman"/>
        </w:rPr>
        <w:t xml:space="preserve">. Vůdcovství. </w:t>
      </w:r>
      <w:proofErr w:type="spellStart"/>
      <w:r w:rsidRPr="005373BA">
        <w:rPr>
          <w:rFonts w:ascii="Times New Roman" w:hAnsi="Times New Roman"/>
        </w:rPr>
        <w:t>Sociometrie</w:t>
      </w:r>
      <w:proofErr w:type="spellEnd"/>
      <w:r w:rsidRPr="005373BA">
        <w:rPr>
          <w:rFonts w:ascii="Times New Roman" w:hAnsi="Times New Roman"/>
        </w:rPr>
        <w:t xml:space="preserve"> - metoda analýzy skupinových vztahů.</w:t>
      </w:r>
    </w:p>
    <w:p w:rsidR="000D62D2" w:rsidRPr="005373BA" w:rsidRDefault="000D62D2" w:rsidP="000D62D2">
      <w:pPr>
        <w:rPr>
          <w:rFonts w:ascii="Times New Roman" w:hAnsi="Times New Roman"/>
        </w:rPr>
      </w:pPr>
    </w:p>
    <w:p w:rsidR="000D62D2" w:rsidRPr="005373BA" w:rsidRDefault="000D62D2" w:rsidP="000D62D2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 xml:space="preserve">Základní literatura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Lovaš</w:t>
            </w:r>
            <w:proofErr w:type="spellEnd"/>
            <w:r w:rsidRPr="005373BA">
              <w:rPr>
                <w:rFonts w:ascii="Times New Roman" w:hAnsi="Times New Roman"/>
              </w:rPr>
              <w:t xml:space="preserve">, L.: Malé sociální skupiny.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321 - 338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18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Group Processes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299 - 334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36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proofErr w:type="spellStart"/>
            <w:r w:rsidRPr="005373BA">
              <w:rPr>
                <w:rFonts w:ascii="Times New Roman" w:hAnsi="Times New Roman"/>
                <w:lang w:val="en-GB"/>
              </w:rPr>
              <w:t>Wilke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H., Van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Knippenberg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A.: Group performance. In M.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Hewstone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W.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Stroebe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J. P.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Codol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G. M. Stephenson (Eds.) (1996).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str. 439 - 486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47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Van </w:t>
            </w:r>
            <w:proofErr w:type="spellStart"/>
            <w:proofErr w:type="gramStart"/>
            <w:r w:rsidRPr="005373BA">
              <w:rPr>
                <w:rFonts w:ascii="Times New Roman" w:hAnsi="Times New Roman"/>
                <w:lang w:val="en-GB"/>
              </w:rPr>
              <w:t>Avermaet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 ,</w:t>
            </w:r>
            <w:proofErr w:type="gramEnd"/>
            <w:r w:rsidRPr="005373BA">
              <w:rPr>
                <w:rFonts w:ascii="Times New Roman" w:hAnsi="Times New Roman"/>
                <w:lang w:val="en-GB"/>
              </w:rPr>
              <w:t xml:space="preserve"> E.: Social Influence in Small Groups. In M.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Hewstone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W.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Stroebe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J. P.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Codol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G. M. Stephenson (Eds.) (1996).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str. 487 - 529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42</w:t>
            </w:r>
          </w:p>
        </w:tc>
      </w:tr>
      <w:tr w:rsidR="000D62D2" w:rsidRPr="005373BA" w:rsidTr="00F034E2">
        <w:tc>
          <w:tcPr>
            <w:tcW w:w="6874" w:type="dxa"/>
          </w:tcPr>
          <w:p w:rsidR="000D62D2" w:rsidRPr="005373BA" w:rsidRDefault="000D62D2" w:rsidP="00F034E2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Myers (2005): Group Influence</w:t>
            </w:r>
          </w:p>
        </w:tc>
        <w:tc>
          <w:tcPr>
            <w:tcW w:w="1276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285 - 326</w:t>
            </w:r>
          </w:p>
        </w:tc>
        <w:tc>
          <w:tcPr>
            <w:tcW w:w="1060" w:type="dxa"/>
          </w:tcPr>
          <w:p w:rsidR="000D62D2" w:rsidRPr="005373BA" w:rsidRDefault="000D62D2" w:rsidP="00F034E2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41</w:t>
            </w:r>
          </w:p>
        </w:tc>
      </w:tr>
    </w:tbl>
    <w:p w:rsidR="000D62D2" w:rsidRDefault="000D62D2" w:rsidP="000D62D2">
      <w:pPr>
        <w:rPr>
          <w:rFonts w:ascii="Times New Roman" w:hAnsi="Times New Roman"/>
        </w:rPr>
      </w:pPr>
    </w:p>
    <w:p w:rsidR="000D62D2" w:rsidRDefault="000D62D2" w:rsidP="000D62D2">
      <w:pPr>
        <w:rPr>
          <w:rFonts w:ascii="Times New Roman" w:hAnsi="Times New Roman"/>
        </w:rPr>
      </w:pPr>
    </w:p>
    <w:p w:rsidR="00A53A01" w:rsidRPr="00D14937" w:rsidRDefault="000D62D2" w:rsidP="00A53A01">
      <w:pPr>
        <w:pStyle w:val="Nadpis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53A01" w:rsidRPr="00D14937">
        <w:rPr>
          <w:rFonts w:ascii="Times New Roman" w:hAnsi="Times New Roman"/>
          <w:sz w:val="24"/>
          <w:szCs w:val="24"/>
        </w:rPr>
        <w:t>. Variabilita sociálního chování: orientace na druhé, pomáhání a ubližování</w:t>
      </w:r>
      <w:bookmarkEnd w:id="27"/>
      <w:bookmarkEnd w:id="28"/>
      <w:r w:rsidR="004C7CA7" w:rsidRPr="00D14937">
        <w:rPr>
          <w:rFonts w:ascii="Times New Roman" w:hAnsi="Times New Roman"/>
          <w:sz w:val="24"/>
          <w:szCs w:val="24"/>
        </w:rPr>
        <w:t xml:space="preserve"> </w:t>
      </w:r>
      <w:r w:rsidR="004C7CA7" w:rsidRPr="00D14937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16</w:t>
      </w:r>
      <w:r w:rsidR="004C7CA7" w:rsidRPr="00D14937">
        <w:rPr>
          <w:rFonts w:ascii="Times New Roman" w:hAnsi="Times New Roman"/>
          <w:b w:val="0"/>
          <w:sz w:val="24"/>
          <w:szCs w:val="24"/>
        </w:rPr>
        <w:t>. 4. 2013)</w:t>
      </w:r>
    </w:p>
    <w:p w:rsidR="00D14937" w:rsidRPr="007B67E8" w:rsidRDefault="00D14937" w:rsidP="00D14937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Přednáší: Prof. Petr Macek</w:t>
      </w:r>
    </w:p>
    <w:p w:rsidR="00A53A01" w:rsidRPr="005373BA" w:rsidRDefault="00A53A01" w:rsidP="00A53A01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Kulturní determinanty sociálního chování: individualismus a kolektivismus, vliv hodnotové orientace (H. </w:t>
      </w:r>
      <w:proofErr w:type="spellStart"/>
      <w:r w:rsidRPr="005373BA">
        <w:rPr>
          <w:rFonts w:ascii="Times New Roman" w:hAnsi="Times New Roman"/>
        </w:rPr>
        <w:t>Triandis</w:t>
      </w:r>
      <w:proofErr w:type="spellEnd"/>
      <w:r w:rsidRPr="005373BA">
        <w:rPr>
          <w:rFonts w:ascii="Times New Roman" w:hAnsi="Times New Roman"/>
        </w:rPr>
        <w:t xml:space="preserve">, S. Schwartz, S. </w:t>
      </w:r>
      <w:proofErr w:type="spellStart"/>
      <w:r w:rsidRPr="005373BA">
        <w:rPr>
          <w:rFonts w:ascii="Times New Roman" w:hAnsi="Times New Roman"/>
        </w:rPr>
        <w:t>Kitayama</w:t>
      </w:r>
      <w:proofErr w:type="spellEnd"/>
      <w:r w:rsidRPr="005373BA">
        <w:rPr>
          <w:rFonts w:ascii="Times New Roman" w:hAnsi="Times New Roman"/>
        </w:rPr>
        <w:t>). Prosociální orientace a prosociální chování - evoluční, osobnostní a situační vlivy (</w:t>
      </w:r>
      <w:proofErr w:type="spellStart"/>
      <w:r w:rsidRPr="005373BA">
        <w:rPr>
          <w:rFonts w:ascii="Times New Roman" w:hAnsi="Times New Roman"/>
        </w:rPr>
        <w:t>bystander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effect</w:t>
      </w:r>
      <w:proofErr w:type="spellEnd"/>
      <w:r w:rsidRPr="005373BA">
        <w:rPr>
          <w:rFonts w:ascii="Times New Roman" w:hAnsi="Times New Roman"/>
        </w:rPr>
        <w:t xml:space="preserve">, </w:t>
      </w:r>
      <w:proofErr w:type="spellStart"/>
      <w:r w:rsidRPr="005373BA">
        <w:rPr>
          <w:rFonts w:ascii="Times New Roman" w:hAnsi="Times New Roman"/>
        </w:rPr>
        <w:t>pluralistic</w:t>
      </w:r>
      <w:proofErr w:type="spellEnd"/>
      <w:r w:rsidRPr="005373BA">
        <w:rPr>
          <w:rFonts w:ascii="Times New Roman" w:hAnsi="Times New Roman"/>
        </w:rPr>
        <w:t xml:space="preserve"> ignorance, </w:t>
      </w:r>
      <w:proofErr w:type="spellStart"/>
      <w:r w:rsidRPr="005373BA">
        <w:rPr>
          <w:rFonts w:ascii="Times New Roman" w:hAnsi="Times New Roman"/>
        </w:rPr>
        <w:t>diffusion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of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responsibility</w:t>
      </w:r>
      <w:proofErr w:type="spellEnd"/>
      <w:r w:rsidRPr="005373BA">
        <w:rPr>
          <w:rFonts w:ascii="Times New Roman" w:hAnsi="Times New Roman"/>
        </w:rPr>
        <w:t xml:space="preserve">, E. Wilson, H. </w:t>
      </w:r>
      <w:proofErr w:type="spellStart"/>
      <w:r w:rsidRPr="005373BA">
        <w:rPr>
          <w:rFonts w:ascii="Times New Roman" w:hAnsi="Times New Roman"/>
        </w:rPr>
        <w:t>Kelley</w:t>
      </w:r>
      <w:proofErr w:type="spellEnd"/>
      <w:r w:rsidRPr="005373BA">
        <w:rPr>
          <w:rFonts w:ascii="Times New Roman" w:hAnsi="Times New Roman"/>
        </w:rPr>
        <w:t xml:space="preserve">, J. </w:t>
      </w:r>
      <w:proofErr w:type="spellStart"/>
      <w:r w:rsidRPr="005373BA">
        <w:rPr>
          <w:rFonts w:ascii="Times New Roman" w:hAnsi="Times New Roman"/>
        </w:rPr>
        <w:t>Thibaut</w:t>
      </w:r>
      <w:proofErr w:type="spellEnd"/>
      <w:r w:rsidRPr="005373BA">
        <w:rPr>
          <w:rFonts w:ascii="Times New Roman" w:hAnsi="Times New Roman"/>
        </w:rPr>
        <w:t xml:space="preserve">, R. </w:t>
      </w:r>
      <w:proofErr w:type="spellStart"/>
      <w:r w:rsidRPr="005373BA">
        <w:rPr>
          <w:rFonts w:ascii="Times New Roman" w:hAnsi="Times New Roman"/>
        </w:rPr>
        <w:t>Cialdini</w:t>
      </w:r>
      <w:proofErr w:type="spellEnd"/>
      <w:r w:rsidRPr="005373BA">
        <w:rPr>
          <w:rFonts w:ascii="Times New Roman" w:hAnsi="Times New Roman"/>
        </w:rPr>
        <w:t xml:space="preserve">, C. </w:t>
      </w:r>
      <w:proofErr w:type="spellStart"/>
      <w:r w:rsidRPr="005373BA">
        <w:rPr>
          <w:rFonts w:ascii="Times New Roman" w:hAnsi="Times New Roman"/>
        </w:rPr>
        <w:t>Bateson</w:t>
      </w:r>
      <w:proofErr w:type="spellEnd"/>
      <w:r w:rsidRPr="005373BA">
        <w:rPr>
          <w:rFonts w:ascii="Times New Roman" w:hAnsi="Times New Roman"/>
        </w:rPr>
        <w:t xml:space="preserve">). Osobnostní, situační a kulturní determinanty agresivního chování, ubližování a tolerance vůči násilí (L. </w:t>
      </w:r>
      <w:proofErr w:type="spellStart"/>
      <w:r w:rsidRPr="005373BA">
        <w:rPr>
          <w:rFonts w:ascii="Times New Roman" w:hAnsi="Times New Roman"/>
        </w:rPr>
        <w:t>Berkowitz</w:t>
      </w:r>
      <w:proofErr w:type="spellEnd"/>
      <w:r w:rsidRPr="005373BA">
        <w:rPr>
          <w:rFonts w:ascii="Times New Roman" w:hAnsi="Times New Roman"/>
        </w:rPr>
        <w:t>, A. Bandura, R. Baron, N. </w:t>
      </w:r>
      <w:proofErr w:type="spellStart"/>
      <w:r w:rsidRPr="005373BA">
        <w:rPr>
          <w:rFonts w:ascii="Times New Roman" w:hAnsi="Times New Roman"/>
        </w:rPr>
        <w:t>Malamuth</w:t>
      </w:r>
      <w:proofErr w:type="spellEnd"/>
      <w:r w:rsidRPr="005373BA">
        <w:rPr>
          <w:rFonts w:ascii="Times New Roman" w:hAnsi="Times New Roman"/>
        </w:rPr>
        <w:t>).</w:t>
      </w:r>
    </w:p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Základní literatura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rPr>
          <w:trHeight w:val="403"/>
        </w:trPr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Slaměník, I., Janoušek, J.: Prosociální chování.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285 - 302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17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Lovaš</w:t>
            </w:r>
            <w:proofErr w:type="spellEnd"/>
            <w:r w:rsidRPr="005373BA">
              <w:rPr>
                <w:rFonts w:ascii="Times New Roman" w:hAnsi="Times New Roman"/>
              </w:rPr>
              <w:t xml:space="preserve">, L.: Agrese.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267 - 284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18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, (2004):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Prosocial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Behavior</w:t>
            </w:r>
            <w:proofErr w:type="spellEnd"/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381 - 412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32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  <w:lang w:val="en-GB"/>
              </w:rPr>
              <w:t xml:space="preserve">Aronson, Wilson, </w:t>
            </w:r>
            <w:proofErr w:type="spellStart"/>
            <w:r w:rsidRPr="005373BA">
              <w:rPr>
                <w:rFonts w:ascii="Times New Roman" w:hAnsi="Times New Roman"/>
                <w:lang w:val="en-GB"/>
              </w:rPr>
              <w:t>Akert</w:t>
            </w:r>
            <w:proofErr w:type="spellEnd"/>
            <w:r w:rsidRPr="005373BA">
              <w:rPr>
                <w:rFonts w:ascii="Times New Roman" w:hAnsi="Times New Roman"/>
                <w:lang w:val="en-GB"/>
              </w:rPr>
              <w:t>, (2004): Aggression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415 - 453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39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  <w:lang w:val="en-GB"/>
              </w:rPr>
              <w:t>Myers (2005): Helping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475 - 517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42</w:t>
            </w:r>
          </w:p>
        </w:tc>
      </w:tr>
    </w:tbl>
    <w:p w:rsidR="00A53A01" w:rsidRDefault="00A53A01" w:rsidP="00A53A01">
      <w:pPr>
        <w:rPr>
          <w:rFonts w:ascii="Times New Roman" w:hAnsi="Times New Roman"/>
        </w:rPr>
      </w:pPr>
    </w:p>
    <w:p w:rsidR="000D62D2" w:rsidRDefault="000D62D2" w:rsidP="00A53A01">
      <w:pPr>
        <w:rPr>
          <w:rFonts w:ascii="Times New Roman" w:hAnsi="Times New Roman"/>
        </w:rPr>
      </w:pPr>
    </w:p>
    <w:p w:rsidR="000D62D2" w:rsidRDefault="000D62D2" w:rsidP="00A53A01">
      <w:pPr>
        <w:rPr>
          <w:rFonts w:ascii="Times New Roman" w:hAnsi="Times New Roman"/>
        </w:rPr>
      </w:pPr>
    </w:p>
    <w:p w:rsidR="000D62D2" w:rsidRDefault="000D62D2" w:rsidP="00A53A01">
      <w:pPr>
        <w:rPr>
          <w:rFonts w:ascii="Times New Roman" w:hAnsi="Times New Roman"/>
        </w:rPr>
      </w:pPr>
    </w:p>
    <w:p w:rsidR="000D62D2" w:rsidRDefault="000D62D2" w:rsidP="00A53A01">
      <w:pPr>
        <w:rPr>
          <w:rFonts w:ascii="Times New Roman" w:hAnsi="Times New Roman"/>
        </w:rPr>
      </w:pPr>
    </w:p>
    <w:p w:rsidR="000D62D2" w:rsidRDefault="000D62D2" w:rsidP="00A53A01">
      <w:pPr>
        <w:rPr>
          <w:rFonts w:ascii="Times New Roman" w:hAnsi="Times New Roman"/>
        </w:rPr>
      </w:pPr>
    </w:p>
    <w:p w:rsidR="000D62D2" w:rsidRPr="005373BA" w:rsidRDefault="000D62D2" w:rsidP="00A53A01">
      <w:pPr>
        <w:rPr>
          <w:rFonts w:ascii="Times New Roman" w:hAnsi="Times New Roman"/>
        </w:rPr>
      </w:pPr>
    </w:p>
    <w:p w:rsidR="00A53A01" w:rsidRPr="00D14937" w:rsidRDefault="000D62D2" w:rsidP="00A53A01">
      <w:pPr>
        <w:pStyle w:val="Nadpis3"/>
        <w:rPr>
          <w:rFonts w:ascii="Times New Roman" w:hAnsi="Times New Roman"/>
          <w:b w:val="0"/>
          <w:sz w:val="24"/>
          <w:szCs w:val="24"/>
        </w:rPr>
      </w:pPr>
      <w:bookmarkStart w:id="31" w:name="_Toc127677591"/>
      <w:bookmarkStart w:id="32" w:name="_Toc127678087"/>
      <w:r>
        <w:rPr>
          <w:rFonts w:ascii="Times New Roman" w:hAnsi="Times New Roman"/>
          <w:sz w:val="24"/>
          <w:szCs w:val="24"/>
        </w:rPr>
        <w:t>6</w:t>
      </w:r>
      <w:r w:rsidR="00A53A01" w:rsidRPr="00D14937">
        <w:rPr>
          <w:rFonts w:ascii="Times New Roman" w:hAnsi="Times New Roman"/>
          <w:sz w:val="24"/>
          <w:szCs w:val="24"/>
        </w:rPr>
        <w:t xml:space="preserve">. </w:t>
      </w:r>
      <w:r w:rsidR="00351E6A" w:rsidRPr="00D14937">
        <w:rPr>
          <w:rFonts w:ascii="Times New Roman" w:hAnsi="Times New Roman"/>
          <w:sz w:val="24"/>
          <w:szCs w:val="24"/>
        </w:rPr>
        <w:t>Makrosociální vlivy, vliv kultury na sociální chování jednotlivce. Společenské normy, stereotypy, mýty, předsudky. Mediální vliv na jednání a prožívání jedince</w:t>
      </w:r>
      <w:r w:rsidR="00A53A01" w:rsidRPr="00D14937">
        <w:rPr>
          <w:rFonts w:ascii="Times New Roman" w:hAnsi="Times New Roman"/>
          <w:sz w:val="24"/>
          <w:szCs w:val="24"/>
        </w:rPr>
        <w:t>.</w:t>
      </w:r>
      <w:bookmarkEnd w:id="31"/>
      <w:bookmarkEnd w:id="32"/>
      <w:r w:rsidR="00C6359C" w:rsidRPr="00D14937">
        <w:rPr>
          <w:rFonts w:ascii="Times New Roman" w:hAnsi="Times New Roman"/>
          <w:sz w:val="24"/>
          <w:szCs w:val="24"/>
        </w:rPr>
        <w:t xml:space="preserve">  </w:t>
      </w:r>
      <w:r w:rsidR="00C6359C" w:rsidRPr="00D14937">
        <w:rPr>
          <w:rFonts w:ascii="Times New Roman" w:hAnsi="Times New Roman"/>
          <w:b w:val="0"/>
          <w:sz w:val="24"/>
          <w:szCs w:val="24"/>
        </w:rPr>
        <w:t>(30. 4. 2013)</w:t>
      </w:r>
    </w:p>
    <w:p w:rsidR="00D14937" w:rsidRPr="007B67E8" w:rsidRDefault="00D14937" w:rsidP="00D14937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>Přednáší:  Dr. Jan Šerek</w:t>
      </w:r>
    </w:p>
    <w:p w:rsidR="00A53A01" w:rsidRPr="005373BA" w:rsidRDefault="000462A2" w:rsidP="00A53A01">
      <w:pPr>
        <w:rPr>
          <w:rFonts w:ascii="Times New Roman" w:hAnsi="Times New Roman"/>
        </w:rPr>
      </w:pPr>
      <w:r w:rsidRPr="000462A2">
        <w:rPr>
          <w:rFonts w:ascii="Times New Roman" w:hAnsi="Times New Roman"/>
        </w:rPr>
        <w:t xml:space="preserve">Vliv kultury na interpersonální poznávání, prožívání a chování. </w:t>
      </w:r>
      <w:r w:rsidR="00A53A01" w:rsidRPr="000462A2">
        <w:rPr>
          <w:rFonts w:ascii="Times New Roman" w:hAnsi="Times New Roman"/>
        </w:rPr>
        <w:t xml:space="preserve">Společenské normy, stereotypy, mýty a předsudky (W. </w:t>
      </w:r>
      <w:proofErr w:type="spellStart"/>
      <w:r w:rsidR="00A53A01" w:rsidRPr="000462A2">
        <w:rPr>
          <w:rFonts w:ascii="Times New Roman" w:hAnsi="Times New Roman"/>
        </w:rPr>
        <w:t>Lippmann</w:t>
      </w:r>
      <w:proofErr w:type="spellEnd"/>
      <w:r w:rsidR="00A53A01" w:rsidRPr="000462A2">
        <w:rPr>
          <w:rFonts w:ascii="Times New Roman" w:hAnsi="Times New Roman"/>
        </w:rPr>
        <w:t xml:space="preserve">, G. </w:t>
      </w:r>
      <w:proofErr w:type="spellStart"/>
      <w:r w:rsidR="00A53A01" w:rsidRPr="000462A2">
        <w:rPr>
          <w:rFonts w:ascii="Times New Roman" w:hAnsi="Times New Roman"/>
        </w:rPr>
        <w:t>Allport</w:t>
      </w:r>
      <w:proofErr w:type="spellEnd"/>
      <w:r w:rsidR="00A53A01" w:rsidRPr="000462A2">
        <w:rPr>
          <w:rFonts w:ascii="Times New Roman" w:hAnsi="Times New Roman"/>
        </w:rPr>
        <w:t xml:space="preserve">, S. Fiske). Determinace chování a prožívání jedince velkou skupinou. Charakteristika davu, fenomény davového chování. Některé teorie davového chování (G. </w:t>
      </w:r>
      <w:proofErr w:type="spellStart"/>
      <w:r w:rsidR="00A53A01" w:rsidRPr="000462A2">
        <w:rPr>
          <w:rFonts w:ascii="Times New Roman" w:hAnsi="Times New Roman"/>
        </w:rPr>
        <w:t>LeBon</w:t>
      </w:r>
      <w:proofErr w:type="spellEnd"/>
      <w:r w:rsidR="00A53A01" w:rsidRPr="000462A2">
        <w:rPr>
          <w:rFonts w:ascii="Times New Roman" w:hAnsi="Times New Roman"/>
        </w:rPr>
        <w:t xml:space="preserve">, </w:t>
      </w:r>
      <w:proofErr w:type="spellStart"/>
      <w:proofErr w:type="gramStart"/>
      <w:r w:rsidR="00A53A01" w:rsidRPr="000462A2">
        <w:rPr>
          <w:rFonts w:ascii="Times New Roman" w:hAnsi="Times New Roman"/>
        </w:rPr>
        <w:t>R.W</w:t>
      </w:r>
      <w:proofErr w:type="spellEnd"/>
      <w:r w:rsidR="00A53A01" w:rsidRPr="000462A2">
        <w:rPr>
          <w:rFonts w:ascii="Times New Roman" w:hAnsi="Times New Roman"/>
        </w:rPr>
        <w:t>.</w:t>
      </w:r>
      <w:proofErr w:type="gramEnd"/>
      <w:r w:rsidR="00A53A01" w:rsidRPr="000462A2">
        <w:rPr>
          <w:rFonts w:ascii="Times New Roman" w:hAnsi="Times New Roman"/>
        </w:rPr>
        <w:t xml:space="preserve"> Brown, Turner, N. </w:t>
      </w:r>
      <w:proofErr w:type="spellStart"/>
      <w:r w:rsidR="00A53A01" w:rsidRPr="000462A2">
        <w:rPr>
          <w:rFonts w:ascii="Times New Roman" w:hAnsi="Times New Roman"/>
        </w:rPr>
        <w:t>Smesler</w:t>
      </w:r>
      <w:proofErr w:type="spellEnd"/>
      <w:r w:rsidR="00A53A01" w:rsidRPr="000462A2">
        <w:rPr>
          <w:rFonts w:ascii="Times New Roman" w:hAnsi="Times New Roman"/>
        </w:rPr>
        <w:t>). Skupinová anonymita a sugesce. Mediální tlak na chování a prožívání.</w:t>
      </w:r>
    </w:p>
    <w:p w:rsidR="00A53A01" w:rsidRPr="005373BA" w:rsidRDefault="00A53A01" w:rsidP="00A53A01">
      <w:pPr>
        <w:rPr>
          <w:rFonts w:ascii="Times New Roman" w:hAnsi="Times New Roman"/>
        </w:rPr>
      </w:pPr>
    </w:p>
    <w:p w:rsidR="00A53A01" w:rsidRPr="005373BA" w:rsidRDefault="00A53A01" w:rsidP="00A53A01">
      <w:pPr>
        <w:rPr>
          <w:rFonts w:ascii="Times New Roman" w:hAnsi="Times New Roman"/>
          <w:b/>
        </w:rPr>
      </w:pPr>
      <w:r w:rsidRPr="005373BA">
        <w:rPr>
          <w:rFonts w:ascii="Times New Roman" w:hAnsi="Times New Roman"/>
          <w:b/>
        </w:rPr>
        <w:t>Základní literatura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276"/>
        <w:gridCol w:w="1060"/>
      </w:tblGrid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Základní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Zelová, A.: Makrosociální jevy a procesy In J. Výrost, I. </w:t>
            </w:r>
            <w:proofErr w:type="spellStart"/>
            <w:r w:rsidRPr="005373BA">
              <w:rPr>
                <w:rFonts w:ascii="Times New Roman" w:hAnsi="Times New Roman"/>
              </w:rPr>
              <w:t>Slaměník</w:t>
            </w:r>
            <w:proofErr w:type="spellEnd"/>
            <w:r w:rsidRPr="005373BA">
              <w:rPr>
                <w:rFonts w:ascii="Times New Roman" w:hAnsi="Times New Roman"/>
              </w:rPr>
              <w:t>, (</w:t>
            </w:r>
            <w:proofErr w:type="spellStart"/>
            <w:proofErr w:type="gramStart"/>
            <w:r w:rsidRPr="005373BA">
              <w:rPr>
                <w:rFonts w:ascii="Times New Roman" w:hAnsi="Times New Roman"/>
              </w:rPr>
              <w:t>Eds</w:t>
            </w:r>
            <w:proofErr w:type="spellEnd"/>
            <w:r w:rsidRPr="005373BA">
              <w:rPr>
                <w:rFonts w:ascii="Times New Roman" w:hAnsi="Times New Roman"/>
              </w:rPr>
              <w:t>.) (2008</w:t>
            </w:r>
            <w:proofErr w:type="gramEnd"/>
            <w:r w:rsidRPr="005373BA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str. 357 - 372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16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proofErr w:type="spellStart"/>
            <w:r w:rsidRPr="005373BA">
              <w:rPr>
                <w:rFonts w:ascii="Times New Roman" w:hAnsi="Times New Roman"/>
              </w:rPr>
              <w:t>Aronson</w:t>
            </w:r>
            <w:proofErr w:type="spellEnd"/>
            <w:r w:rsidRPr="005373BA">
              <w:rPr>
                <w:rFonts w:ascii="Times New Roman" w:hAnsi="Times New Roman"/>
              </w:rPr>
              <w:t xml:space="preserve">, Wilson, </w:t>
            </w:r>
            <w:proofErr w:type="spellStart"/>
            <w:r w:rsidRPr="005373BA">
              <w:rPr>
                <w:rFonts w:ascii="Times New Roman" w:hAnsi="Times New Roman"/>
              </w:rPr>
              <w:t>Akert</w:t>
            </w:r>
            <w:proofErr w:type="spellEnd"/>
            <w:r w:rsidRPr="005373BA">
              <w:rPr>
                <w:rFonts w:ascii="Times New Roman" w:hAnsi="Times New Roman"/>
              </w:rPr>
              <w:t xml:space="preserve"> (2004): Prejudice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 xml:space="preserve">str. 456 - 503 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48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Doplňující literatura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autor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strany</w:t>
            </w: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  <w:u w:val="single"/>
              </w:rPr>
            </w:pPr>
            <w:r w:rsidRPr="005373BA">
              <w:rPr>
                <w:rFonts w:ascii="Times New Roman" w:hAnsi="Times New Roman"/>
                <w:u w:val="single"/>
              </w:rPr>
              <w:t>počet stran</w:t>
            </w:r>
          </w:p>
        </w:tc>
      </w:tr>
      <w:tr w:rsidR="00A53A01" w:rsidRPr="005373BA" w:rsidTr="001E22A1">
        <w:tc>
          <w:tcPr>
            <w:tcW w:w="6874" w:type="dxa"/>
          </w:tcPr>
          <w:p w:rsidR="00A53A01" w:rsidRPr="005373BA" w:rsidRDefault="00A53A01" w:rsidP="001E22A1">
            <w:pPr>
              <w:rPr>
                <w:rFonts w:ascii="Times New Roman" w:hAnsi="Times New Roman"/>
                <w:lang w:val="en-GB"/>
              </w:rPr>
            </w:pPr>
            <w:r w:rsidRPr="005373BA">
              <w:rPr>
                <w:rFonts w:ascii="Times New Roman" w:hAnsi="Times New Roman"/>
              </w:rPr>
              <w:t>Le Bon, G. Duše davů. Praha.</w:t>
            </w:r>
          </w:p>
        </w:tc>
        <w:tc>
          <w:tcPr>
            <w:tcW w:w="1276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  <w:tc>
          <w:tcPr>
            <w:tcW w:w="1060" w:type="dxa"/>
          </w:tcPr>
          <w:p w:rsidR="00A53A01" w:rsidRPr="005373BA" w:rsidRDefault="00A53A01" w:rsidP="001E22A1">
            <w:pPr>
              <w:rPr>
                <w:rFonts w:ascii="Times New Roman" w:hAnsi="Times New Roman"/>
              </w:rPr>
            </w:pPr>
          </w:p>
        </w:tc>
      </w:tr>
    </w:tbl>
    <w:p w:rsidR="00C6359C" w:rsidRDefault="00C6359C" w:rsidP="00A53A01">
      <w:pPr>
        <w:rPr>
          <w:rFonts w:ascii="Times New Roman" w:hAnsi="Times New Roman"/>
        </w:rPr>
      </w:pPr>
    </w:p>
    <w:p w:rsidR="00C6359C" w:rsidRPr="005B1089" w:rsidRDefault="00C6359C" w:rsidP="00A53A01">
      <w:pPr>
        <w:rPr>
          <w:rFonts w:ascii="Times New Roman" w:hAnsi="Times New Roman"/>
          <w:b/>
        </w:rPr>
      </w:pPr>
    </w:p>
    <w:p w:rsidR="00C6359C" w:rsidRPr="00D14937" w:rsidRDefault="00C6359C" w:rsidP="00A53A01">
      <w:pPr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7. </w:t>
      </w:r>
      <w:r w:rsidR="005B1089" w:rsidRPr="00D14937">
        <w:rPr>
          <w:rFonts w:ascii="Times New Roman" w:hAnsi="Times New Roman"/>
          <w:b/>
          <w:sz w:val="24"/>
          <w:szCs w:val="24"/>
        </w:rPr>
        <w:t>Sociální psychologie v souvislostech - současné trendy.</w:t>
      </w:r>
      <w:r w:rsidR="005B1089">
        <w:rPr>
          <w:rFonts w:ascii="Times New Roman" w:hAnsi="Times New Roman"/>
          <w:b/>
        </w:rPr>
        <w:t xml:space="preserve"> </w:t>
      </w:r>
      <w:r w:rsidR="005B1089" w:rsidRPr="00D14937">
        <w:rPr>
          <w:rFonts w:ascii="Times New Roman" w:hAnsi="Times New Roman"/>
          <w:sz w:val="24"/>
          <w:szCs w:val="24"/>
        </w:rPr>
        <w:t xml:space="preserve">Shrnující přednáška s </w:t>
      </w:r>
      <w:r w:rsidR="005B1089" w:rsidRPr="007A7252">
        <w:rPr>
          <w:rFonts w:ascii="Times New Roman" w:hAnsi="Times New Roman"/>
          <w:sz w:val="24"/>
          <w:szCs w:val="24"/>
        </w:rPr>
        <w:t xml:space="preserve">komentářem k závěrečné </w:t>
      </w:r>
      <w:proofErr w:type="gramStart"/>
      <w:r w:rsidR="005B1089" w:rsidRPr="007A7252">
        <w:rPr>
          <w:rFonts w:ascii="Times New Roman" w:hAnsi="Times New Roman"/>
          <w:sz w:val="24"/>
          <w:szCs w:val="24"/>
        </w:rPr>
        <w:t>zkoušce  (14</w:t>
      </w:r>
      <w:proofErr w:type="gramEnd"/>
      <w:r w:rsidR="005B1089" w:rsidRPr="007A7252">
        <w:rPr>
          <w:rFonts w:ascii="Times New Roman" w:hAnsi="Times New Roman"/>
          <w:sz w:val="24"/>
          <w:szCs w:val="24"/>
        </w:rPr>
        <w:t>. 5. 2013)</w:t>
      </w:r>
      <w:r w:rsidR="005B1089" w:rsidRPr="00D14937">
        <w:rPr>
          <w:rFonts w:ascii="Times New Roman" w:hAnsi="Times New Roman"/>
          <w:sz w:val="24"/>
          <w:szCs w:val="24"/>
        </w:rPr>
        <w:t xml:space="preserve">  </w:t>
      </w:r>
    </w:p>
    <w:p w:rsidR="005B1089" w:rsidRPr="007B67E8" w:rsidRDefault="005B1089" w:rsidP="00A53A01">
      <w:pPr>
        <w:rPr>
          <w:rFonts w:ascii="Times New Roman" w:hAnsi="Times New Roman"/>
        </w:rPr>
      </w:pPr>
      <w:r w:rsidRPr="007B67E8">
        <w:rPr>
          <w:rFonts w:ascii="Times New Roman" w:hAnsi="Times New Roman"/>
        </w:rPr>
        <w:t xml:space="preserve">Přednáší: </w:t>
      </w:r>
      <w:r w:rsidR="00D14937" w:rsidRPr="007B67E8">
        <w:rPr>
          <w:rFonts w:ascii="Times New Roman" w:hAnsi="Times New Roman"/>
        </w:rPr>
        <w:t xml:space="preserve">Prof. </w:t>
      </w:r>
      <w:r w:rsidRPr="007B67E8">
        <w:rPr>
          <w:rFonts w:ascii="Times New Roman" w:hAnsi="Times New Roman"/>
        </w:rPr>
        <w:t>Petr Macek</w:t>
      </w:r>
    </w:p>
    <w:p w:rsidR="007B67E8" w:rsidRDefault="007B67E8">
      <w:pPr>
        <w:pStyle w:val="Nadpis1"/>
        <w:rPr>
          <w:rFonts w:ascii="Times New Roman" w:hAnsi="Times New Roman"/>
          <w:sz w:val="20"/>
        </w:rPr>
      </w:pPr>
    </w:p>
    <w:p w:rsidR="000614DF" w:rsidRPr="005373BA" w:rsidRDefault="007B67E8">
      <w:pPr>
        <w:pStyle w:val="Nadpis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</w:t>
      </w:r>
      <w:r w:rsidR="000614DF" w:rsidRPr="005373BA">
        <w:rPr>
          <w:rFonts w:ascii="Times New Roman" w:hAnsi="Times New Roman"/>
          <w:sz w:val="20"/>
        </w:rPr>
        <w:t>ateriály k předmětu PSY108</w:t>
      </w:r>
      <w:bookmarkEnd w:id="20"/>
    </w:p>
    <w:p w:rsidR="000614DF" w:rsidRPr="005373BA" w:rsidRDefault="000614DF">
      <w:pPr>
        <w:pStyle w:val="Nadpis3"/>
        <w:rPr>
          <w:rFonts w:ascii="Times New Roman" w:hAnsi="Times New Roman"/>
        </w:rPr>
      </w:pPr>
      <w:bookmarkStart w:id="33" w:name="_Toc187030974"/>
      <w:r w:rsidRPr="005373BA">
        <w:rPr>
          <w:rFonts w:ascii="Times New Roman" w:hAnsi="Times New Roman"/>
        </w:rPr>
        <w:t>Literatura</w:t>
      </w:r>
      <w:bookmarkEnd w:id="33"/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Základní literatura</w:t>
      </w:r>
    </w:p>
    <w:p w:rsidR="000A1F8A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Výrost, J., Slaměník, I. </w:t>
      </w:r>
      <w:r w:rsidR="000A1F8A" w:rsidRPr="005373BA">
        <w:rPr>
          <w:rFonts w:ascii="Times New Roman" w:hAnsi="Times New Roman"/>
        </w:rPr>
        <w:t>(</w:t>
      </w:r>
      <w:proofErr w:type="spellStart"/>
      <w:proofErr w:type="gramStart"/>
      <w:r w:rsidR="000A1F8A" w:rsidRPr="005373BA">
        <w:rPr>
          <w:rFonts w:ascii="Times New Roman" w:hAnsi="Times New Roman"/>
        </w:rPr>
        <w:t>Eds</w:t>
      </w:r>
      <w:proofErr w:type="spellEnd"/>
      <w:r w:rsidR="000A1F8A" w:rsidRPr="005373BA">
        <w:rPr>
          <w:rFonts w:ascii="Times New Roman" w:hAnsi="Times New Roman"/>
        </w:rPr>
        <w:t xml:space="preserve">.) </w:t>
      </w:r>
      <w:r w:rsidRPr="005373BA">
        <w:rPr>
          <w:rFonts w:ascii="Times New Roman" w:hAnsi="Times New Roman"/>
        </w:rPr>
        <w:t>(</w:t>
      </w:r>
      <w:r w:rsidR="000A1F8A" w:rsidRPr="005373BA">
        <w:rPr>
          <w:rFonts w:ascii="Times New Roman" w:hAnsi="Times New Roman"/>
        </w:rPr>
        <w:t>2008</w:t>
      </w:r>
      <w:proofErr w:type="gramEnd"/>
      <w:r w:rsidRPr="005373BA">
        <w:rPr>
          <w:rFonts w:ascii="Times New Roman" w:hAnsi="Times New Roman"/>
        </w:rPr>
        <w:t>)</w:t>
      </w:r>
      <w:r w:rsidR="007970C6" w:rsidRPr="005373BA">
        <w:rPr>
          <w:rFonts w:ascii="Times New Roman" w:hAnsi="Times New Roman"/>
        </w:rPr>
        <w:t>.</w:t>
      </w:r>
      <w:r w:rsidRPr="005373BA">
        <w:rPr>
          <w:rFonts w:ascii="Times New Roman" w:hAnsi="Times New Roman"/>
        </w:rPr>
        <w:t xml:space="preserve"> Sociální psychologie</w:t>
      </w:r>
      <w:r w:rsidR="000A1F8A" w:rsidRPr="005373BA">
        <w:rPr>
          <w:rFonts w:ascii="Times New Roman" w:hAnsi="Times New Roman"/>
        </w:rPr>
        <w:t>. P</w:t>
      </w:r>
      <w:r w:rsidRPr="005373BA">
        <w:rPr>
          <w:rFonts w:ascii="Times New Roman" w:hAnsi="Times New Roman"/>
        </w:rPr>
        <w:t>raha</w:t>
      </w:r>
      <w:r w:rsidR="000A1F8A" w:rsidRPr="005373BA">
        <w:rPr>
          <w:rFonts w:ascii="Times New Roman" w:hAnsi="Times New Roman"/>
        </w:rPr>
        <w:t xml:space="preserve">: </w:t>
      </w:r>
      <w:r w:rsidRPr="005373BA">
        <w:rPr>
          <w:rFonts w:ascii="Times New Roman" w:hAnsi="Times New Roman"/>
        </w:rPr>
        <w:t xml:space="preserve"> </w:t>
      </w:r>
      <w:proofErr w:type="spellStart"/>
      <w:r w:rsidR="000A1F8A" w:rsidRPr="005373BA">
        <w:rPr>
          <w:rFonts w:ascii="Times New Roman" w:hAnsi="Times New Roman"/>
        </w:rPr>
        <w:t>Grada</w:t>
      </w:r>
      <w:proofErr w:type="spellEnd"/>
      <w:r w:rsidR="000A1F8A" w:rsidRPr="005373BA">
        <w:rPr>
          <w:rFonts w:ascii="Times New Roman" w:hAnsi="Times New Roman"/>
        </w:rPr>
        <w:t xml:space="preserve"> </w:t>
      </w:r>
      <w:proofErr w:type="spellStart"/>
      <w:r w:rsidR="000A1F8A" w:rsidRPr="005373BA">
        <w:rPr>
          <w:rFonts w:ascii="Times New Roman" w:hAnsi="Times New Roman"/>
        </w:rPr>
        <w:t>Publishing</w:t>
      </w:r>
      <w:proofErr w:type="spellEnd"/>
      <w:r w:rsidR="000A1F8A" w:rsidRPr="005373BA">
        <w:rPr>
          <w:rFonts w:ascii="Times New Roman" w:hAnsi="Times New Roman"/>
        </w:rPr>
        <w:t>.</w:t>
      </w:r>
    </w:p>
    <w:p w:rsidR="000614DF" w:rsidRPr="005373BA" w:rsidRDefault="000614DF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Aronson</w:t>
      </w:r>
      <w:proofErr w:type="spellEnd"/>
      <w:r w:rsidRPr="005373BA">
        <w:rPr>
          <w:rFonts w:ascii="Times New Roman" w:hAnsi="Times New Roman"/>
        </w:rPr>
        <w:t>, E., Wilson</w:t>
      </w:r>
      <w:r w:rsidR="007970C6" w:rsidRPr="005373BA">
        <w:rPr>
          <w:rFonts w:ascii="Times New Roman" w:hAnsi="Times New Roman"/>
        </w:rPr>
        <w:t xml:space="preserve">, </w:t>
      </w:r>
      <w:proofErr w:type="gramStart"/>
      <w:r w:rsidR="007970C6" w:rsidRPr="005373BA">
        <w:rPr>
          <w:rFonts w:ascii="Times New Roman" w:hAnsi="Times New Roman"/>
        </w:rPr>
        <w:t xml:space="preserve">T.D., </w:t>
      </w:r>
      <w:proofErr w:type="spellStart"/>
      <w:r w:rsidR="007970C6" w:rsidRPr="005373BA">
        <w:rPr>
          <w:rFonts w:ascii="Times New Roman" w:hAnsi="Times New Roman"/>
        </w:rPr>
        <w:t>Akert</w:t>
      </w:r>
      <w:proofErr w:type="spellEnd"/>
      <w:proofErr w:type="gramEnd"/>
      <w:r w:rsidR="007970C6" w:rsidRPr="005373BA">
        <w:rPr>
          <w:rFonts w:ascii="Times New Roman" w:hAnsi="Times New Roman"/>
        </w:rPr>
        <w:t xml:space="preserve">, </w:t>
      </w:r>
      <w:proofErr w:type="spellStart"/>
      <w:r w:rsidR="007970C6" w:rsidRPr="005373BA">
        <w:rPr>
          <w:rFonts w:ascii="Times New Roman" w:hAnsi="Times New Roman"/>
        </w:rPr>
        <w:t>R.M</w:t>
      </w:r>
      <w:proofErr w:type="spellEnd"/>
      <w:r w:rsidR="007970C6" w:rsidRPr="005373BA">
        <w:rPr>
          <w:rFonts w:ascii="Times New Roman" w:hAnsi="Times New Roman"/>
        </w:rPr>
        <w:t xml:space="preserve"> (2005).</w:t>
      </w:r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New </w:t>
      </w:r>
      <w:proofErr w:type="spellStart"/>
      <w:r w:rsidRPr="005373BA">
        <w:rPr>
          <w:rFonts w:ascii="Times New Roman" w:hAnsi="Times New Roman"/>
        </w:rPr>
        <w:t>Jersey</w:t>
      </w:r>
      <w:proofErr w:type="spellEnd"/>
      <w:r w:rsidR="000A1F8A" w:rsidRPr="005373BA">
        <w:rPr>
          <w:rFonts w:ascii="Times New Roman" w:hAnsi="Times New Roman"/>
        </w:rPr>
        <w:t xml:space="preserve">:  </w:t>
      </w:r>
      <w:proofErr w:type="spellStart"/>
      <w:r w:rsidRPr="005373BA">
        <w:rPr>
          <w:rFonts w:ascii="Times New Roman" w:hAnsi="Times New Roman"/>
        </w:rPr>
        <w:t>Prentice</w:t>
      </w:r>
      <w:proofErr w:type="spellEnd"/>
      <w:r w:rsidRPr="005373BA">
        <w:rPr>
          <w:rFonts w:ascii="Times New Roman" w:hAnsi="Times New Roman"/>
        </w:rPr>
        <w:t>-</w:t>
      </w:r>
      <w:proofErr w:type="spellStart"/>
      <w:r w:rsidRPr="005373BA">
        <w:rPr>
          <w:rFonts w:ascii="Times New Roman" w:hAnsi="Times New Roman"/>
        </w:rPr>
        <w:t>Hall</w:t>
      </w:r>
      <w:proofErr w:type="spellEnd"/>
      <w:r w:rsidRPr="005373BA">
        <w:rPr>
          <w:rFonts w:ascii="Times New Roman" w:hAnsi="Times New Roman"/>
        </w:rPr>
        <w:t>.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Další texty vhodně doplňují všechna témata, která jsou součástí </w:t>
      </w:r>
      <w:r w:rsidR="007875A2" w:rsidRPr="005373BA">
        <w:rPr>
          <w:rFonts w:ascii="Times New Roman" w:hAnsi="Times New Roman"/>
        </w:rPr>
        <w:t>předmětu</w:t>
      </w:r>
      <w:r w:rsidRPr="005373BA">
        <w:rPr>
          <w:rFonts w:ascii="Times New Roman" w:hAnsi="Times New Roman"/>
        </w:rPr>
        <w:t xml:space="preserve"> PSY108. Prostudování alespoň některých z nich velmi doporučujeme. U anglických zdrojů se jedná o texty obsahující řadu informací ze sociální psychologie, které se neobjevují v českých zdrojích.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Doplňující literatura</w:t>
      </w: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Brehm, </w:t>
      </w:r>
      <w:r w:rsidR="007970C6" w:rsidRPr="005373BA">
        <w:rPr>
          <w:rFonts w:ascii="Times New Roman" w:hAnsi="Times New Roman"/>
        </w:rPr>
        <w:t xml:space="preserve">S., </w:t>
      </w:r>
      <w:proofErr w:type="spellStart"/>
      <w:r w:rsidR="007970C6" w:rsidRPr="005373BA">
        <w:rPr>
          <w:rFonts w:ascii="Times New Roman" w:hAnsi="Times New Roman"/>
        </w:rPr>
        <w:t>Kassin</w:t>
      </w:r>
      <w:proofErr w:type="spellEnd"/>
      <w:r w:rsidR="007970C6" w:rsidRPr="005373BA">
        <w:rPr>
          <w:rFonts w:ascii="Times New Roman" w:hAnsi="Times New Roman"/>
        </w:rPr>
        <w:t xml:space="preserve">, S., </w:t>
      </w:r>
      <w:proofErr w:type="spellStart"/>
      <w:r w:rsidR="007970C6" w:rsidRPr="005373BA">
        <w:rPr>
          <w:rFonts w:ascii="Times New Roman" w:hAnsi="Times New Roman"/>
        </w:rPr>
        <w:t>Fein</w:t>
      </w:r>
      <w:proofErr w:type="spellEnd"/>
      <w:r w:rsidR="007970C6" w:rsidRPr="005373BA">
        <w:rPr>
          <w:rFonts w:ascii="Times New Roman" w:hAnsi="Times New Roman"/>
        </w:rPr>
        <w:t>, S. (2005).</w:t>
      </w:r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</w:t>
      </w:r>
      <w:proofErr w:type="spellStart"/>
      <w:r w:rsidRPr="005373BA">
        <w:rPr>
          <w:rFonts w:ascii="Times New Roman" w:hAnsi="Times New Roman"/>
        </w:rPr>
        <w:t>Houghton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Mifflin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Company</w:t>
      </w:r>
      <w:proofErr w:type="spellEnd"/>
      <w:r w:rsidRPr="005373BA">
        <w:rPr>
          <w:rFonts w:ascii="Times New Roman" w:hAnsi="Times New Roman"/>
        </w:rPr>
        <w:t>.</w:t>
      </w: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Hayesová, N. (1998)</w:t>
      </w:r>
      <w:r w:rsidR="007970C6" w:rsidRPr="005373BA">
        <w:rPr>
          <w:rFonts w:ascii="Times New Roman" w:hAnsi="Times New Roman"/>
        </w:rPr>
        <w:t>.</w:t>
      </w:r>
      <w:r w:rsidRPr="005373BA">
        <w:rPr>
          <w:rFonts w:ascii="Times New Roman" w:hAnsi="Times New Roman"/>
        </w:rPr>
        <w:t xml:space="preserve"> Základy sociální psychologie. Praha: Portál.</w:t>
      </w:r>
    </w:p>
    <w:p w:rsidR="008261E8" w:rsidRPr="005373BA" w:rsidRDefault="008261E8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Hewstone</w:t>
      </w:r>
      <w:proofErr w:type="spellEnd"/>
      <w:r w:rsidRPr="005373BA">
        <w:rPr>
          <w:rFonts w:ascii="Times New Roman" w:hAnsi="Times New Roman"/>
        </w:rPr>
        <w:t xml:space="preserve">, M., </w:t>
      </w:r>
      <w:proofErr w:type="spellStart"/>
      <w:r w:rsidRPr="005373BA">
        <w:rPr>
          <w:rFonts w:ascii="Times New Roman" w:hAnsi="Times New Roman"/>
        </w:rPr>
        <w:t>Stroebe</w:t>
      </w:r>
      <w:proofErr w:type="spellEnd"/>
      <w:r w:rsidRPr="005373BA">
        <w:rPr>
          <w:rFonts w:ascii="Times New Roman" w:hAnsi="Times New Roman"/>
        </w:rPr>
        <w:t>, W. (2006). Sociální psychologie. Praha, Portál.</w:t>
      </w:r>
    </w:p>
    <w:p w:rsidR="000614DF" w:rsidRPr="005373BA" w:rsidRDefault="000614DF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Hewstone</w:t>
      </w:r>
      <w:proofErr w:type="spellEnd"/>
      <w:r w:rsidRPr="005373BA">
        <w:rPr>
          <w:rFonts w:ascii="Times New Roman" w:hAnsi="Times New Roman"/>
        </w:rPr>
        <w:t xml:space="preserve">, M., </w:t>
      </w:r>
      <w:proofErr w:type="spellStart"/>
      <w:r w:rsidRPr="005373BA">
        <w:rPr>
          <w:rFonts w:ascii="Times New Roman" w:hAnsi="Times New Roman"/>
        </w:rPr>
        <w:t>Stroebe</w:t>
      </w:r>
      <w:proofErr w:type="spellEnd"/>
      <w:r w:rsidRPr="005373BA">
        <w:rPr>
          <w:rFonts w:ascii="Times New Roman" w:hAnsi="Times New Roman"/>
        </w:rPr>
        <w:t xml:space="preserve">, W., </w:t>
      </w:r>
      <w:proofErr w:type="spellStart"/>
      <w:r w:rsidRPr="005373BA">
        <w:rPr>
          <w:rFonts w:ascii="Times New Roman" w:hAnsi="Times New Roman"/>
        </w:rPr>
        <w:t>Codol</w:t>
      </w:r>
      <w:proofErr w:type="spellEnd"/>
      <w:r w:rsidRPr="005373BA">
        <w:rPr>
          <w:rFonts w:ascii="Times New Roman" w:hAnsi="Times New Roman"/>
        </w:rPr>
        <w:t xml:space="preserve"> J. P., </w:t>
      </w:r>
      <w:proofErr w:type="spellStart"/>
      <w:proofErr w:type="gramStart"/>
      <w:r w:rsidRPr="005373BA">
        <w:rPr>
          <w:rFonts w:ascii="Times New Roman" w:hAnsi="Times New Roman"/>
        </w:rPr>
        <w:t>Stephenson</w:t>
      </w:r>
      <w:proofErr w:type="spellEnd"/>
      <w:r w:rsidRPr="005373BA">
        <w:rPr>
          <w:rFonts w:ascii="Times New Roman" w:hAnsi="Times New Roman"/>
        </w:rPr>
        <w:t>, G.M.</w:t>
      </w:r>
      <w:proofErr w:type="gramEnd"/>
      <w:r w:rsidRPr="005373BA">
        <w:rPr>
          <w:rFonts w:ascii="Times New Roman" w:hAnsi="Times New Roman"/>
        </w:rPr>
        <w:t xml:space="preserve"> (1996)</w:t>
      </w:r>
      <w:r w:rsidR="007970C6" w:rsidRPr="005373BA">
        <w:rPr>
          <w:rFonts w:ascii="Times New Roman" w:hAnsi="Times New Roman"/>
        </w:rPr>
        <w:t>.</w:t>
      </w:r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Introduction</w:t>
      </w:r>
      <w:proofErr w:type="spellEnd"/>
      <w:r w:rsidRPr="005373BA">
        <w:rPr>
          <w:rFonts w:ascii="Times New Roman" w:hAnsi="Times New Roman"/>
        </w:rPr>
        <w:t xml:space="preserve"> to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A </w:t>
      </w:r>
      <w:proofErr w:type="spellStart"/>
      <w:r w:rsidRPr="005373BA">
        <w:rPr>
          <w:rFonts w:ascii="Times New Roman" w:hAnsi="Times New Roman"/>
        </w:rPr>
        <w:t>European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Perspective</w:t>
      </w:r>
      <w:proofErr w:type="spellEnd"/>
      <w:r w:rsidRPr="005373BA">
        <w:rPr>
          <w:rFonts w:ascii="Times New Roman" w:hAnsi="Times New Roman"/>
        </w:rPr>
        <w:t xml:space="preserve">. Oxford, </w:t>
      </w:r>
      <w:proofErr w:type="spellStart"/>
      <w:r w:rsidRPr="005373BA">
        <w:rPr>
          <w:rFonts w:ascii="Times New Roman" w:hAnsi="Times New Roman"/>
        </w:rPr>
        <w:t>Blackwell</w:t>
      </w:r>
      <w:proofErr w:type="spellEnd"/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Publishers</w:t>
      </w:r>
      <w:proofErr w:type="spellEnd"/>
      <w:r w:rsidRPr="005373BA">
        <w:rPr>
          <w:rFonts w:ascii="Times New Roman" w:hAnsi="Times New Roman"/>
        </w:rPr>
        <w:t xml:space="preserve"> Ltd.</w:t>
      </w:r>
    </w:p>
    <w:p w:rsidR="000614DF" w:rsidRPr="005373BA" w:rsidRDefault="000614DF">
      <w:pPr>
        <w:rPr>
          <w:rFonts w:ascii="Times New Roman" w:hAnsi="Times New Roman"/>
        </w:rPr>
      </w:pPr>
      <w:proofErr w:type="spellStart"/>
      <w:r w:rsidRPr="005373BA">
        <w:rPr>
          <w:rFonts w:ascii="Times New Roman" w:hAnsi="Times New Roman"/>
        </w:rPr>
        <w:t>Myers</w:t>
      </w:r>
      <w:proofErr w:type="spellEnd"/>
      <w:r w:rsidRPr="005373BA">
        <w:rPr>
          <w:rFonts w:ascii="Times New Roman" w:hAnsi="Times New Roman"/>
        </w:rPr>
        <w:t>, D. (2005)</w:t>
      </w:r>
      <w:r w:rsidR="007970C6" w:rsidRPr="005373BA">
        <w:rPr>
          <w:rFonts w:ascii="Times New Roman" w:hAnsi="Times New Roman"/>
        </w:rPr>
        <w:t>.</w:t>
      </w:r>
      <w:r w:rsidRPr="005373BA">
        <w:rPr>
          <w:rFonts w:ascii="Times New Roman" w:hAnsi="Times New Roman"/>
        </w:rPr>
        <w:t xml:space="preserve">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New York, </w:t>
      </w:r>
      <w:proofErr w:type="spellStart"/>
      <w:r w:rsidRPr="005373BA">
        <w:rPr>
          <w:rFonts w:ascii="Times New Roman" w:hAnsi="Times New Roman"/>
        </w:rPr>
        <w:t>McGraw</w:t>
      </w:r>
      <w:proofErr w:type="spellEnd"/>
      <w:r w:rsidRPr="005373BA">
        <w:rPr>
          <w:rFonts w:ascii="Times New Roman" w:hAnsi="Times New Roman"/>
        </w:rPr>
        <w:t>-Hill.</w:t>
      </w: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Smit</w:t>
      </w:r>
      <w:r w:rsidR="007970C6" w:rsidRPr="005373BA">
        <w:rPr>
          <w:rFonts w:ascii="Times New Roman" w:hAnsi="Times New Roman"/>
        </w:rPr>
        <w:t xml:space="preserve">h, E. R., </w:t>
      </w:r>
      <w:proofErr w:type="spellStart"/>
      <w:r w:rsidR="007970C6" w:rsidRPr="005373BA">
        <w:rPr>
          <w:rFonts w:ascii="Times New Roman" w:hAnsi="Times New Roman"/>
        </w:rPr>
        <w:t>Mackie</w:t>
      </w:r>
      <w:proofErr w:type="spellEnd"/>
      <w:r w:rsidR="007970C6" w:rsidRPr="005373BA">
        <w:rPr>
          <w:rFonts w:ascii="Times New Roman" w:hAnsi="Times New Roman"/>
        </w:rPr>
        <w:t xml:space="preserve">, D. M. (2004). </w:t>
      </w:r>
      <w:proofErr w:type="spellStart"/>
      <w:r w:rsidRPr="005373BA">
        <w:rPr>
          <w:rFonts w:ascii="Times New Roman" w:hAnsi="Times New Roman"/>
        </w:rPr>
        <w:t>Social</w:t>
      </w:r>
      <w:proofErr w:type="spellEnd"/>
      <w:r w:rsidRPr="005373BA">
        <w:rPr>
          <w:rFonts w:ascii="Times New Roman" w:hAnsi="Times New Roman"/>
        </w:rPr>
        <w:t xml:space="preserve"> Psychology. </w:t>
      </w:r>
      <w:proofErr w:type="spellStart"/>
      <w:r w:rsidRPr="005373BA">
        <w:rPr>
          <w:rFonts w:ascii="Times New Roman" w:hAnsi="Times New Roman"/>
        </w:rPr>
        <w:t>Philadelphia</w:t>
      </w:r>
      <w:proofErr w:type="spellEnd"/>
      <w:r w:rsidRPr="005373BA">
        <w:rPr>
          <w:rFonts w:ascii="Times New Roman" w:hAnsi="Times New Roman"/>
        </w:rPr>
        <w:t xml:space="preserve">, Psychology </w:t>
      </w:r>
      <w:proofErr w:type="spellStart"/>
      <w:r w:rsidRPr="005373BA">
        <w:rPr>
          <w:rFonts w:ascii="Times New Roman" w:hAnsi="Times New Roman"/>
        </w:rPr>
        <w:t>Press</w:t>
      </w:r>
      <w:proofErr w:type="spellEnd"/>
      <w:r w:rsidRPr="005373BA">
        <w:rPr>
          <w:rFonts w:ascii="Times New Roman" w:hAnsi="Times New Roman"/>
        </w:rPr>
        <w:t>.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 w:rsidP="003140BD">
      <w:pPr>
        <w:rPr>
          <w:rFonts w:ascii="Times New Roman" w:hAnsi="Times New Roman"/>
        </w:rPr>
      </w:pPr>
    </w:p>
    <w:p w:rsidR="000614DF" w:rsidRPr="005373BA" w:rsidRDefault="009E77C3">
      <w:pPr>
        <w:pStyle w:val="Nadpis3"/>
        <w:rPr>
          <w:rFonts w:ascii="Times New Roman" w:hAnsi="Times New Roman"/>
        </w:rPr>
      </w:pPr>
      <w:bookmarkStart w:id="34" w:name="_Toc187030975"/>
      <w:r w:rsidRPr="005373BA">
        <w:rPr>
          <w:rFonts w:ascii="Times New Roman" w:hAnsi="Times New Roman"/>
        </w:rPr>
        <w:t>Studijní materiály v Informačním systému MU</w:t>
      </w:r>
      <w:bookmarkEnd w:id="34"/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  <w:snapToGrid w:val="0"/>
        </w:rPr>
        <w:t xml:space="preserve">V informačním systému MU </w:t>
      </w:r>
      <w:r w:rsidR="008B61F8" w:rsidRPr="005373BA">
        <w:rPr>
          <w:rFonts w:ascii="Times New Roman" w:hAnsi="Times New Roman"/>
          <w:snapToGrid w:val="0"/>
        </w:rPr>
        <w:t>v</w:t>
      </w:r>
      <w:r w:rsidR="00BD7245" w:rsidRPr="005373BA">
        <w:rPr>
          <w:rFonts w:ascii="Times New Roman" w:hAnsi="Times New Roman"/>
          <w:snapToGrid w:val="0"/>
        </w:rPr>
        <w:t xml:space="preserve"> části </w:t>
      </w:r>
      <w:r w:rsidRPr="005373BA">
        <w:rPr>
          <w:rFonts w:ascii="Times New Roman" w:hAnsi="Times New Roman"/>
          <w:snapToGrid w:val="0"/>
        </w:rPr>
        <w:t xml:space="preserve">studijní materiály </w:t>
      </w:r>
      <w:r w:rsidR="007875A2" w:rsidRPr="005373BA">
        <w:rPr>
          <w:rFonts w:ascii="Times New Roman" w:hAnsi="Times New Roman"/>
          <w:snapToGrid w:val="0"/>
        </w:rPr>
        <w:t>předmětu</w:t>
      </w:r>
      <w:r w:rsidRPr="005373BA">
        <w:rPr>
          <w:rFonts w:ascii="Times New Roman" w:hAnsi="Times New Roman"/>
          <w:snapToGrid w:val="0"/>
        </w:rPr>
        <w:t xml:space="preserve"> PSY108 najdou studenti podklady k vybraným tématům uvedených v sylabu a prezentovaným na přednáškách (soubory ve formátu </w:t>
      </w:r>
      <w:proofErr w:type="spellStart"/>
      <w:r w:rsidRPr="005373BA">
        <w:rPr>
          <w:rFonts w:ascii="Times New Roman" w:hAnsi="Times New Roman"/>
          <w:snapToGrid w:val="0"/>
        </w:rPr>
        <w:t>pdf</w:t>
      </w:r>
      <w:proofErr w:type="spellEnd"/>
      <w:r w:rsidRPr="005373BA">
        <w:rPr>
          <w:rFonts w:ascii="Times New Roman" w:hAnsi="Times New Roman"/>
          <w:snapToGrid w:val="0"/>
        </w:rPr>
        <w:t>) a další pokyny nezbytné k plnění úkolů.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>
      <w:pPr>
        <w:pStyle w:val="Nadpis1"/>
        <w:rPr>
          <w:rFonts w:ascii="Times New Roman" w:hAnsi="Times New Roman"/>
          <w:sz w:val="20"/>
        </w:rPr>
      </w:pPr>
      <w:bookmarkStart w:id="35" w:name="_Toc187030986"/>
      <w:r w:rsidRPr="005373BA">
        <w:rPr>
          <w:rFonts w:ascii="Times New Roman" w:hAnsi="Times New Roman"/>
          <w:sz w:val="20"/>
        </w:rPr>
        <w:t>Obsah seminářů</w:t>
      </w:r>
      <w:bookmarkEnd w:id="35"/>
    </w:p>
    <w:p w:rsidR="000614DF" w:rsidRPr="005373BA" w:rsidRDefault="000614DF">
      <w:pPr>
        <w:pStyle w:val="Zkladntext"/>
        <w:spacing w:line="360" w:lineRule="auto"/>
        <w:rPr>
          <w:rFonts w:ascii="Times New Roman" w:hAnsi="Times New Roman"/>
        </w:rPr>
      </w:pPr>
      <w:r w:rsidRPr="005373BA">
        <w:rPr>
          <w:rFonts w:ascii="Times New Roman" w:hAnsi="Times New Roman"/>
        </w:rPr>
        <w:t>Obsah seminářů bude tvoři kombinace níže uvedených bodů:</w:t>
      </w:r>
    </w:p>
    <w:p w:rsidR="000614DF" w:rsidRPr="005373BA" w:rsidRDefault="000614DF" w:rsidP="003140BD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diskuse k přednášeným tématům</w:t>
      </w:r>
    </w:p>
    <w:p w:rsidR="000614DF" w:rsidRPr="005373BA" w:rsidRDefault="000614DF" w:rsidP="003140BD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procvičování přednášeného formou vlastního zážitku na sobě - aplikace metod sociální psychologie</w:t>
      </w:r>
    </w:p>
    <w:p w:rsidR="000614DF" w:rsidRPr="005373BA" w:rsidRDefault="000614DF" w:rsidP="003140BD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>diskuse témat z běžného života se zřetelem na uplatňování dovednosti vidět sociálně psychologickou dimenzi daných jevů a událostí</w:t>
      </w:r>
    </w:p>
    <w:p w:rsidR="000614DF" w:rsidRPr="005373BA" w:rsidRDefault="000614DF" w:rsidP="003140BD">
      <w:pPr>
        <w:numPr>
          <w:ilvl w:val="0"/>
          <w:numId w:val="10"/>
        </w:numPr>
        <w:tabs>
          <w:tab w:val="clear" w:pos="360"/>
        </w:tabs>
        <w:ind w:left="284" w:hanging="284"/>
        <w:rPr>
          <w:rFonts w:ascii="Times New Roman" w:hAnsi="Times New Roman"/>
        </w:rPr>
      </w:pPr>
      <w:r w:rsidRPr="005373BA">
        <w:rPr>
          <w:rFonts w:ascii="Times New Roman" w:hAnsi="Times New Roman"/>
        </w:rPr>
        <w:t xml:space="preserve">diskuse vyplývající z prezentací připravených účastníky </w:t>
      </w:r>
      <w:r w:rsidR="007875A2" w:rsidRPr="005373BA">
        <w:rPr>
          <w:rFonts w:ascii="Times New Roman" w:hAnsi="Times New Roman"/>
        </w:rPr>
        <w:t>předmětu</w:t>
      </w:r>
    </w:p>
    <w:p w:rsidR="000614DF" w:rsidRPr="005373BA" w:rsidRDefault="000614DF">
      <w:pPr>
        <w:rPr>
          <w:rFonts w:ascii="Times New Roman" w:hAnsi="Times New Roman"/>
        </w:rPr>
      </w:pPr>
    </w:p>
    <w:p w:rsidR="000614DF" w:rsidRPr="005373BA" w:rsidRDefault="000614DF">
      <w:pPr>
        <w:rPr>
          <w:rFonts w:ascii="Times New Roman" w:hAnsi="Times New Roman"/>
        </w:rPr>
      </w:pPr>
      <w:r w:rsidRPr="005373BA">
        <w:rPr>
          <w:rFonts w:ascii="Times New Roman" w:hAnsi="Times New Roman"/>
        </w:rPr>
        <w:t>Semináře jsou zaměřeny na praktickou aplikaci znalostí prezentovaných na přednáškách a doplněných samostudiem. Mají interaktivní podobu - sami účastníci jsou aktivními tvůrci obsahu a podoby seminářů. Obsah seminářů má proto pravděpodobnostní charakter. Lze jej měnit podle aktuálních požadavků studentů nebo potřeby vyučujícího.</w:t>
      </w:r>
    </w:p>
    <w:p w:rsidR="000614DF" w:rsidRPr="005373BA" w:rsidRDefault="000614DF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513"/>
      </w:tblGrid>
      <w:tr w:rsidR="000614DF" w:rsidRPr="005373BA" w:rsidTr="00681984">
        <w:tc>
          <w:tcPr>
            <w:tcW w:w="1346" w:type="dxa"/>
          </w:tcPr>
          <w:p w:rsidR="000614DF" w:rsidRPr="005373BA" w:rsidRDefault="000614DF" w:rsidP="00E6469A">
            <w:pPr>
              <w:spacing w:before="80" w:line="480" w:lineRule="auto"/>
              <w:jc w:val="center"/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seminář</w:t>
            </w:r>
          </w:p>
        </w:tc>
        <w:tc>
          <w:tcPr>
            <w:tcW w:w="7513" w:type="dxa"/>
          </w:tcPr>
          <w:p w:rsidR="000614DF" w:rsidRPr="005373BA" w:rsidRDefault="000614DF">
            <w:pPr>
              <w:spacing w:before="80" w:line="480" w:lineRule="auto"/>
              <w:ind w:left="72"/>
              <w:rPr>
                <w:rFonts w:ascii="Times New Roman" w:hAnsi="Times New Roman"/>
                <w:b/>
              </w:rPr>
            </w:pPr>
            <w:r w:rsidRPr="005373BA">
              <w:rPr>
                <w:rFonts w:ascii="Times New Roman" w:hAnsi="Times New Roman"/>
                <w:b/>
              </w:rPr>
              <w:t>obsah</w:t>
            </w:r>
          </w:p>
        </w:tc>
      </w:tr>
      <w:tr w:rsidR="00D43F23" w:rsidRPr="005373BA" w:rsidTr="00681984">
        <w:tc>
          <w:tcPr>
            <w:tcW w:w="1346" w:type="dxa"/>
          </w:tcPr>
          <w:p w:rsidR="00681984" w:rsidRPr="005373BA" w:rsidRDefault="00D43F23" w:rsidP="00E6469A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vAlign w:val="bottom"/>
          </w:tcPr>
          <w:p w:rsidR="00D43F23" w:rsidRPr="005373BA" w:rsidRDefault="00681984" w:rsidP="00E6469A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Seminář:</w:t>
            </w:r>
            <w:r w:rsidR="00D43F23" w:rsidRPr="005373BA">
              <w:rPr>
                <w:rFonts w:ascii="Times New Roman" w:hAnsi="Times New Roman"/>
              </w:rPr>
              <w:t xml:space="preserve"> Postojová změna v akci: </w:t>
            </w:r>
            <w:proofErr w:type="gramStart"/>
            <w:r w:rsidR="00D43F23" w:rsidRPr="005373BA">
              <w:rPr>
                <w:rFonts w:ascii="Times New Roman" w:hAnsi="Times New Roman"/>
              </w:rPr>
              <w:t>Kolo</w:t>
            </w:r>
            <w:r w:rsidR="004C41D3">
              <w:rPr>
                <w:rFonts w:ascii="Times New Roman" w:hAnsi="Times New Roman"/>
              </w:rPr>
              <w:t xml:space="preserve">  (Pavel</w:t>
            </w:r>
            <w:proofErr w:type="gramEnd"/>
            <w:r w:rsidR="004C41D3">
              <w:rPr>
                <w:rFonts w:ascii="Times New Roman" w:hAnsi="Times New Roman"/>
              </w:rPr>
              <w:t xml:space="preserve"> Řezáč)</w:t>
            </w:r>
          </w:p>
        </w:tc>
      </w:tr>
      <w:tr w:rsidR="005373BA" w:rsidRPr="005373BA" w:rsidTr="00681984">
        <w:tc>
          <w:tcPr>
            <w:tcW w:w="1346" w:type="dxa"/>
          </w:tcPr>
          <w:p w:rsidR="005373BA" w:rsidRPr="005373BA" w:rsidRDefault="005373BA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vAlign w:val="bottom"/>
          </w:tcPr>
          <w:p w:rsidR="005373BA" w:rsidRPr="005373BA" w:rsidRDefault="00AE1A52" w:rsidP="00E6469A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Seminář</w:t>
            </w:r>
            <w:r w:rsidR="0068198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Interpe</w:t>
            </w:r>
            <w:r w:rsidR="00681984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sonální vztah</w:t>
            </w:r>
            <w:r w:rsidR="00681984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-</w:t>
            </w:r>
            <w:r w:rsidR="00681984">
              <w:rPr>
                <w:rFonts w:ascii="Times New Roman" w:hAnsi="Times New Roman"/>
              </w:rPr>
              <w:t xml:space="preserve"> diagnostické </w:t>
            </w:r>
            <w:proofErr w:type="gramStart"/>
            <w:r w:rsidR="00681984">
              <w:rPr>
                <w:rFonts w:ascii="Times New Roman" w:hAnsi="Times New Roman"/>
              </w:rPr>
              <w:t>možnosti</w:t>
            </w:r>
            <w:r>
              <w:rPr>
                <w:rFonts w:ascii="Times New Roman" w:hAnsi="Times New Roman"/>
              </w:rPr>
              <w:t xml:space="preserve"> </w:t>
            </w:r>
            <w:r w:rsidR="0068198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Ondřej</w:t>
            </w:r>
            <w:proofErr w:type="gramEnd"/>
            <w:r>
              <w:rPr>
                <w:rFonts w:ascii="Times New Roman" w:hAnsi="Times New Roman"/>
              </w:rPr>
              <w:t xml:space="preserve"> Bouša</w:t>
            </w:r>
            <w:r w:rsidR="00681984">
              <w:rPr>
                <w:rFonts w:ascii="Times New Roman" w:hAnsi="Times New Roman"/>
              </w:rPr>
              <w:t>)</w:t>
            </w:r>
          </w:p>
        </w:tc>
      </w:tr>
      <w:tr w:rsidR="005373BA" w:rsidRPr="005373BA" w:rsidTr="00681984">
        <w:tc>
          <w:tcPr>
            <w:tcW w:w="1346" w:type="dxa"/>
          </w:tcPr>
          <w:p w:rsidR="005373BA" w:rsidRPr="005373BA" w:rsidRDefault="005373BA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vAlign w:val="bottom"/>
          </w:tcPr>
          <w:p w:rsidR="005373BA" w:rsidRPr="005373BA" w:rsidRDefault="00AE1A52" w:rsidP="00E6469A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Seminář</w:t>
            </w:r>
            <w:r w:rsidR="00681984">
              <w:rPr>
                <w:rFonts w:ascii="Times New Roman" w:hAnsi="Times New Roman"/>
              </w:rPr>
              <w:t>: Konformita (</w:t>
            </w:r>
            <w:r>
              <w:rPr>
                <w:rFonts w:ascii="Times New Roman" w:hAnsi="Times New Roman"/>
              </w:rPr>
              <w:t>Jan Šerek</w:t>
            </w:r>
            <w:r w:rsidR="00681984">
              <w:rPr>
                <w:rFonts w:ascii="Times New Roman" w:hAnsi="Times New Roman"/>
              </w:rPr>
              <w:t>)</w:t>
            </w:r>
          </w:p>
        </w:tc>
      </w:tr>
      <w:tr w:rsidR="00AE1A52" w:rsidRPr="005373BA" w:rsidTr="00681984">
        <w:tc>
          <w:tcPr>
            <w:tcW w:w="1346" w:type="dxa"/>
          </w:tcPr>
          <w:p w:rsidR="00AE1A52" w:rsidRPr="005373BA" w:rsidRDefault="00AE1A52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vAlign w:val="bottom"/>
          </w:tcPr>
          <w:p w:rsidR="00AE1A52" w:rsidRPr="005373BA" w:rsidRDefault="00AE1A52" w:rsidP="00E6469A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Seminář ke skupině - </w:t>
            </w:r>
            <w:r w:rsidRPr="005373BA">
              <w:rPr>
                <w:rFonts w:ascii="Times New Roman" w:hAnsi="Times New Roman"/>
              </w:rPr>
              <w:t>Skupinové vyjednávání a rozhodování (</w:t>
            </w:r>
            <w:proofErr w:type="gramStart"/>
            <w:r w:rsidRPr="005373BA">
              <w:rPr>
                <w:rFonts w:ascii="Times New Roman" w:hAnsi="Times New Roman"/>
              </w:rPr>
              <w:t>NASA)</w:t>
            </w:r>
            <w:r>
              <w:rPr>
                <w:rFonts w:ascii="Times New Roman" w:hAnsi="Times New Roman"/>
              </w:rPr>
              <w:t xml:space="preserve">   </w:t>
            </w:r>
            <w:r w:rsidR="0068198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Pavel</w:t>
            </w:r>
            <w:proofErr w:type="gramEnd"/>
            <w:r>
              <w:rPr>
                <w:rFonts w:ascii="Times New Roman" w:hAnsi="Times New Roman"/>
              </w:rPr>
              <w:t xml:space="preserve"> Řezáč</w:t>
            </w:r>
            <w:r w:rsidR="00681984">
              <w:rPr>
                <w:rFonts w:ascii="Times New Roman" w:hAnsi="Times New Roman"/>
              </w:rPr>
              <w:t>)</w:t>
            </w:r>
          </w:p>
        </w:tc>
      </w:tr>
      <w:tr w:rsidR="00AE1A52" w:rsidRPr="005373BA" w:rsidTr="00681984">
        <w:tc>
          <w:tcPr>
            <w:tcW w:w="1346" w:type="dxa"/>
          </w:tcPr>
          <w:p w:rsidR="00AE1A52" w:rsidRPr="005373BA" w:rsidRDefault="00AE1A52" w:rsidP="00E34AD4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vAlign w:val="bottom"/>
          </w:tcPr>
          <w:p w:rsidR="00AE1A52" w:rsidRPr="005373BA" w:rsidRDefault="00AE1A52" w:rsidP="00E6469A">
            <w:pPr>
              <w:spacing w:before="80"/>
              <w:rPr>
                <w:rFonts w:ascii="Times New Roman" w:hAnsi="Times New Roman"/>
              </w:rPr>
            </w:pPr>
            <w:r w:rsidRPr="00681984">
              <w:rPr>
                <w:rFonts w:ascii="Times New Roman" w:hAnsi="Times New Roman"/>
              </w:rPr>
              <w:t xml:space="preserve">Terminologický </w:t>
            </w:r>
            <w:proofErr w:type="gramStart"/>
            <w:r w:rsidRPr="00681984">
              <w:rPr>
                <w:rFonts w:ascii="Times New Roman" w:hAnsi="Times New Roman"/>
              </w:rPr>
              <w:t>test   (Pavel</w:t>
            </w:r>
            <w:proofErr w:type="gramEnd"/>
            <w:r w:rsidRPr="00681984">
              <w:rPr>
                <w:rFonts w:ascii="Times New Roman" w:hAnsi="Times New Roman"/>
              </w:rPr>
              <w:t xml:space="preserve"> Řezáč)</w:t>
            </w:r>
          </w:p>
        </w:tc>
      </w:tr>
      <w:tr w:rsidR="00AE1A52" w:rsidRPr="005373BA" w:rsidTr="00681984">
        <w:tc>
          <w:tcPr>
            <w:tcW w:w="1346" w:type="dxa"/>
          </w:tcPr>
          <w:p w:rsidR="00AE1A52" w:rsidRPr="005373BA" w:rsidRDefault="00AE1A52">
            <w:pPr>
              <w:spacing w:before="80"/>
              <w:ind w:left="74"/>
              <w:jc w:val="center"/>
              <w:rPr>
                <w:rFonts w:ascii="Times New Roman" w:hAnsi="Times New Roman"/>
              </w:rPr>
            </w:pPr>
            <w:r w:rsidRPr="005373BA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vAlign w:val="bottom"/>
          </w:tcPr>
          <w:p w:rsidR="00AE1A52" w:rsidRPr="005373BA" w:rsidRDefault="00AE1A52" w:rsidP="00E6469A">
            <w:pPr>
              <w:spacing w:before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Seminář k přednášce </w:t>
            </w:r>
            <w:r w:rsidRPr="005373BA">
              <w:rPr>
                <w:rFonts w:ascii="Times New Roman" w:hAnsi="Times New Roman"/>
              </w:rPr>
              <w:t xml:space="preserve">Masové a mediální vlivy, stereotypy a </w:t>
            </w:r>
            <w:proofErr w:type="gramStart"/>
            <w:r w:rsidRPr="005373BA">
              <w:rPr>
                <w:rFonts w:ascii="Times New Roman" w:hAnsi="Times New Roman"/>
              </w:rPr>
              <w:t>předsudky</w:t>
            </w:r>
            <w:r>
              <w:rPr>
                <w:rFonts w:ascii="Times New Roman" w:hAnsi="Times New Roman"/>
              </w:rPr>
              <w:t xml:space="preserve">   (Jan</w:t>
            </w:r>
            <w:proofErr w:type="gramEnd"/>
            <w:r>
              <w:rPr>
                <w:rFonts w:ascii="Times New Roman" w:hAnsi="Times New Roman"/>
              </w:rPr>
              <w:t xml:space="preserve"> Šerek)</w:t>
            </w:r>
          </w:p>
        </w:tc>
      </w:tr>
    </w:tbl>
    <w:p w:rsidR="000614DF" w:rsidRPr="005373BA" w:rsidRDefault="000614DF">
      <w:pPr>
        <w:rPr>
          <w:rFonts w:ascii="Times New Roman" w:hAnsi="Times New Roman"/>
        </w:rPr>
      </w:pPr>
    </w:p>
    <w:p w:rsidR="000614DF" w:rsidRPr="00BA53E7" w:rsidRDefault="000614DF">
      <w:r w:rsidRPr="005373BA">
        <w:rPr>
          <w:rFonts w:ascii="Times New Roman" w:hAnsi="Times New Roman"/>
        </w:rPr>
        <w:br w:type="page"/>
      </w:r>
    </w:p>
    <w:p w:rsidR="000614DF" w:rsidRPr="00BA53E7" w:rsidRDefault="000614DF">
      <w:pPr>
        <w:pStyle w:val="Nadpis1"/>
      </w:pPr>
      <w:bookmarkStart w:id="36" w:name="_Toc187030987"/>
      <w:r w:rsidRPr="00BA53E7">
        <w:t xml:space="preserve">terminologický </w:t>
      </w:r>
      <w:r w:rsidR="005F3B62">
        <w:t>test</w:t>
      </w:r>
      <w:r w:rsidRPr="00BA53E7">
        <w:t xml:space="preserve"> - pojmy</w:t>
      </w:r>
      <w:bookmarkEnd w:id="36"/>
    </w:p>
    <w:p w:rsidR="000614DF" w:rsidRPr="003140BD" w:rsidRDefault="000614DF">
      <w:pPr>
        <w:rPr>
          <w:rFonts w:ascii="Garamond" w:hAnsi="Garamond"/>
        </w:rPr>
      </w:pPr>
    </w:p>
    <w:p w:rsidR="000614DF" w:rsidRPr="003140BD" w:rsidRDefault="000614DF">
      <w:pPr>
        <w:rPr>
          <w:rFonts w:ascii="Garamond" w:hAnsi="Garamond"/>
        </w:rPr>
        <w:sectPr w:rsidR="000614DF" w:rsidRPr="003140BD">
          <w:headerReference w:type="default" r:id="rId14"/>
          <w:footerReference w:type="default" r:id="rId15"/>
          <w:pgSz w:w="11906" w:h="16838"/>
          <w:pgMar w:top="1418" w:right="1418" w:bottom="709" w:left="1418" w:header="708" w:footer="708" w:gutter="0"/>
          <w:cols w:space="708"/>
          <w:titlePg/>
        </w:sectPr>
      </w:pPr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A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affectively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based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attitude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altruism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anxious</w:t>
      </w:r>
      <w:proofErr w:type="spellEnd"/>
      <w:r w:rsidRPr="003140BD">
        <w:rPr>
          <w:rFonts w:ascii="Garamond" w:hAnsi="Garamond"/>
        </w:rPr>
        <w:t xml:space="preserve"> / </w:t>
      </w:r>
      <w:proofErr w:type="spellStart"/>
      <w:r w:rsidRPr="003140BD">
        <w:rPr>
          <w:rFonts w:ascii="Garamond" w:hAnsi="Garamond"/>
        </w:rPr>
        <w:t>ambivalent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attachment</w:t>
      </w:r>
      <w:proofErr w:type="spellEnd"/>
      <w:r w:rsidRPr="003140BD">
        <w:rPr>
          <w:rFonts w:ascii="Garamond" w:hAnsi="Garamond"/>
        </w:rPr>
        <w:t xml:space="preserve"> style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attachment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styles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attitude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attitude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inoculation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avoidant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attachment</w:t>
      </w:r>
      <w:proofErr w:type="spellEnd"/>
      <w:r w:rsidRPr="003140BD">
        <w:rPr>
          <w:rFonts w:ascii="Garamond" w:hAnsi="Garamond"/>
        </w:rPr>
        <w:t xml:space="preserve"> style</w:t>
      </w:r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B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balance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behaviorally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based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attitude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bystander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effect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C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central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route</w:t>
      </w:r>
      <w:proofErr w:type="spellEnd"/>
      <w:r w:rsidRPr="003140BD">
        <w:rPr>
          <w:rFonts w:ascii="Garamond" w:hAnsi="Garamond"/>
        </w:rPr>
        <w:t xml:space="preserve"> to </w:t>
      </w:r>
      <w:proofErr w:type="spellStart"/>
      <w:r w:rsidRPr="003140BD">
        <w:rPr>
          <w:rFonts w:ascii="Garamond" w:hAnsi="Garamond"/>
        </w:rPr>
        <w:t>persuasion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cognitive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dissonance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cohesiveness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communal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relationship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companionate</w:t>
      </w:r>
      <w:proofErr w:type="spellEnd"/>
      <w:r w:rsidRPr="003140BD">
        <w:rPr>
          <w:rFonts w:ascii="Garamond" w:hAnsi="Garamond"/>
        </w:rPr>
        <w:t xml:space="preserve"> love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comparison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level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comparison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level</w:t>
      </w:r>
      <w:proofErr w:type="spellEnd"/>
      <w:r w:rsidRPr="003140BD">
        <w:rPr>
          <w:rFonts w:ascii="Garamond" w:hAnsi="Garamond"/>
        </w:rPr>
        <w:t xml:space="preserve"> for </w:t>
      </w:r>
      <w:proofErr w:type="spellStart"/>
      <w:r w:rsidRPr="003140BD">
        <w:rPr>
          <w:rFonts w:ascii="Garamond" w:hAnsi="Garamond"/>
        </w:rPr>
        <w:t>alternatives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conformity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contingency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leadership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D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dendividuation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diffusion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responsibility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door</w:t>
      </w:r>
      <w:proofErr w:type="spellEnd"/>
      <w:r w:rsidRPr="003140BD">
        <w:rPr>
          <w:rFonts w:ascii="Garamond" w:hAnsi="Garamond"/>
        </w:rPr>
        <w:t xml:space="preserve"> in </w:t>
      </w:r>
      <w:proofErr w:type="spellStart"/>
      <w:r w:rsidRPr="003140BD">
        <w:rPr>
          <w:rFonts w:ascii="Garamond" w:hAnsi="Garamond"/>
        </w:rPr>
        <w:t>the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face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technique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elaboration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likehood</w:t>
      </w:r>
      <w:proofErr w:type="spellEnd"/>
      <w:r w:rsidRPr="003140BD">
        <w:rPr>
          <w:rFonts w:ascii="Garamond" w:hAnsi="Garamond"/>
        </w:rPr>
        <w:t xml:space="preserve"> model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empathy</w:t>
      </w:r>
      <w:proofErr w:type="spellEnd"/>
      <w:r w:rsidRPr="003140BD">
        <w:rPr>
          <w:rFonts w:ascii="Garamond" w:hAnsi="Garamond"/>
        </w:rPr>
        <w:t>-</w:t>
      </w:r>
      <w:proofErr w:type="spellStart"/>
      <w:r w:rsidRPr="003140BD">
        <w:rPr>
          <w:rFonts w:ascii="Garamond" w:hAnsi="Garamond"/>
        </w:rPr>
        <w:t>altruism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hypothesis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equity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exchange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relationship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F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foot</w:t>
      </w:r>
      <w:proofErr w:type="spellEnd"/>
      <w:r w:rsidRPr="003140BD">
        <w:rPr>
          <w:rFonts w:ascii="Garamond" w:hAnsi="Garamond"/>
        </w:rPr>
        <w:t xml:space="preserve"> in </w:t>
      </w:r>
      <w:proofErr w:type="spellStart"/>
      <w:r w:rsidRPr="003140BD">
        <w:rPr>
          <w:rFonts w:ascii="Garamond" w:hAnsi="Garamond"/>
        </w:rPr>
        <w:t>the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door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technique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br w:type="column"/>
        <w:t>G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gain</w:t>
      </w:r>
      <w:proofErr w:type="spellEnd"/>
      <w:r w:rsidRPr="003140BD">
        <w:rPr>
          <w:rFonts w:ascii="Garamond" w:hAnsi="Garamond"/>
        </w:rPr>
        <w:t>-</w:t>
      </w:r>
      <w:proofErr w:type="spellStart"/>
      <w:r w:rsidRPr="003140BD">
        <w:rPr>
          <w:rFonts w:ascii="Garamond" w:hAnsi="Garamond"/>
        </w:rPr>
        <w:t>loss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effect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great</w:t>
      </w:r>
      <w:proofErr w:type="spellEnd"/>
      <w:r w:rsidRPr="003140BD">
        <w:rPr>
          <w:rFonts w:ascii="Garamond" w:hAnsi="Garamond"/>
        </w:rPr>
        <w:t xml:space="preserve"> person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group </w:t>
      </w:r>
      <w:proofErr w:type="spellStart"/>
      <w:r w:rsidRPr="003140BD">
        <w:rPr>
          <w:rFonts w:ascii="Garamond" w:hAnsi="Garamond"/>
        </w:rPr>
        <w:t>dynamics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group </w:t>
      </w:r>
      <w:proofErr w:type="spellStart"/>
      <w:r w:rsidRPr="003140BD">
        <w:rPr>
          <w:rFonts w:ascii="Garamond" w:hAnsi="Garamond"/>
        </w:rPr>
        <w:t>polarization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group </w:t>
      </w:r>
      <w:proofErr w:type="spellStart"/>
      <w:r w:rsidRPr="003140BD">
        <w:rPr>
          <w:rFonts w:ascii="Garamond" w:hAnsi="Garamond"/>
        </w:rPr>
        <w:t>structure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groupthink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H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heuristic</w:t>
      </w:r>
      <w:proofErr w:type="spellEnd"/>
      <w:r w:rsidRPr="003140BD">
        <w:rPr>
          <w:rFonts w:ascii="Garamond" w:hAnsi="Garamond"/>
        </w:rPr>
        <w:t xml:space="preserve"> - </w:t>
      </w:r>
      <w:proofErr w:type="spellStart"/>
      <w:r w:rsidRPr="003140BD">
        <w:rPr>
          <w:rFonts w:ascii="Garamond" w:hAnsi="Garamond"/>
        </w:rPr>
        <w:t>systematic</w:t>
      </w:r>
      <w:proofErr w:type="spellEnd"/>
      <w:r w:rsidRPr="003140BD">
        <w:rPr>
          <w:rFonts w:ascii="Garamond" w:hAnsi="Garamond"/>
        </w:rPr>
        <w:t xml:space="preserve"> model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persuasion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I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illusory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correlation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informational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influence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in-group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in-group </w:t>
      </w:r>
      <w:proofErr w:type="spellStart"/>
      <w:r w:rsidRPr="003140BD">
        <w:rPr>
          <w:rFonts w:ascii="Garamond" w:hAnsi="Garamond"/>
        </w:rPr>
        <w:t>bias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M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minimal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groups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N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need</w:t>
      </w:r>
      <w:proofErr w:type="spellEnd"/>
      <w:r w:rsidRPr="003140BD">
        <w:rPr>
          <w:rFonts w:ascii="Garamond" w:hAnsi="Garamond"/>
        </w:rPr>
        <w:t xml:space="preserve"> for </w:t>
      </w:r>
      <w:proofErr w:type="spellStart"/>
      <w:r w:rsidRPr="003140BD">
        <w:rPr>
          <w:rFonts w:ascii="Garamond" w:hAnsi="Garamond"/>
        </w:rPr>
        <w:t>cognition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negative-</w:t>
      </w:r>
      <w:proofErr w:type="spellStart"/>
      <w:r w:rsidRPr="003140BD">
        <w:rPr>
          <w:rFonts w:ascii="Garamond" w:hAnsi="Garamond"/>
        </w:rPr>
        <w:t>state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relief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hypothesis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nonsocial</w:t>
      </w:r>
      <w:proofErr w:type="spellEnd"/>
      <w:r w:rsidRPr="003140BD">
        <w:rPr>
          <w:rFonts w:ascii="Garamond" w:hAnsi="Garamond"/>
        </w:rPr>
        <w:t xml:space="preserve"> group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norm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reciprocity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normative </w:t>
      </w: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influence</w:t>
      </w:r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O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obedience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out</w:t>
      </w:r>
      <w:proofErr w:type="spellEnd"/>
      <w:r w:rsidRPr="003140BD">
        <w:rPr>
          <w:rFonts w:ascii="Garamond" w:hAnsi="Garamond"/>
        </w:rPr>
        <w:t>-group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out</w:t>
      </w:r>
      <w:proofErr w:type="spellEnd"/>
      <w:r w:rsidRPr="003140BD">
        <w:rPr>
          <w:rFonts w:ascii="Garamond" w:hAnsi="Garamond"/>
        </w:rPr>
        <w:t xml:space="preserve">-group </w:t>
      </w:r>
      <w:proofErr w:type="spellStart"/>
      <w:r w:rsidRPr="003140BD">
        <w:rPr>
          <w:rFonts w:ascii="Garamond" w:hAnsi="Garamond"/>
        </w:rPr>
        <w:t>homogeneity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effect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P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passionate</w:t>
      </w:r>
      <w:proofErr w:type="spellEnd"/>
      <w:r w:rsidRPr="003140BD">
        <w:rPr>
          <w:rFonts w:ascii="Garamond" w:hAnsi="Garamond"/>
        </w:rPr>
        <w:t xml:space="preserve"> love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peripheral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route</w:t>
      </w:r>
      <w:proofErr w:type="spellEnd"/>
      <w:r w:rsidRPr="003140BD">
        <w:rPr>
          <w:rFonts w:ascii="Garamond" w:hAnsi="Garamond"/>
        </w:rPr>
        <w:t xml:space="preserve"> to </w:t>
      </w:r>
      <w:proofErr w:type="spellStart"/>
      <w:r w:rsidRPr="003140BD">
        <w:rPr>
          <w:rFonts w:ascii="Garamond" w:hAnsi="Garamond"/>
        </w:rPr>
        <w:t>persuasion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persuasive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communication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pluralistic</w:t>
      </w:r>
      <w:proofErr w:type="spellEnd"/>
      <w:r w:rsidRPr="003140BD">
        <w:rPr>
          <w:rFonts w:ascii="Garamond" w:hAnsi="Garamond"/>
        </w:rPr>
        <w:t xml:space="preserve"> ignorance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prejudice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private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acceptance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br w:type="column"/>
      </w:r>
      <w:proofErr w:type="spellStart"/>
      <w:r w:rsidRPr="003140BD">
        <w:rPr>
          <w:rFonts w:ascii="Garamond" w:hAnsi="Garamond"/>
        </w:rPr>
        <w:t>process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loss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propinquity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effect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prosocial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behavior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 xml:space="preserve">public </w:t>
      </w:r>
      <w:proofErr w:type="spellStart"/>
      <w:r w:rsidRPr="003140BD">
        <w:rPr>
          <w:rFonts w:ascii="Garamond" w:hAnsi="Garamond"/>
        </w:rPr>
        <w:t>compliance</w:t>
      </w:r>
      <w:proofErr w:type="spellEnd"/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R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reactance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reference group</w:t>
      </w:r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S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secure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attachment</w:t>
      </w:r>
      <w:proofErr w:type="spellEnd"/>
      <w:r w:rsidRPr="003140BD">
        <w:rPr>
          <w:rFonts w:ascii="Garamond" w:hAnsi="Garamond"/>
        </w:rPr>
        <w:t xml:space="preserve"> style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self</w:t>
      </w:r>
      <w:proofErr w:type="spellEnd"/>
      <w:r w:rsidRPr="003140BD">
        <w:rPr>
          <w:rFonts w:ascii="Garamond" w:hAnsi="Garamond"/>
        </w:rPr>
        <w:t>-</w:t>
      </w:r>
      <w:proofErr w:type="spellStart"/>
      <w:r w:rsidRPr="003140BD">
        <w:rPr>
          <w:rFonts w:ascii="Garamond" w:hAnsi="Garamond"/>
        </w:rPr>
        <w:t>disclosure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exchange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facilitation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group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impact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loafing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norms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social</w:t>
      </w:r>
      <w:proofErr w:type="spellEnd"/>
      <w:r w:rsidRPr="003140BD">
        <w:rPr>
          <w:rFonts w:ascii="Garamond" w:hAnsi="Garamond"/>
        </w:rPr>
        <w:t xml:space="preserve"> role</w:t>
      </w:r>
    </w:p>
    <w:p w:rsidR="000614DF" w:rsidRPr="003140BD" w:rsidRDefault="000614DF">
      <w:pPr>
        <w:rPr>
          <w:rFonts w:ascii="Garamond" w:hAnsi="Garamond"/>
        </w:rPr>
      </w:pPr>
      <w:r w:rsidRPr="003140BD">
        <w:rPr>
          <w:rFonts w:ascii="Garamond" w:hAnsi="Garamond"/>
        </w:rPr>
        <w:t>stereotype</w:t>
      </w:r>
    </w:p>
    <w:p w:rsidR="000614DF" w:rsidRPr="003140BD" w:rsidRDefault="000614DF">
      <w:pPr>
        <w:pStyle w:val="Nadpis8"/>
        <w:rPr>
          <w:rFonts w:ascii="Garamond" w:hAnsi="Garamond"/>
        </w:rPr>
      </w:pPr>
      <w:r w:rsidRPr="003140BD">
        <w:rPr>
          <w:rFonts w:ascii="Garamond" w:hAnsi="Garamond"/>
        </w:rPr>
        <w:t>T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theory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reasoned</w:t>
      </w:r>
      <w:proofErr w:type="spellEnd"/>
      <w:r w:rsidRPr="003140BD">
        <w:rPr>
          <w:rFonts w:ascii="Garamond" w:hAnsi="Garamond"/>
        </w:rPr>
        <w:t xml:space="preserve"> action</w:t>
      </w:r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tit</w:t>
      </w:r>
      <w:proofErr w:type="spellEnd"/>
      <w:r w:rsidRPr="003140BD">
        <w:rPr>
          <w:rFonts w:ascii="Garamond" w:hAnsi="Garamond"/>
        </w:rPr>
        <w:t xml:space="preserve"> for </w:t>
      </w:r>
      <w:proofErr w:type="spellStart"/>
      <w:r w:rsidRPr="003140BD">
        <w:rPr>
          <w:rFonts w:ascii="Garamond" w:hAnsi="Garamond"/>
        </w:rPr>
        <w:t>tat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strategy</w:t>
      </w:r>
      <w:proofErr w:type="spellEnd"/>
    </w:p>
    <w:p w:rsidR="000614DF" w:rsidRPr="003140BD" w:rsidRDefault="000614DF">
      <w:pPr>
        <w:rPr>
          <w:rFonts w:ascii="Garamond" w:hAnsi="Garamond"/>
        </w:rPr>
      </w:pPr>
      <w:proofErr w:type="spellStart"/>
      <w:r w:rsidRPr="003140BD">
        <w:rPr>
          <w:rFonts w:ascii="Garamond" w:hAnsi="Garamond"/>
        </w:rPr>
        <w:t>triangular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theory</w:t>
      </w:r>
      <w:proofErr w:type="spellEnd"/>
      <w:r w:rsidRPr="003140BD">
        <w:rPr>
          <w:rFonts w:ascii="Garamond" w:hAnsi="Garamond"/>
        </w:rPr>
        <w:t xml:space="preserve"> </w:t>
      </w:r>
      <w:proofErr w:type="spellStart"/>
      <w:r w:rsidRPr="003140BD">
        <w:rPr>
          <w:rFonts w:ascii="Garamond" w:hAnsi="Garamond"/>
        </w:rPr>
        <w:t>of</w:t>
      </w:r>
      <w:proofErr w:type="spellEnd"/>
      <w:r w:rsidRPr="003140BD">
        <w:rPr>
          <w:rFonts w:ascii="Garamond" w:hAnsi="Garamond"/>
        </w:rPr>
        <w:t xml:space="preserve"> </w:t>
      </w:r>
      <w:proofErr w:type="gramStart"/>
      <w:r w:rsidRPr="003140BD">
        <w:rPr>
          <w:rFonts w:ascii="Garamond" w:hAnsi="Garamond"/>
        </w:rPr>
        <w:t>love</w:t>
      </w:r>
      <w:proofErr w:type="gramEnd"/>
    </w:p>
    <w:sectPr w:rsidR="000614DF" w:rsidRPr="003140BD" w:rsidSect="00A636A3">
      <w:type w:val="continuous"/>
      <w:pgSz w:w="11906" w:h="16838"/>
      <w:pgMar w:top="1418" w:right="1418" w:bottom="709" w:left="1418" w:header="708" w:footer="708" w:gutter="0"/>
      <w:cols w:num="3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FB" w:rsidRDefault="009B5CFB">
      <w:r>
        <w:separator/>
      </w:r>
    </w:p>
  </w:endnote>
  <w:endnote w:type="continuationSeparator" w:id="0">
    <w:p w:rsidR="009B5CFB" w:rsidRDefault="009B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A1" w:rsidRDefault="00A335A1">
    <w:pPr>
      <w:pStyle w:val="Zhlav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FB" w:rsidRDefault="009B5CFB">
      <w:r>
        <w:separator/>
      </w:r>
    </w:p>
  </w:footnote>
  <w:footnote w:type="continuationSeparator" w:id="0">
    <w:p w:rsidR="009B5CFB" w:rsidRDefault="009B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5A1" w:rsidRPr="00C83539" w:rsidRDefault="00A335A1">
    <w:pPr>
      <w:jc w:val="right"/>
      <w:rPr>
        <w:rFonts w:ascii="Garamond" w:hAnsi="Garamond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413"/>
    <w:multiLevelType w:val="multilevel"/>
    <w:tmpl w:val="3B8498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E74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294DA1"/>
    <w:multiLevelType w:val="hybridMultilevel"/>
    <w:tmpl w:val="D3BEC5B4"/>
    <w:lvl w:ilvl="0" w:tplc="B588B3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47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8C32BB"/>
    <w:multiLevelType w:val="hybridMultilevel"/>
    <w:tmpl w:val="CBB20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35E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D145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551CBC"/>
    <w:multiLevelType w:val="singleLevel"/>
    <w:tmpl w:val="877C4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</w:abstractNum>
  <w:abstractNum w:abstractNumId="8">
    <w:nsid w:val="34FD10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460E25"/>
    <w:multiLevelType w:val="hybridMultilevel"/>
    <w:tmpl w:val="C39E36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B71FA2"/>
    <w:multiLevelType w:val="hybridMultilevel"/>
    <w:tmpl w:val="68864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A625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206104"/>
    <w:multiLevelType w:val="hybridMultilevel"/>
    <w:tmpl w:val="3B849894"/>
    <w:lvl w:ilvl="0" w:tplc="B4FEFD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276942"/>
    <w:multiLevelType w:val="singleLevel"/>
    <w:tmpl w:val="ACCA3B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886246E"/>
    <w:multiLevelType w:val="singleLevel"/>
    <w:tmpl w:val="851602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1F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1975"/>
    <w:rsid w:val="000009A7"/>
    <w:rsid w:val="00001242"/>
    <w:rsid w:val="00002A53"/>
    <w:rsid w:val="000039AB"/>
    <w:rsid w:val="00005E70"/>
    <w:rsid w:val="00015DA4"/>
    <w:rsid w:val="000240FF"/>
    <w:rsid w:val="00030A72"/>
    <w:rsid w:val="000462A2"/>
    <w:rsid w:val="00054473"/>
    <w:rsid w:val="000563D0"/>
    <w:rsid w:val="000614DF"/>
    <w:rsid w:val="00066AFB"/>
    <w:rsid w:val="00072954"/>
    <w:rsid w:val="000809D6"/>
    <w:rsid w:val="00097690"/>
    <w:rsid w:val="000A1F8A"/>
    <w:rsid w:val="000A2B48"/>
    <w:rsid w:val="000A7B65"/>
    <w:rsid w:val="000B1EAF"/>
    <w:rsid w:val="000B6B41"/>
    <w:rsid w:val="000C18C8"/>
    <w:rsid w:val="000C6775"/>
    <w:rsid w:val="000C6B0C"/>
    <w:rsid w:val="000D62D2"/>
    <w:rsid w:val="000F7291"/>
    <w:rsid w:val="00113F42"/>
    <w:rsid w:val="00124048"/>
    <w:rsid w:val="0014718C"/>
    <w:rsid w:val="001474A8"/>
    <w:rsid w:val="001611ED"/>
    <w:rsid w:val="00175F2F"/>
    <w:rsid w:val="00176036"/>
    <w:rsid w:val="00177A2B"/>
    <w:rsid w:val="001813DD"/>
    <w:rsid w:val="001874F1"/>
    <w:rsid w:val="00193027"/>
    <w:rsid w:val="00193FD7"/>
    <w:rsid w:val="001971A2"/>
    <w:rsid w:val="001A146B"/>
    <w:rsid w:val="001A5992"/>
    <w:rsid w:val="001A7792"/>
    <w:rsid w:val="001C2C77"/>
    <w:rsid w:val="001D01AE"/>
    <w:rsid w:val="001D0708"/>
    <w:rsid w:val="001D6CD4"/>
    <w:rsid w:val="001E1E17"/>
    <w:rsid w:val="001E22A1"/>
    <w:rsid w:val="001E7F5B"/>
    <w:rsid w:val="001F0565"/>
    <w:rsid w:val="0020318A"/>
    <w:rsid w:val="00205A0F"/>
    <w:rsid w:val="00211FED"/>
    <w:rsid w:val="00212CA3"/>
    <w:rsid w:val="00215B3D"/>
    <w:rsid w:val="00226570"/>
    <w:rsid w:val="002316A7"/>
    <w:rsid w:val="002352BA"/>
    <w:rsid w:val="00240C93"/>
    <w:rsid w:val="00244281"/>
    <w:rsid w:val="00262C0F"/>
    <w:rsid w:val="002661AE"/>
    <w:rsid w:val="00272054"/>
    <w:rsid w:val="002A461B"/>
    <w:rsid w:val="002D1616"/>
    <w:rsid w:val="002D38AF"/>
    <w:rsid w:val="002E249A"/>
    <w:rsid w:val="002E6239"/>
    <w:rsid w:val="002F0054"/>
    <w:rsid w:val="002F5EB9"/>
    <w:rsid w:val="002F7D3E"/>
    <w:rsid w:val="00303AA5"/>
    <w:rsid w:val="00310E45"/>
    <w:rsid w:val="00311E00"/>
    <w:rsid w:val="003140BD"/>
    <w:rsid w:val="00322BB5"/>
    <w:rsid w:val="00336293"/>
    <w:rsid w:val="003458E2"/>
    <w:rsid w:val="003463AC"/>
    <w:rsid w:val="00351E6A"/>
    <w:rsid w:val="00361F86"/>
    <w:rsid w:val="00365C0F"/>
    <w:rsid w:val="00382B3F"/>
    <w:rsid w:val="0038372F"/>
    <w:rsid w:val="003A28EC"/>
    <w:rsid w:val="003A2AB3"/>
    <w:rsid w:val="003A66BA"/>
    <w:rsid w:val="003B0FCA"/>
    <w:rsid w:val="003B68FA"/>
    <w:rsid w:val="003C20A6"/>
    <w:rsid w:val="003D588C"/>
    <w:rsid w:val="003E1444"/>
    <w:rsid w:val="003E7779"/>
    <w:rsid w:val="003F01E4"/>
    <w:rsid w:val="003F387B"/>
    <w:rsid w:val="003F58DE"/>
    <w:rsid w:val="003F6C41"/>
    <w:rsid w:val="0041022C"/>
    <w:rsid w:val="004134DB"/>
    <w:rsid w:val="00422606"/>
    <w:rsid w:val="00431922"/>
    <w:rsid w:val="00436908"/>
    <w:rsid w:val="004444AB"/>
    <w:rsid w:val="00446A29"/>
    <w:rsid w:val="00447B3E"/>
    <w:rsid w:val="004511F0"/>
    <w:rsid w:val="004548AE"/>
    <w:rsid w:val="0049792D"/>
    <w:rsid w:val="004A12C3"/>
    <w:rsid w:val="004A5633"/>
    <w:rsid w:val="004A6D7D"/>
    <w:rsid w:val="004B469D"/>
    <w:rsid w:val="004B46F2"/>
    <w:rsid w:val="004B633F"/>
    <w:rsid w:val="004C300F"/>
    <w:rsid w:val="004C304D"/>
    <w:rsid w:val="004C41D3"/>
    <w:rsid w:val="004C4B36"/>
    <w:rsid w:val="004C7CA7"/>
    <w:rsid w:val="004D055A"/>
    <w:rsid w:val="004D0D6E"/>
    <w:rsid w:val="004D7AE6"/>
    <w:rsid w:val="004E1682"/>
    <w:rsid w:val="004E7F5C"/>
    <w:rsid w:val="004F00D1"/>
    <w:rsid w:val="004F4862"/>
    <w:rsid w:val="00507C4E"/>
    <w:rsid w:val="0051357D"/>
    <w:rsid w:val="005221C9"/>
    <w:rsid w:val="00530931"/>
    <w:rsid w:val="005361DC"/>
    <w:rsid w:val="005373BA"/>
    <w:rsid w:val="00544570"/>
    <w:rsid w:val="00544AE6"/>
    <w:rsid w:val="005478F0"/>
    <w:rsid w:val="0055333F"/>
    <w:rsid w:val="00554E45"/>
    <w:rsid w:val="005632D1"/>
    <w:rsid w:val="00563DDB"/>
    <w:rsid w:val="005645F6"/>
    <w:rsid w:val="00565012"/>
    <w:rsid w:val="00581990"/>
    <w:rsid w:val="00581CC3"/>
    <w:rsid w:val="00581CEC"/>
    <w:rsid w:val="005840BD"/>
    <w:rsid w:val="005B021D"/>
    <w:rsid w:val="005B1089"/>
    <w:rsid w:val="005C0877"/>
    <w:rsid w:val="005C3EF6"/>
    <w:rsid w:val="005F3B62"/>
    <w:rsid w:val="005F5A61"/>
    <w:rsid w:val="00602B2D"/>
    <w:rsid w:val="006168AD"/>
    <w:rsid w:val="006170E8"/>
    <w:rsid w:val="006271EE"/>
    <w:rsid w:val="0064210A"/>
    <w:rsid w:val="00642317"/>
    <w:rsid w:val="00645C60"/>
    <w:rsid w:val="006544EE"/>
    <w:rsid w:val="006548F5"/>
    <w:rsid w:val="00660268"/>
    <w:rsid w:val="00663EC9"/>
    <w:rsid w:val="00675552"/>
    <w:rsid w:val="0068044E"/>
    <w:rsid w:val="00681984"/>
    <w:rsid w:val="00694468"/>
    <w:rsid w:val="00694BCE"/>
    <w:rsid w:val="006A16AE"/>
    <w:rsid w:val="006A4A5D"/>
    <w:rsid w:val="006B35A6"/>
    <w:rsid w:val="006B5154"/>
    <w:rsid w:val="006B57AF"/>
    <w:rsid w:val="006B7093"/>
    <w:rsid w:val="006C264E"/>
    <w:rsid w:val="006E1FA7"/>
    <w:rsid w:val="006F4652"/>
    <w:rsid w:val="00704253"/>
    <w:rsid w:val="007062F3"/>
    <w:rsid w:val="00711842"/>
    <w:rsid w:val="00716A18"/>
    <w:rsid w:val="00723596"/>
    <w:rsid w:val="00727876"/>
    <w:rsid w:val="00732584"/>
    <w:rsid w:val="00740C29"/>
    <w:rsid w:val="00741BEA"/>
    <w:rsid w:val="00746D25"/>
    <w:rsid w:val="00747C8D"/>
    <w:rsid w:val="0077354E"/>
    <w:rsid w:val="00775DBC"/>
    <w:rsid w:val="007875A2"/>
    <w:rsid w:val="00792BE3"/>
    <w:rsid w:val="007970C6"/>
    <w:rsid w:val="0079763D"/>
    <w:rsid w:val="007A7252"/>
    <w:rsid w:val="007A7A9D"/>
    <w:rsid w:val="007B3B51"/>
    <w:rsid w:val="007B67E8"/>
    <w:rsid w:val="007B6BA6"/>
    <w:rsid w:val="007B721D"/>
    <w:rsid w:val="007C5E7A"/>
    <w:rsid w:val="007C6C14"/>
    <w:rsid w:val="007C6D78"/>
    <w:rsid w:val="007D53A5"/>
    <w:rsid w:val="007E0185"/>
    <w:rsid w:val="007E1231"/>
    <w:rsid w:val="007E1AC9"/>
    <w:rsid w:val="007E2DD6"/>
    <w:rsid w:val="00800207"/>
    <w:rsid w:val="00817F25"/>
    <w:rsid w:val="00820F53"/>
    <w:rsid w:val="0082116C"/>
    <w:rsid w:val="0082538E"/>
    <w:rsid w:val="008261E8"/>
    <w:rsid w:val="00827B40"/>
    <w:rsid w:val="0083104E"/>
    <w:rsid w:val="00832BA1"/>
    <w:rsid w:val="00833920"/>
    <w:rsid w:val="008341AA"/>
    <w:rsid w:val="00837AF4"/>
    <w:rsid w:val="00843C28"/>
    <w:rsid w:val="008540F0"/>
    <w:rsid w:val="00866460"/>
    <w:rsid w:val="0088579A"/>
    <w:rsid w:val="0089721C"/>
    <w:rsid w:val="008B3C40"/>
    <w:rsid w:val="008B48AC"/>
    <w:rsid w:val="008B61F8"/>
    <w:rsid w:val="008B7214"/>
    <w:rsid w:val="008D17E9"/>
    <w:rsid w:val="008D2E26"/>
    <w:rsid w:val="008F0CC2"/>
    <w:rsid w:val="00900595"/>
    <w:rsid w:val="00900597"/>
    <w:rsid w:val="00904171"/>
    <w:rsid w:val="00906E3B"/>
    <w:rsid w:val="0090733C"/>
    <w:rsid w:val="00915C59"/>
    <w:rsid w:val="0092297D"/>
    <w:rsid w:val="00922BC7"/>
    <w:rsid w:val="00923E83"/>
    <w:rsid w:val="00933BC6"/>
    <w:rsid w:val="00934818"/>
    <w:rsid w:val="00941B4C"/>
    <w:rsid w:val="00945490"/>
    <w:rsid w:val="0095108D"/>
    <w:rsid w:val="00953168"/>
    <w:rsid w:val="00963ED5"/>
    <w:rsid w:val="00975514"/>
    <w:rsid w:val="009757AA"/>
    <w:rsid w:val="00987457"/>
    <w:rsid w:val="009A3642"/>
    <w:rsid w:val="009A3F8D"/>
    <w:rsid w:val="009A6168"/>
    <w:rsid w:val="009B1975"/>
    <w:rsid w:val="009B5CFB"/>
    <w:rsid w:val="009E377A"/>
    <w:rsid w:val="009E77C3"/>
    <w:rsid w:val="00A0162C"/>
    <w:rsid w:val="00A1786B"/>
    <w:rsid w:val="00A335A1"/>
    <w:rsid w:val="00A53A01"/>
    <w:rsid w:val="00A6303E"/>
    <w:rsid w:val="00A636A3"/>
    <w:rsid w:val="00A66AAF"/>
    <w:rsid w:val="00A67C32"/>
    <w:rsid w:val="00A67C5B"/>
    <w:rsid w:val="00A750E8"/>
    <w:rsid w:val="00A86D62"/>
    <w:rsid w:val="00A86DE4"/>
    <w:rsid w:val="00AA3D53"/>
    <w:rsid w:val="00AA6334"/>
    <w:rsid w:val="00AA6452"/>
    <w:rsid w:val="00AC42B0"/>
    <w:rsid w:val="00AC72EB"/>
    <w:rsid w:val="00AD4E1E"/>
    <w:rsid w:val="00AD558B"/>
    <w:rsid w:val="00AD697D"/>
    <w:rsid w:val="00AE1A52"/>
    <w:rsid w:val="00AE3D40"/>
    <w:rsid w:val="00AE7F89"/>
    <w:rsid w:val="00AF08FB"/>
    <w:rsid w:val="00B07487"/>
    <w:rsid w:val="00B07630"/>
    <w:rsid w:val="00B1695A"/>
    <w:rsid w:val="00B321E4"/>
    <w:rsid w:val="00B37044"/>
    <w:rsid w:val="00B40474"/>
    <w:rsid w:val="00B54C6B"/>
    <w:rsid w:val="00B559A7"/>
    <w:rsid w:val="00BA068A"/>
    <w:rsid w:val="00BA4D99"/>
    <w:rsid w:val="00BA53E7"/>
    <w:rsid w:val="00BB1BC2"/>
    <w:rsid w:val="00BB7115"/>
    <w:rsid w:val="00BD0A02"/>
    <w:rsid w:val="00BD7245"/>
    <w:rsid w:val="00BE31B8"/>
    <w:rsid w:val="00BE6E1A"/>
    <w:rsid w:val="00BF238C"/>
    <w:rsid w:val="00C04287"/>
    <w:rsid w:val="00C13ADF"/>
    <w:rsid w:val="00C24836"/>
    <w:rsid w:val="00C248BF"/>
    <w:rsid w:val="00C26218"/>
    <w:rsid w:val="00C31C85"/>
    <w:rsid w:val="00C35B52"/>
    <w:rsid w:val="00C42F52"/>
    <w:rsid w:val="00C466DE"/>
    <w:rsid w:val="00C61BA3"/>
    <w:rsid w:val="00C6359C"/>
    <w:rsid w:val="00C74034"/>
    <w:rsid w:val="00C83539"/>
    <w:rsid w:val="00C8389B"/>
    <w:rsid w:val="00C9385E"/>
    <w:rsid w:val="00C94EE6"/>
    <w:rsid w:val="00CC1FCF"/>
    <w:rsid w:val="00CC3C08"/>
    <w:rsid w:val="00CC49AA"/>
    <w:rsid w:val="00CC5CC1"/>
    <w:rsid w:val="00D14937"/>
    <w:rsid w:val="00D260C7"/>
    <w:rsid w:val="00D32F3C"/>
    <w:rsid w:val="00D42E7E"/>
    <w:rsid w:val="00D43F23"/>
    <w:rsid w:val="00D458BE"/>
    <w:rsid w:val="00D50291"/>
    <w:rsid w:val="00D52F89"/>
    <w:rsid w:val="00D63511"/>
    <w:rsid w:val="00D67997"/>
    <w:rsid w:val="00D80D2A"/>
    <w:rsid w:val="00D83BA1"/>
    <w:rsid w:val="00D916FC"/>
    <w:rsid w:val="00D93634"/>
    <w:rsid w:val="00D96E6B"/>
    <w:rsid w:val="00DA66E5"/>
    <w:rsid w:val="00DB4F09"/>
    <w:rsid w:val="00DC0B5D"/>
    <w:rsid w:val="00DC5BAB"/>
    <w:rsid w:val="00DF6215"/>
    <w:rsid w:val="00E01142"/>
    <w:rsid w:val="00E01868"/>
    <w:rsid w:val="00E15473"/>
    <w:rsid w:val="00E160F5"/>
    <w:rsid w:val="00E24DF3"/>
    <w:rsid w:val="00E30978"/>
    <w:rsid w:val="00E33855"/>
    <w:rsid w:val="00E33DCF"/>
    <w:rsid w:val="00E34AD4"/>
    <w:rsid w:val="00E37888"/>
    <w:rsid w:val="00E404FB"/>
    <w:rsid w:val="00E4276F"/>
    <w:rsid w:val="00E54A12"/>
    <w:rsid w:val="00E61234"/>
    <w:rsid w:val="00E6469A"/>
    <w:rsid w:val="00E64AE9"/>
    <w:rsid w:val="00E677D3"/>
    <w:rsid w:val="00E807C9"/>
    <w:rsid w:val="00E82F8F"/>
    <w:rsid w:val="00E85BEA"/>
    <w:rsid w:val="00E862BE"/>
    <w:rsid w:val="00E92AFC"/>
    <w:rsid w:val="00E9527A"/>
    <w:rsid w:val="00E964A4"/>
    <w:rsid w:val="00E97F23"/>
    <w:rsid w:val="00EA0243"/>
    <w:rsid w:val="00EA0BC0"/>
    <w:rsid w:val="00EB162A"/>
    <w:rsid w:val="00EC209B"/>
    <w:rsid w:val="00EC592A"/>
    <w:rsid w:val="00EC594B"/>
    <w:rsid w:val="00ED643B"/>
    <w:rsid w:val="00EE5733"/>
    <w:rsid w:val="00EE7B37"/>
    <w:rsid w:val="00EF479F"/>
    <w:rsid w:val="00EF776F"/>
    <w:rsid w:val="00F00B5A"/>
    <w:rsid w:val="00F0658E"/>
    <w:rsid w:val="00F075B2"/>
    <w:rsid w:val="00F11481"/>
    <w:rsid w:val="00F213AF"/>
    <w:rsid w:val="00F22379"/>
    <w:rsid w:val="00F42A7F"/>
    <w:rsid w:val="00F45C06"/>
    <w:rsid w:val="00F466B1"/>
    <w:rsid w:val="00F5172F"/>
    <w:rsid w:val="00F66253"/>
    <w:rsid w:val="00F67574"/>
    <w:rsid w:val="00F76D11"/>
    <w:rsid w:val="00F777B6"/>
    <w:rsid w:val="00F80DB4"/>
    <w:rsid w:val="00F8388B"/>
    <w:rsid w:val="00F85C06"/>
    <w:rsid w:val="00F90950"/>
    <w:rsid w:val="00F9115C"/>
    <w:rsid w:val="00F917C0"/>
    <w:rsid w:val="00F94373"/>
    <w:rsid w:val="00F9655B"/>
    <w:rsid w:val="00FB1006"/>
    <w:rsid w:val="00FB13A6"/>
    <w:rsid w:val="00FD2322"/>
    <w:rsid w:val="00FD60B2"/>
    <w:rsid w:val="00FD6233"/>
    <w:rsid w:val="00FE458C"/>
    <w:rsid w:val="00FE6812"/>
    <w:rsid w:val="00FE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36A3"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554E45"/>
    <w:pPr>
      <w:keepNext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rsid w:val="00A636A3"/>
    <w:pPr>
      <w:keepNext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link w:val="Nadpis3Char"/>
    <w:qFormat/>
    <w:rsid w:val="00A636A3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636A3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636A3"/>
    <w:pPr>
      <w:keepNext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A636A3"/>
    <w:pPr>
      <w:keepNext/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A636A3"/>
    <w:pPr>
      <w:keepNext/>
      <w:outlineLvl w:val="6"/>
    </w:pPr>
    <w:rPr>
      <w:color w:val="000000"/>
      <w:sz w:val="22"/>
    </w:rPr>
  </w:style>
  <w:style w:type="paragraph" w:styleId="Nadpis8">
    <w:name w:val="heading 8"/>
    <w:basedOn w:val="Normln"/>
    <w:next w:val="Normln"/>
    <w:qFormat/>
    <w:rsid w:val="00A636A3"/>
    <w:pPr>
      <w:keepNext/>
      <w:spacing w:before="80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A636A3"/>
    <w:pPr>
      <w:keepNext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semiHidden/>
    <w:rsid w:val="00A636A3"/>
    <w:pPr>
      <w:ind w:left="600"/>
    </w:pPr>
  </w:style>
  <w:style w:type="paragraph" w:styleId="Obsah5">
    <w:name w:val="toc 5"/>
    <w:basedOn w:val="Normln"/>
    <w:next w:val="Normln"/>
    <w:autoRedefine/>
    <w:semiHidden/>
    <w:rsid w:val="00A636A3"/>
    <w:pPr>
      <w:ind w:left="800"/>
    </w:pPr>
  </w:style>
  <w:style w:type="paragraph" w:styleId="Obsah6">
    <w:name w:val="toc 6"/>
    <w:basedOn w:val="Normln"/>
    <w:next w:val="Normln"/>
    <w:autoRedefine/>
    <w:semiHidden/>
    <w:rsid w:val="00A636A3"/>
    <w:pPr>
      <w:ind w:left="1000"/>
    </w:pPr>
  </w:style>
  <w:style w:type="paragraph" w:styleId="Obsah7">
    <w:name w:val="toc 7"/>
    <w:basedOn w:val="Normln"/>
    <w:next w:val="Normln"/>
    <w:autoRedefine/>
    <w:semiHidden/>
    <w:rsid w:val="00A636A3"/>
    <w:pPr>
      <w:ind w:left="1200"/>
    </w:pPr>
  </w:style>
  <w:style w:type="paragraph" w:styleId="Obsah8">
    <w:name w:val="toc 8"/>
    <w:basedOn w:val="Normln"/>
    <w:next w:val="Normln"/>
    <w:autoRedefine/>
    <w:semiHidden/>
    <w:rsid w:val="00A636A3"/>
    <w:pPr>
      <w:ind w:left="1400"/>
    </w:pPr>
  </w:style>
  <w:style w:type="paragraph" w:styleId="Obsah9">
    <w:name w:val="toc 9"/>
    <w:basedOn w:val="Normln"/>
    <w:next w:val="Normln"/>
    <w:autoRedefine/>
    <w:semiHidden/>
    <w:rsid w:val="00A636A3"/>
    <w:pPr>
      <w:ind w:left="1600"/>
    </w:pPr>
  </w:style>
  <w:style w:type="paragraph" w:styleId="Zpat">
    <w:name w:val="footer"/>
    <w:basedOn w:val="Normln"/>
    <w:rsid w:val="00A636A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Rozvrendokumentu">
    <w:name w:val="Document Map"/>
    <w:basedOn w:val="Normln"/>
    <w:semiHidden/>
    <w:rsid w:val="002D1616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rsid w:val="00A636A3"/>
    <w:pPr>
      <w:tabs>
        <w:tab w:val="right" w:leader="underscore" w:pos="9062"/>
      </w:tabs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A636A3"/>
    <w:pPr>
      <w:tabs>
        <w:tab w:val="right" w:leader="underscore" w:pos="9062"/>
      </w:tabs>
    </w:pPr>
    <w:rPr>
      <w:b/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A636A3"/>
    <w:pPr>
      <w:ind w:left="400"/>
    </w:pPr>
    <w:rPr>
      <w:color w:val="000000"/>
    </w:rPr>
  </w:style>
  <w:style w:type="paragraph" w:styleId="Zvr">
    <w:name w:val="Closing"/>
    <w:basedOn w:val="Normln"/>
    <w:rsid w:val="00A636A3"/>
    <w:pPr>
      <w:ind w:left="4252"/>
    </w:pPr>
  </w:style>
  <w:style w:type="paragraph" w:styleId="Zhlav">
    <w:name w:val="header"/>
    <w:basedOn w:val="Normln"/>
    <w:rsid w:val="00A636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827B40"/>
    <w:rPr>
      <w:rFonts w:ascii="Garamond" w:hAnsi="Garamond"/>
      <w:sz w:val="18"/>
    </w:rPr>
  </w:style>
  <w:style w:type="character" w:styleId="Znakapoznpodarou">
    <w:name w:val="footnote reference"/>
    <w:semiHidden/>
    <w:rsid w:val="00A636A3"/>
    <w:rPr>
      <w:vertAlign w:val="superscript"/>
    </w:rPr>
  </w:style>
  <w:style w:type="character" w:styleId="Hypertextovodkaz">
    <w:name w:val="Hyperlink"/>
    <w:rsid w:val="00A636A3"/>
    <w:rPr>
      <w:color w:val="0000FF"/>
      <w:u w:val="single"/>
    </w:rPr>
  </w:style>
  <w:style w:type="paragraph" w:styleId="Zkladntext">
    <w:name w:val="Body Text"/>
    <w:basedOn w:val="Normln"/>
    <w:rsid w:val="00A636A3"/>
    <w:pPr>
      <w:spacing w:line="240" w:lineRule="auto"/>
    </w:pPr>
    <w:rPr>
      <w:rFonts w:ascii="Tahoma" w:hAnsi="Tahoma"/>
      <w:snapToGrid w:val="0"/>
      <w:color w:val="000000"/>
    </w:rPr>
  </w:style>
  <w:style w:type="character" w:styleId="Odkaznakoment">
    <w:name w:val="annotation reference"/>
    <w:semiHidden/>
    <w:rsid w:val="00A636A3"/>
    <w:rPr>
      <w:sz w:val="16"/>
    </w:rPr>
  </w:style>
  <w:style w:type="paragraph" w:styleId="Textkomente">
    <w:name w:val="annotation text"/>
    <w:basedOn w:val="Normln"/>
    <w:semiHidden/>
    <w:rsid w:val="00A636A3"/>
  </w:style>
  <w:style w:type="paragraph" w:styleId="Normlnweb">
    <w:name w:val="Normal (Web)"/>
    <w:basedOn w:val="Normln"/>
    <w:rsid w:val="00A636A3"/>
    <w:pPr>
      <w:spacing w:before="100" w:after="100" w:line="240" w:lineRule="auto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semiHidden/>
    <w:rsid w:val="00A636A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0658E"/>
    <w:rPr>
      <w:b/>
      <w:bCs/>
    </w:rPr>
  </w:style>
  <w:style w:type="paragraph" w:styleId="Datum">
    <w:name w:val="Date"/>
    <w:basedOn w:val="Normln"/>
    <w:next w:val="Normln"/>
    <w:rsid w:val="00097690"/>
  </w:style>
  <w:style w:type="character" w:styleId="slostrnky">
    <w:name w:val="page number"/>
    <w:basedOn w:val="Standardnpsmoodstavce"/>
    <w:rsid w:val="00A53A01"/>
  </w:style>
  <w:style w:type="character" w:customStyle="1" w:styleId="Nadpis3Char">
    <w:name w:val="Nadpis 3 Char"/>
    <w:link w:val="Nadpis3"/>
    <w:rsid w:val="00E404FB"/>
    <w:rPr>
      <w:rFonts w:ascii="Arial Narrow" w:hAnsi="Arial Narro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line="360" w:lineRule="auto"/>
    </w:pPr>
    <w:rPr>
      <w:rFonts w:ascii="Arial Narrow" w:hAnsi="Arial Narrow"/>
    </w:rPr>
  </w:style>
  <w:style w:type="paragraph" w:styleId="Nadpis1">
    <w:name w:val="heading 1"/>
    <w:basedOn w:val="Normln"/>
    <w:next w:val="Normln"/>
    <w:qFormat/>
    <w:rsid w:val="00554E45"/>
    <w:pPr>
      <w:keepNext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aps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color w:val="000000"/>
      <w:sz w:val="22"/>
    </w:rPr>
  </w:style>
  <w:style w:type="paragraph" w:styleId="Nadpis8">
    <w:name w:val="heading 8"/>
    <w:basedOn w:val="Normln"/>
    <w:next w:val="Normln"/>
    <w:qFormat/>
    <w:pPr>
      <w:keepNext/>
      <w:spacing w:before="80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000"/>
    </w:pPr>
  </w:style>
  <w:style w:type="paragraph" w:styleId="Obsah7">
    <w:name w:val="toc 7"/>
    <w:basedOn w:val="Normln"/>
    <w:next w:val="Normln"/>
    <w:autoRedefine/>
    <w:semiHidden/>
    <w:pPr>
      <w:ind w:left="1200"/>
    </w:pPr>
  </w:style>
  <w:style w:type="paragraph" w:styleId="Obsah8">
    <w:name w:val="toc 8"/>
    <w:basedOn w:val="Normln"/>
    <w:next w:val="Normln"/>
    <w:autoRedefine/>
    <w:semiHidden/>
    <w:pPr>
      <w:ind w:left="1400"/>
    </w:p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D1616"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semiHidden/>
    <w:pPr>
      <w:tabs>
        <w:tab w:val="right" w:leader="underscore" w:pos="9062"/>
      </w:tabs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pPr>
      <w:tabs>
        <w:tab w:val="right" w:leader="underscore" w:pos="9062"/>
      </w:tabs>
    </w:pPr>
    <w:rPr>
      <w:b/>
      <w:noProof/>
      <w:color w:val="000000"/>
    </w:rPr>
  </w:style>
  <w:style w:type="paragraph" w:styleId="Obsah3">
    <w:name w:val="toc 3"/>
    <w:basedOn w:val="Normln"/>
    <w:next w:val="Normln"/>
    <w:autoRedefine/>
    <w:semiHidden/>
    <w:pPr>
      <w:ind w:left="400"/>
    </w:pPr>
    <w:rPr>
      <w:color w:val="000000"/>
    </w:rPr>
  </w:style>
  <w:style w:type="paragraph" w:styleId="Zvr">
    <w:name w:val="Closing"/>
    <w:basedOn w:val="Normln"/>
    <w:pPr>
      <w:ind w:left="4252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827B40"/>
    <w:rPr>
      <w:rFonts w:ascii="Garamond" w:hAnsi="Garamond"/>
      <w:sz w:val="18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240" w:lineRule="auto"/>
    </w:pPr>
    <w:rPr>
      <w:rFonts w:ascii="Tahoma" w:hAnsi="Tahoma"/>
      <w:snapToGrid w:val="0"/>
      <w:color w:val="00000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hAnsi="Times New Roman"/>
      <w:color w:val="00000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0658E"/>
    <w:rPr>
      <w:b/>
      <w:bCs/>
    </w:rPr>
  </w:style>
  <w:style w:type="paragraph" w:styleId="Datum">
    <w:name w:val="Date"/>
    <w:basedOn w:val="Normln"/>
    <w:next w:val="Normln"/>
    <w:rsid w:val="00097690"/>
  </w:style>
  <w:style w:type="character" w:styleId="slostrnky">
    <w:name w:val="page number"/>
    <w:basedOn w:val="Standardnpsmoodstavce"/>
    <w:rsid w:val="00A53A01"/>
  </w:style>
  <w:style w:type="character" w:customStyle="1" w:styleId="Nadpis3Char">
    <w:name w:val="Nadpis 3 Char"/>
    <w:link w:val="Nadpis3"/>
    <w:rsid w:val="00E404FB"/>
    <w:rPr>
      <w:rFonts w:ascii="Arial Narrow" w:hAnsi="Arial Narrow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k@fss.muni.cz" TargetMode="External"/><Relationship Id="rId13" Type="http://schemas.openxmlformats.org/officeDocument/2006/relationships/hyperlink" Target="mailto:albert.ksinan@gmail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ousa@mail.mun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arez@mail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ek@fss.muni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SYLLABY%20NESAHAT\obecna%20psychologi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obecna psychologie.dot</Template>
  <TotalTime>2</TotalTime>
  <Pages>12</Pages>
  <Words>3167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PSY112 Metodologie psychologie - kvantitativní přístup</vt:lpstr>
    </vt:vector>
  </TitlesOfParts>
  <Company>FSS MU</Company>
  <LinksUpToDate>false</LinksUpToDate>
  <CharactersWithSpaces>21814</CharactersWithSpaces>
  <SharedDoc>false</SharedDoc>
  <HLinks>
    <vt:vector size="36" baseType="variant">
      <vt:variant>
        <vt:i4>2752593</vt:i4>
      </vt:variant>
      <vt:variant>
        <vt:i4>15</vt:i4>
      </vt:variant>
      <vt:variant>
        <vt:i4>0</vt:i4>
      </vt:variant>
      <vt:variant>
        <vt:i4>5</vt:i4>
      </vt:variant>
      <vt:variant>
        <vt:lpwstr>mailto:albert.ksinan@gmail.com</vt:lpwstr>
      </vt:variant>
      <vt:variant>
        <vt:lpwstr/>
      </vt:variant>
      <vt:variant>
        <vt:i4>4259894</vt:i4>
      </vt:variant>
      <vt:variant>
        <vt:i4>12</vt:i4>
      </vt:variant>
      <vt:variant>
        <vt:i4>0</vt:i4>
      </vt:variant>
      <vt:variant>
        <vt:i4>5</vt:i4>
      </vt:variant>
      <vt:variant>
        <vt:lpwstr>mailto:bousa@mail.muni.cz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5177390</vt:i4>
      </vt:variant>
      <vt:variant>
        <vt:i4>6</vt:i4>
      </vt:variant>
      <vt:variant>
        <vt:i4>0</vt:i4>
      </vt:variant>
      <vt:variant>
        <vt:i4>5</vt:i4>
      </vt:variant>
      <vt:variant>
        <vt:lpwstr>mailto:parez@mail.muni.cz</vt:lpwstr>
      </vt:variant>
      <vt:variant>
        <vt:lpwstr/>
      </vt:variant>
      <vt:variant>
        <vt:i4>4849704</vt:i4>
      </vt:variant>
      <vt:variant>
        <vt:i4>3</vt:i4>
      </vt:variant>
      <vt:variant>
        <vt:i4>0</vt:i4>
      </vt:variant>
      <vt:variant>
        <vt:i4>5</vt:i4>
      </vt:variant>
      <vt:variant>
        <vt:lpwstr>mailto:serek@fss.muni.cz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mailto:macek@fss.muni.cz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PSY112 Metodologie psychologie - kvantitativní přístup</dc:title>
  <dc:creator>Martin Vaculík</dc:creator>
  <cp:lastModifiedBy>PM</cp:lastModifiedBy>
  <cp:revision>2</cp:revision>
  <cp:lastPrinted>2002-01-03T19:33:00Z</cp:lastPrinted>
  <dcterms:created xsi:type="dcterms:W3CDTF">2013-02-12T08:07:00Z</dcterms:created>
  <dcterms:modified xsi:type="dcterms:W3CDTF">2013-02-12T08:07:00Z</dcterms:modified>
</cp:coreProperties>
</file>