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0D58" w14:textId="77777777" w:rsidR="00E91089" w:rsidRPr="003E6906" w:rsidRDefault="00E91089" w:rsidP="00E91089">
      <w:r w:rsidRPr="003E6906">
        <w:rPr>
          <w:noProof/>
          <w:lang w:eastAsia="cs-CZ"/>
        </w:rPr>
        <w:drawing>
          <wp:inline distT="0" distB="0" distL="0" distR="0" wp14:anchorId="42E72D03" wp14:editId="39B6ABD9">
            <wp:extent cx="1800225" cy="17049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288F6" w14:textId="77777777" w:rsidR="00E91089" w:rsidRPr="003E6906" w:rsidRDefault="00E91089" w:rsidP="00E91089"/>
    <w:p w14:paraId="193D34B7" w14:textId="77777777" w:rsidR="00E91089" w:rsidRPr="003E6906" w:rsidRDefault="00E91089" w:rsidP="00E91089">
      <w:pPr>
        <w:rPr>
          <w:sz w:val="28"/>
          <w:szCs w:val="28"/>
        </w:rPr>
      </w:pPr>
    </w:p>
    <w:p w14:paraId="5C1C0C46" w14:textId="77777777" w:rsidR="00E91089" w:rsidRPr="003E6906" w:rsidRDefault="00E91089" w:rsidP="00E91089">
      <w:pPr>
        <w:rPr>
          <w:sz w:val="28"/>
          <w:szCs w:val="28"/>
        </w:rPr>
      </w:pPr>
    </w:p>
    <w:p w14:paraId="3B0FB152" w14:textId="77777777" w:rsidR="00E91089" w:rsidRPr="00E91089" w:rsidRDefault="00E91089" w:rsidP="00E91089">
      <w:pPr>
        <w:spacing w:line="360" w:lineRule="auto"/>
        <w:ind w:firstLine="708"/>
        <w:jc w:val="center"/>
        <w:rPr>
          <w:lang w:val="sk-SK"/>
        </w:rPr>
      </w:pPr>
      <w:r w:rsidRPr="00E91089">
        <w:rPr>
          <w:b/>
          <w:sz w:val="28"/>
          <w:szCs w:val="28"/>
          <w:lang w:val="sk-SK"/>
        </w:rPr>
        <w:t>Názov práce: Popularizačn</w:t>
      </w:r>
      <w:r>
        <w:rPr>
          <w:b/>
          <w:sz w:val="28"/>
          <w:szCs w:val="28"/>
          <w:lang w:val="sk-SK"/>
        </w:rPr>
        <w:t xml:space="preserve">ý výklad </w:t>
      </w:r>
      <w:proofErr w:type="spellStart"/>
      <w:r>
        <w:rPr>
          <w:b/>
          <w:sz w:val="28"/>
          <w:szCs w:val="28"/>
          <w:lang w:val="sk-SK"/>
        </w:rPr>
        <w:t>Milgramovho</w:t>
      </w:r>
      <w:proofErr w:type="spellEnd"/>
      <w:r>
        <w:rPr>
          <w:b/>
          <w:sz w:val="28"/>
          <w:szCs w:val="28"/>
          <w:lang w:val="sk-SK"/>
        </w:rPr>
        <w:t xml:space="preserve"> experimentu poslušnosti</w:t>
      </w:r>
    </w:p>
    <w:p w14:paraId="64127319" w14:textId="77777777" w:rsidR="00E91089" w:rsidRPr="00E91089" w:rsidRDefault="00E91089" w:rsidP="00E91089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</w:p>
    <w:p w14:paraId="32D67DE5" w14:textId="77777777" w:rsidR="00E91089" w:rsidRPr="00E91089" w:rsidRDefault="00E91089" w:rsidP="00E91089">
      <w:pPr>
        <w:spacing w:line="480" w:lineRule="auto"/>
        <w:jc w:val="center"/>
        <w:rPr>
          <w:b/>
          <w:sz w:val="28"/>
          <w:szCs w:val="28"/>
          <w:lang w:val="sk-SK"/>
        </w:rPr>
      </w:pPr>
    </w:p>
    <w:p w14:paraId="69A87EAC" w14:textId="77777777" w:rsidR="00E91089" w:rsidRPr="00E91089" w:rsidRDefault="00E91089" w:rsidP="00E91089">
      <w:pPr>
        <w:pStyle w:val="Bezmezer"/>
        <w:spacing w:line="324" w:lineRule="auto"/>
        <w:jc w:val="center"/>
        <w:rPr>
          <w:rStyle w:val="apple-style-span"/>
          <w:color w:val="000000"/>
          <w:shd w:val="clear" w:color="auto" w:fill="F7F8FC"/>
          <w:lang w:val="sk-SK"/>
        </w:rPr>
      </w:pPr>
    </w:p>
    <w:p w14:paraId="00108D71" w14:textId="77777777" w:rsidR="00E91089" w:rsidRDefault="00E91089" w:rsidP="00E91089">
      <w:pPr>
        <w:pStyle w:val="Nadpis"/>
        <w:jc w:val="center"/>
      </w:pPr>
      <w:r>
        <w:t>PSY717 - Statistická analýza dat</w:t>
      </w:r>
    </w:p>
    <w:p w14:paraId="160ECC52" w14:textId="77777777" w:rsidR="00E91089" w:rsidRPr="00E91089" w:rsidRDefault="00E91089" w:rsidP="00E91089">
      <w:pPr>
        <w:spacing w:before="120"/>
        <w:jc w:val="center"/>
        <w:rPr>
          <w:lang w:val="sk-SK"/>
        </w:rPr>
      </w:pPr>
      <w:r w:rsidRPr="00E91089">
        <w:rPr>
          <w:lang w:val="sk-SK"/>
        </w:rPr>
        <w:t xml:space="preserve">Kristína </w:t>
      </w:r>
      <w:proofErr w:type="spellStart"/>
      <w:r w:rsidRPr="00E91089">
        <w:rPr>
          <w:lang w:val="sk-SK"/>
        </w:rPr>
        <w:t>Mitterová</w:t>
      </w:r>
      <w:proofErr w:type="spellEnd"/>
      <w:r w:rsidRPr="00E91089">
        <w:rPr>
          <w:lang w:val="sk-SK"/>
        </w:rPr>
        <w:t xml:space="preserve"> (</w:t>
      </w:r>
      <w:proofErr w:type="spellStart"/>
      <w:r w:rsidRPr="00E91089">
        <w:rPr>
          <w:lang w:val="sk-SK"/>
        </w:rPr>
        <w:t>učo</w:t>
      </w:r>
      <w:proofErr w:type="spellEnd"/>
      <w:r w:rsidRPr="00E91089">
        <w:rPr>
          <w:lang w:val="sk-SK"/>
        </w:rPr>
        <w:t xml:space="preserve"> 402875)</w:t>
      </w:r>
    </w:p>
    <w:p w14:paraId="50C115F8" w14:textId="77777777" w:rsidR="00E91089" w:rsidRPr="00E91089" w:rsidRDefault="00E91089" w:rsidP="00E91089">
      <w:pPr>
        <w:jc w:val="center"/>
        <w:rPr>
          <w:lang w:val="sk-SK"/>
        </w:rPr>
      </w:pPr>
    </w:p>
    <w:p w14:paraId="1A74AAB9" w14:textId="77777777" w:rsidR="00E91089" w:rsidRDefault="00E91089" w:rsidP="00E91089">
      <w:pPr>
        <w:jc w:val="center"/>
      </w:pPr>
    </w:p>
    <w:p w14:paraId="08C6447E" w14:textId="77777777" w:rsidR="00E91089" w:rsidRDefault="00E91089" w:rsidP="00E91089">
      <w:pPr>
        <w:jc w:val="center"/>
      </w:pPr>
    </w:p>
    <w:p w14:paraId="393E3B9D" w14:textId="77777777" w:rsidR="00E91089" w:rsidRDefault="00E91089" w:rsidP="00E91089">
      <w:pPr>
        <w:jc w:val="center"/>
      </w:pPr>
    </w:p>
    <w:p w14:paraId="2381C576" w14:textId="77777777" w:rsidR="00E91089" w:rsidRDefault="00E91089" w:rsidP="00E91089">
      <w:pPr>
        <w:jc w:val="center"/>
      </w:pPr>
    </w:p>
    <w:p w14:paraId="44810806" w14:textId="77777777" w:rsidR="00E91089" w:rsidRDefault="00E91089" w:rsidP="00E91089">
      <w:pPr>
        <w:jc w:val="center"/>
      </w:pPr>
    </w:p>
    <w:p w14:paraId="251DA4F3" w14:textId="77777777" w:rsidR="00E91089" w:rsidRDefault="00E91089" w:rsidP="00E91089">
      <w:pPr>
        <w:jc w:val="center"/>
      </w:pPr>
    </w:p>
    <w:p w14:paraId="7D4DBECA" w14:textId="77777777" w:rsidR="00E91089" w:rsidRDefault="00E91089" w:rsidP="00E91089">
      <w:pPr>
        <w:jc w:val="center"/>
      </w:pPr>
    </w:p>
    <w:p w14:paraId="2A9D3449" w14:textId="77777777" w:rsidR="00E91089" w:rsidRPr="003E6906" w:rsidRDefault="00E91089" w:rsidP="00E91089">
      <w:pPr>
        <w:jc w:val="center"/>
        <w:rPr>
          <w:sz w:val="28"/>
        </w:rPr>
      </w:pPr>
    </w:p>
    <w:p w14:paraId="6BEB9362" w14:textId="77777777" w:rsidR="00E91089" w:rsidRPr="00794035" w:rsidRDefault="00E91089" w:rsidP="00E91089">
      <w:pPr>
        <w:spacing w:before="120"/>
      </w:pPr>
    </w:p>
    <w:p w14:paraId="4781FFA7" w14:textId="77777777" w:rsidR="00E91089" w:rsidRPr="00E91089" w:rsidRDefault="00E91089" w:rsidP="00E91089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b/>
        </w:rPr>
        <w:t>Vyučujú</w:t>
      </w:r>
      <w:r w:rsidRPr="008A48B2">
        <w:rPr>
          <w:b/>
        </w:rPr>
        <w:t>ci</w:t>
      </w:r>
      <w:proofErr w:type="spellEnd"/>
      <w:r w:rsidRPr="008A48B2">
        <w:rPr>
          <w:b/>
        </w:rPr>
        <w:t>:</w:t>
      </w:r>
      <w:r w:rsidRPr="00794035">
        <w:t xml:space="preserve"> </w:t>
      </w:r>
      <w:r w:rsidRPr="00E91089">
        <w:rPr>
          <w:rFonts w:ascii="Verdana" w:hAnsi="Verdana"/>
          <w:sz w:val="20"/>
          <w:szCs w:val="20"/>
        </w:rPr>
        <w:t xml:space="preserve">: </w:t>
      </w:r>
      <w:r w:rsidRPr="00E91089">
        <w:rPr>
          <w:rFonts w:eastAsia="Batang" w:cs="Vrinda"/>
        </w:rPr>
        <w:t>Mgr. Stanislav Ježek, PhD.</w:t>
      </w:r>
    </w:p>
    <w:p w14:paraId="6139769E" w14:textId="77777777" w:rsidR="00E91089" w:rsidRPr="008A48B2" w:rsidRDefault="00E91089" w:rsidP="00E91089">
      <w:pPr>
        <w:spacing w:before="120"/>
      </w:pPr>
    </w:p>
    <w:p w14:paraId="74887A24" w14:textId="77777777" w:rsidR="00E91089" w:rsidRPr="00794035" w:rsidRDefault="00E91089" w:rsidP="00E91089">
      <w:pPr>
        <w:pStyle w:val="Zkladntext"/>
        <w:rPr>
          <w:b/>
        </w:rPr>
      </w:pPr>
    </w:p>
    <w:p w14:paraId="32C2A2C0" w14:textId="77777777" w:rsidR="00E91089" w:rsidRPr="00794035" w:rsidRDefault="00E91089" w:rsidP="00E91089">
      <w:pPr>
        <w:pStyle w:val="Zkladntext"/>
        <w:ind w:left="708"/>
        <w:rPr>
          <w:b/>
        </w:rPr>
      </w:pPr>
    </w:p>
    <w:p w14:paraId="6FEA7A56" w14:textId="77777777" w:rsidR="00E91089" w:rsidRPr="00794035" w:rsidRDefault="00E91089" w:rsidP="00E91089">
      <w:pPr>
        <w:spacing w:before="120"/>
      </w:pPr>
      <w:r>
        <w:rPr>
          <w:b/>
        </w:rPr>
        <w:t xml:space="preserve">Datum </w:t>
      </w:r>
      <w:proofErr w:type="spellStart"/>
      <w:r>
        <w:rPr>
          <w:b/>
        </w:rPr>
        <w:t>odovzdání</w:t>
      </w:r>
      <w:proofErr w:type="spellEnd"/>
      <w:r w:rsidRPr="00794035">
        <w:rPr>
          <w:b/>
        </w:rPr>
        <w:t xml:space="preserve"> práce</w:t>
      </w:r>
      <w:r w:rsidRPr="00794035">
        <w:t xml:space="preserve">: </w:t>
      </w:r>
      <w:proofErr w:type="gramStart"/>
      <w:r>
        <w:t>1.5. 2013</w:t>
      </w:r>
      <w:proofErr w:type="gramEnd"/>
      <w:r w:rsidRPr="00794035">
        <w:t xml:space="preserve">  </w:t>
      </w:r>
    </w:p>
    <w:p w14:paraId="1164263D" w14:textId="77777777" w:rsidR="00E91089" w:rsidRPr="00794035" w:rsidRDefault="00E91089" w:rsidP="00E91089">
      <w:pPr>
        <w:pStyle w:val="Bezmezer"/>
        <w:ind w:left="708"/>
        <w:rPr>
          <w:sz w:val="24"/>
          <w:szCs w:val="24"/>
        </w:rPr>
      </w:pPr>
      <w:r w:rsidRPr="00794035">
        <w:rPr>
          <w:sz w:val="24"/>
          <w:szCs w:val="24"/>
        </w:rPr>
        <w:t xml:space="preserve">       </w:t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  <w:r w:rsidRPr="00794035">
        <w:rPr>
          <w:sz w:val="24"/>
          <w:szCs w:val="24"/>
        </w:rPr>
        <w:tab/>
      </w:r>
    </w:p>
    <w:p w14:paraId="4A1BA257" w14:textId="77777777" w:rsidR="00E91089" w:rsidRPr="00794035" w:rsidRDefault="00E91089" w:rsidP="00E91089">
      <w:pPr>
        <w:tabs>
          <w:tab w:val="right" w:pos="8931"/>
        </w:tabs>
      </w:pPr>
    </w:p>
    <w:p w14:paraId="212FB594" w14:textId="77777777" w:rsidR="00E91089" w:rsidRDefault="00E91089" w:rsidP="00E91089">
      <w:pPr>
        <w:tabs>
          <w:tab w:val="right" w:pos="8931"/>
        </w:tabs>
        <w:jc w:val="center"/>
        <w:rPr>
          <w:lang w:val="sk-SK"/>
        </w:rPr>
      </w:pPr>
      <w:r w:rsidRPr="00794035">
        <w:t>Fa</w:t>
      </w:r>
      <w:r>
        <w:t>kulta sociálních studií MU, 2012/2013</w:t>
      </w:r>
      <w:r>
        <w:rPr>
          <w:lang w:val="sk-SK"/>
        </w:rPr>
        <w:br w:type="page"/>
      </w:r>
    </w:p>
    <w:p w14:paraId="3E55BDAA" w14:textId="77777777" w:rsidR="0047465E" w:rsidRDefault="00197370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commentRangeStart w:id="0"/>
      <w:r>
        <w:rPr>
          <w:rFonts w:ascii="Times New Roman" w:hAnsi="Times New Roman"/>
          <w:sz w:val="24"/>
          <w:szCs w:val="24"/>
          <w:lang w:val="sk-SK"/>
        </w:rPr>
        <w:lastRenderedPageBreak/>
        <w:t>Nevysvetliteľné</w:t>
      </w:r>
      <w:commentRangeEnd w:id="0"/>
      <w:r w:rsidR="00FB2076">
        <w:rPr>
          <w:rStyle w:val="Odkaznakoment"/>
        </w:rPr>
        <w:commentReference w:id="0"/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4377">
        <w:rPr>
          <w:rFonts w:ascii="Times New Roman" w:hAnsi="Times New Roman"/>
          <w:sz w:val="24"/>
          <w:szCs w:val="24"/>
          <w:lang w:val="sk-SK"/>
        </w:rPr>
        <w:t>ne</w:t>
      </w:r>
      <w:r>
        <w:rPr>
          <w:rFonts w:ascii="Times New Roman" w:hAnsi="Times New Roman"/>
          <w:sz w:val="24"/>
          <w:szCs w:val="24"/>
          <w:lang w:val="sk-SK"/>
        </w:rPr>
        <w:t xml:space="preserve">ľudské </w:t>
      </w:r>
      <w:r w:rsidR="00EB4377">
        <w:rPr>
          <w:rFonts w:ascii="Times New Roman" w:hAnsi="Times New Roman"/>
          <w:sz w:val="24"/>
          <w:szCs w:val="24"/>
          <w:lang w:val="sk-SK"/>
        </w:rPr>
        <w:t>správanie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4377">
        <w:rPr>
          <w:rFonts w:ascii="Times New Roman" w:hAnsi="Times New Roman"/>
          <w:sz w:val="24"/>
          <w:szCs w:val="24"/>
          <w:lang w:val="sk-SK"/>
        </w:rPr>
        <w:t xml:space="preserve">napríklad </w:t>
      </w:r>
      <w:r>
        <w:rPr>
          <w:rFonts w:ascii="Times New Roman" w:hAnsi="Times New Roman"/>
          <w:sz w:val="24"/>
          <w:szCs w:val="24"/>
          <w:lang w:val="sk-SK"/>
        </w:rPr>
        <w:t>v </w:t>
      </w:r>
      <w:r w:rsidR="00EB4377">
        <w:rPr>
          <w:rFonts w:ascii="Times New Roman" w:hAnsi="Times New Roman"/>
          <w:sz w:val="24"/>
          <w:szCs w:val="24"/>
          <w:lang w:val="sk-SK"/>
        </w:rPr>
        <w:t>druhej svetovej vojne</w:t>
      </w:r>
      <w:r>
        <w:rPr>
          <w:rFonts w:ascii="Times New Roman" w:hAnsi="Times New Roman"/>
          <w:sz w:val="24"/>
          <w:szCs w:val="24"/>
          <w:lang w:val="sk-SK"/>
        </w:rPr>
        <w:t xml:space="preserve"> vypovedá o tom, že ľudia za určitých podmienok konajú diametrálne odlišne od svojich morálnych hodnôt a presvedčení. </w:t>
      </w:r>
      <w:r w:rsidR="00334DA1">
        <w:rPr>
          <w:rFonts w:ascii="Times New Roman" w:hAnsi="Times New Roman"/>
          <w:sz w:val="24"/>
          <w:szCs w:val="24"/>
          <w:lang w:val="sk-SK"/>
        </w:rPr>
        <w:t xml:space="preserve">V nasledujúcich riadkoch sa na príklade jedného z najslávnejších psychologických experimentov dozviete, že </w:t>
      </w:r>
      <w:r w:rsidR="00425898">
        <w:rPr>
          <w:rFonts w:ascii="Times New Roman" w:hAnsi="Times New Roman"/>
          <w:sz w:val="24"/>
          <w:szCs w:val="24"/>
          <w:lang w:val="sk-SK"/>
        </w:rPr>
        <w:t>existuje množstvo faktorov vplývaj</w:t>
      </w:r>
      <w:r>
        <w:rPr>
          <w:rFonts w:ascii="Times New Roman" w:hAnsi="Times New Roman"/>
          <w:sz w:val="24"/>
          <w:szCs w:val="24"/>
          <w:lang w:val="sk-SK"/>
        </w:rPr>
        <w:t xml:space="preserve">úcich na </w:t>
      </w:r>
      <w:commentRangeStart w:id="1"/>
      <w:r>
        <w:rPr>
          <w:rFonts w:ascii="Times New Roman" w:hAnsi="Times New Roman"/>
          <w:sz w:val="24"/>
          <w:szCs w:val="24"/>
          <w:lang w:val="sk-SK"/>
        </w:rPr>
        <w:t xml:space="preserve">poslušnosť </w:t>
      </w:r>
      <w:commentRangeEnd w:id="1"/>
      <w:r w:rsidR="002210DE">
        <w:rPr>
          <w:rStyle w:val="Odkaznakoment"/>
        </w:rPr>
        <w:commentReference w:id="1"/>
      </w:r>
      <w:r>
        <w:rPr>
          <w:rFonts w:ascii="Times New Roman" w:hAnsi="Times New Roman"/>
          <w:sz w:val="24"/>
          <w:szCs w:val="24"/>
          <w:lang w:val="sk-SK"/>
        </w:rPr>
        <w:t>človeka</w:t>
      </w:r>
      <w:r w:rsidR="00493752">
        <w:rPr>
          <w:rFonts w:ascii="Times New Roman" w:hAnsi="Times New Roman"/>
          <w:sz w:val="24"/>
          <w:szCs w:val="24"/>
          <w:lang w:val="sk-SK"/>
        </w:rPr>
        <w:t>.</w:t>
      </w:r>
    </w:p>
    <w:p w14:paraId="7A5A06DC" w14:textId="77777777" w:rsidR="00425898" w:rsidRDefault="00084B35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Štúdie prebiehajúce </w:t>
      </w:r>
      <w:commentRangeStart w:id="2"/>
      <w:r>
        <w:rPr>
          <w:rFonts w:ascii="Times New Roman" w:hAnsi="Times New Roman"/>
          <w:sz w:val="24"/>
          <w:szCs w:val="24"/>
          <w:lang w:val="sk-SK"/>
        </w:rPr>
        <w:t>od roku 1963</w:t>
      </w:r>
      <w:r w:rsidR="00425898">
        <w:rPr>
          <w:rFonts w:ascii="Times New Roman" w:hAnsi="Times New Roman"/>
          <w:sz w:val="24"/>
          <w:szCs w:val="24"/>
          <w:lang w:val="sk-SK"/>
        </w:rPr>
        <w:t xml:space="preserve"> pod vedením </w:t>
      </w:r>
      <w:proofErr w:type="spellStart"/>
      <w:r w:rsidR="00425898">
        <w:rPr>
          <w:rFonts w:ascii="Times New Roman" w:hAnsi="Times New Roman"/>
          <w:sz w:val="24"/>
          <w:szCs w:val="24"/>
          <w:lang w:val="sk-SK"/>
        </w:rPr>
        <w:t>Stanleyho</w:t>
      </w:r>
      <w:proofErr w:type="spellEnd"/>
      <w:r w:rsidR="00425898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425898">
        <w:rPr>
          <w:rFonts w:ascii="Times New Roman" w:hAnsi="Times New Roman"/>
          <w:sz w:val="24"/>
          <w:szCs w:val="24"/>
          <w:lang w:val="sk-SK"/>
        </w:rPr>
        <w:t>Milgrama</w:t>
      </w:r>
      <w:commentRangeEnd w:id="2"/>
      <w:proofErr w:type="spellEnd"/>
      <w:r w:rsidR="002210DE">
        <w:rPr>
          <w:rStyle w:val="Odkaznakoment"/>
        </w:rPr>
        <w:commentReference w:id="2"/>
      </w:r>
      <w:r w:rsidR="00493752">
        <w:rPr>
          <w:rFonts w:ascii="Times New Roman" w:hAnsi="Times New Roman"/>
          <w:sz w:val="24"/>
          <w:szCs w:val="24"/>
          <w:lang w:val="sk-SK"/>
        </w:rPr>
        <w:t>,</w:t>
      </w:r>
      <w:r w:rsidR="00425898">
        <w:rPr>
          <w:rFonts w:ascii="Times New Roman" w:hAnsi="Times New Roman"/>
          <w:sz w:val="24"/>
          <w:szCs w:val="24"/>
          <w:lang w:val="sk-SK"/>
        </w:rPr>
        <w:t xml:space="preserve"> skúmali mieru poslušnosti voči autorite. </w:t>
      </w:r>
      <w:r w:rsidR="00EB4377">
        <w:rPr>
          <w:rFonts w:ascii="Times New Roman" w:hAnsi="Times New Roman"/>
          <w:sz w:val="24"/>
          <w:szCs w:val="24"/>
          <w:lang w:val="sk-SK"/>
        </w:rPr>
        <w:t>Úlohou participantov bolo</w:t>
      </w:r>
      <w:r w:rsidR="00763436">
        <w:rPr>
          <w:rFonts w:ascii="Times New Roman" w:hAnsi="Times New Roman"/>
          <w:sz w:val="24"/>
          <w:szCs w:val="24"/>
          <w:lang w:val="sk-SK"/>
        </w:rPr>
        <w:t xml:space="preserve"> potrestať nesprávne odpovedaj</w:t>
      </w:r>
      <w:r w:rsidR="00D1296B">
        <w:rPr>
          <w:rFonts w:ascii="Times New Roman" w:hAnsi="Times New Roman"/>
          <w:sz w:val="24"/>
          <w:szCs w:val="24"/>
          <w:lang w:val="sk-SK"/>
        </w:rPr>
        <w:t>úceho štud</w:t>
      </w:r>
      <w:r w:rsidR="00493752">
        <w:rPr>
          <w:rFonts w:ascii="Times New Roman" w:hAnsi="Times New Roman"/>
          <w:sz w:val="24"/>
          <w:szCs w:val="24"/>
          <w:lang w:val="sk-SK"/>
        </w:rPr>
        <w:t xml:space="preserve">enta dávkou </w:t>
      </w:r>
      <w:r w:rsidR="00763436">
        <w:rPr>
          <w:rFonts w:ascii="Times New Roman" w:hAnsi="Times New Roman"/>
          <w:sz w:val="24"/>
          <w:szCs w:val="24"/>
          <w:lang w:val="sk-SK"/>
        </w:rPr>
        <w:t xml:space="preserve">elektrického šoku. Tento začínal na úrovni </w:t>
      </w:r>
      <w:r w:rsidR="00493752">
        <w:rPr>
          <w:rFonts w:ascii="Times New Roman" w:hAnsi="Times New Roman"/>
          <w:sz w:val="24"/>
          <w:szCs w:val="24"/>
          <w:lang w:val="sk-SK"/>
        </w:rPr>
        <w:t>15 voltov, kde každá</w:t>
      </w:r>
      <w:r w:rsidR="00937CB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93752">
        <w:rPr>
          <w:rFonts w:ascii="Times New Roman" w:hAnsi="Times New Roman"/>
          <w:sz w:val="24"/>
          <w:szCs w:val="24"/>
          <w:lang w:val="sk-SK"/>
        </w:rPr>
        <w:t>zlá odpoveď</w:t>
      </w:r>
      <w:r w:rsidR="00937CBB">
        <w:rPr>
          <w:rFonts w:ascii="Times New Roman" w:hAnsi="Times New Roman"/>
          <w:sz w:val="24"/>
          <w:szCs w:val="24"/>
          <w:lang w:val="sk-SK"/>
        </w:rPr>
        <w:t xml:space="preserve"> znamenal</w:t>
      </w:r>
      <w:r w:rsidR="00493752">
        <w:rPr>
          <w:rFonts w:ascii="Times New Roman" w:hAnsi="Times New Roman"/>
          <w:sz w:val="24"/>
          <w:szCs w:val="24"/>
          <w:lang w:val="sk-SK"/>
        </w:rPr>
        <w:t>a</w:t>
      </w:r>
      <w:r w:rsidR="00937CBB">
        <w:rPr>
          <w:rFonts w:ascii="Times New Roman" w:hAnsi="Times New Roman"/>
          <w:sz w:val="24"/>
          <w:szCs w:val="24"/>
          <w:lang w:val="sk-SK"/>
        </w:rPr>
        <w:t xml:space="preserve"> navýšenie o 15 voltov. Experiment skončil </w:t>
      </w:r>
      <w:r w:rsidR="00B0195F">
        <w:rPr>
          <w:rFonts w:ascii="Times New Roman" w:hAnsi="Times New Roman"/>
          <w:sz w:val="24"/>
          <w:szCs w:val="24"/>
          <w:lang w:val="sk-SK"/>
        </w:rPr>
        <w:t>v prípade, že participant odmietol pokračovať alebo dosiahol trest</w:t>
      </w:r>
      <w:r w:rsidR="00D1296B">
        <w:rPr>
          <w:rFonts w:ascii="Times New Roman" w:hAnsi="Times New Roman"/>
          <w:sz w:val="24"/>
          <w:szCs w:val="24"/>
          <w:lang w:val="sk-SK"/>
        </w:rPr>
        <w:t xml:space="preserve"> 450 voltov</w:t>
      </w:r>
      <w:r w:rsidR="00B0195F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91089" w:rsidRPr="002210DE">
        <w:rPr>
          <w:rFonts w:ascii="Times New Roman" w:hAnsi="Times New Roman"/>
          <w:sz w:val="24"/>
          <w:szCs w:val="24"/>
          <w:highlight w:val="yellow"/>
          <w:lang w:val="sk-SK"/>
        </w:rPr>
        <w:t xml:space="preserve">Experimentátorovi </w:t>
      </w:r>
      <w:r w:rsidR="00B0195F" w:rsidRPr="002210DE">
        <w:rPr>
          <w:rFonts w:ascii="Times New Roman" w:hAnsi="Times New Roman"/>
          <w:sz w:val="24"/>
          <w:szCs w:val="24"/>
          <w:highlight w:val="yellow"/>
          <w:lang w:val="sk-SK"/>
        </w:rPr>
        <w:t>slovne pobádal</w:t>
      </w:r>
      <w:r w:rsidR="00B0195F">
        <w:rPr>
          <w:rFonts w:ascii="Times New Roman" w:hAnsi="Times New Roman"/>
          <w:sz w:val="24"/>
          <w:szCs w:val="24"/>
          <w:lang w:val="sk-SK"/>
        </w:rPr>
        <w:t xml:space="preserve"> k pokračovaniu a udeľovaniu elektrických šokov aj napriek tomu, že žiak, ktorý schválne nesprávne odpovedal, predstieral bolesť.</w:t>
      </w:r>
    </w:p>
    <w:p w14:paraId="6AC61989" w14:textId="77777777" w:rsidR="006A5561" w:rsidRDefault="006A5561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Určite </w:t>
      </w:r>
      <w:r w:rsidR="00E91089">
        <w:rPr>
          <w:rFonts w:ascii="Times New Roman" w:hAnsi="Times New Roman"/>
          <w:sz w:val="24"/>
          <w:szCs w:val="24"/>
          <w:lang w:val="sk-SK"/>
        </w:rPr>
        <w:t>si väčšina ľudí pomyslí</w:t>
      </w:r>
      <w:r>
        <w:rPr>
          <w:rFonts w:ascii="Times New Roman" w:hAnsi="Times New Roman"/>
          <w:sz w:val="24"/>
          <w:szCs w:val="24"/>
          <w:lang w:val="sk-SK"/>
        </w:rPr>
        <w:t>, že by sa zachoval</w:t>
      </w:r>
      <w:r w:rsidR="00E91089">
        <w:rPr>
          <w:rFonts w:ascii="Times New Roman" w:hAnsi="Times New Roman"/>
          <w:sz w:val="24"/>
          <w:szCs w:val="24"/>
          <w:lang w:val="sk-SK"/>
        </w:rPr>
        <w:t>i</w:t>
      </w:r>
      <w:r>
        <w:rPr>
          <w:rFonts w:ascii="Times New Roman" w:hAnsi="Times New Roman"/>
          <w:sz w:val="24"/>
          <w:szCs w:val="24"/>
          <w:lang w:val="sk-SK"/>
        </w:rPr>
        <w:t xml:space="preserve"> úplne inak. S touto nekonzistenciou medzi vlastným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sebaobrazom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rozhodovaním v </w:t>
      </w:r>
      <w:r w:rsidR="00D1296B">
        <w:rPr>
          <w:rFonts w:ascii="Times New Roman" w:hAnsi="Times New Roman"/>
          <w:sz w:val="24"/>
          <w:szCs w:val="24"/>
          <w:lang w:val="sk-SK"/>
        </w:rPr>
        <w:t>kritických</w:t>
      </w:r>
      <w:r>
        <w:rPr>
          <w:rFonts w:ascii="Times New Roman" w:hAnsi="Times New Roman"/>
          <w:sz w:val="24"/>
          <w:szCs w:val="24"/>
          <w:lang w:val="sk-SK"/>
        </w:rPr>
        <w:t xml:space="preserve"> situáciách počítal aj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Milgram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ktorý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dotazovaním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študentov a dospelých zistil, že </w:t>
      </w:r>
      <w:r w:rsidR="00726C91">
        <w:rPr>
          <w:rFonts w:ascii="Times New Roman" w:hAnsi="Times New Roman"/>
          <w:sz w:val="24"/>
          <w:szCs w:val="24"/>
          <w:lang w:val="sk-SK"/>
        </w:rPr>
        <w:t>maximálny možný trest by udelili 150 voltov.</w:t>
      </w:r>
    </w:p>
    <w:p w14:paraId="4CCE8119" w14:textId="77777777" w:rsidR="00726C91" w:rsidRDefault="00726C91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Poďme však priamo k výsledko</w:t>
      </w:r>
      <w:r w:rsidR="00E91089">
        <w:rPr>
          <w:rFonts w:ascii="Times New Roman" w:hAnsi="Times New Roman"/>
          <w:sz w:val="24"/>
          <w:szCs w:val="24"/>
          <w:lang w:val="sk-SK"/>
        </w:rPr>
        <w:t>m tejto kontroverznej štúdie. Vo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variantách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experimentu sa miera poslušnosti líšila od 0 d</w:t>
      </w:r>
      <w:r w:rsidR="00E91089">
        <w:rPr>
          <w:rFonts w:ascii="Times New Roman" w:hAnsi="Times New Roman"/>
          <w:sz w:val="24"/>
          <w:szCs w:val="24"/>
          <w:lang w:val="sk-SK"/>
        </w:rPr>
        <w:t>o 90% v závislosti od kontextu</w:t>
      </w:r>
      <w:r>
        <w:rPr>
          <w:rFonts w:ascii="Times New Roman" w:hAnsi="Times New Roman"/>
          <w:sz w:val="24"/>
          <w:szCs w:val="24"/>
          <w:lang w:val="sk-SK"/>
        </w:rPr>
        <w:t xml:space="preserve">. Priemerne </w:t>
      </w:r>
      <w:commentRangeStart w:id="3"/>
      <w:r>
        <w:rPr>
          <w:rFonts w:ascii="Times New Roman" w:hAnsi="Times New Roman"/>
          <w:sz w:val="24"/>
          <w:szCs w:val="24"/>
          <w:lang w:val="sk-SK"/>
        </w:rPr>
        <w:t>65% participa</w:t>
      </w:r>
      <w:r w:rsidR="00D1296B">
        <w:rPr>
          <w:rFonts w:ascii="Times New Roman" w:hAnsi="Times New Roman"/>
          <w:sz w:val="24"/>
          <w:szCs w:val="24"/>
          <w:lang w:val="sk-SK"/>
        </w:rPr>
        <w:t xml:space="preserve">ntov </w:t>
      </w:r>
      <w:commentRangeEnd w:id="3"/>
      <w:r w:rsidR="002210DE">
        <w:rPr>
          <w:rStyle w:val="Odkaznakoment"/>
        </w:rPr>
        <w:commentReference w:id="3"/>
      </w:r>
      <w:r w:rsidR="00D1296B">
        <w:rPr>
          <w:rFonts w:ascii="Times New Roman" w:hAnsi="Times New Roman"/>
          <w:sz w:val="24"/>
          <w:szCs w:val="24"/>
          <w:lang w:val="sk-SK"/>
        </w:rPr>
        <w:t>poskytlo trest 450 voltov. Z</w:t>
      </w:r>
      <w:r>
        <w:rPr>
          <w:rFonts w:ascii="Times New Roman" w:hAnsi="Times New Roman"/>
          <w:sz w:val="24"/>
          <w:szCs w:val="24"/>
          <w:lang w:val="sk-SK"/>
        </w:rPr>
        <w:t> tých, čo odmietli v experimente pokračovať (14 osôb), najviac (6) prestalo na 150 voltoch.</w:t>
      </w:r>
    </w:p>
    <w:p w14:paraId="293B7E51" w14:textId="77777777" w:rsidR="00681F4B" w:rsidRDefault="00681F4B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commentRangeStart w:id="4"/>
      <w:r>
        <w:rPr>
          <w:rFonts w:ascii="Times New Roman" w:hAnsi="Times New Roman"/>
          <w:sz w:val="24"/>
          <w:szCs w:val="24"/>
          <w:lang w:val="sk-SK"/>
        </w:rPr>
        <w:t>65</w:t>
      </w:r>
      <w:commentRangeEnd w:id="4"/>
      <w:r w:rsidR="005A711E">
        <w:rPr>
          <w:rStyle w:val="Odkaznakoment"/>
        </w:rPr>
        <w:commentReference w:id="4"/>
      </w:r>
      <w:r>
        <w:rPr>
          <w:rFonts w:ascii="Times New Roman" w:hAnsi="Times New Roman"/>
          <w:sz w:val="24"/>
          <w:szCs w:val="24"/>
          <w:lang w:val="sk-SK"/>
        </w:rPr>
        <w:t xml:space="preserve">% </w:t>
      </w:r>
      <w:r w:rsidRPr="005A711E">
        <w:rPr>
          <w:rFonts w:ascii="Times New Roman" w:hAnsi="Times New Roman"/>
          <w:sz w:val="24"/>
          <w:szCs w:val="24"/>
          <w:highlight w:val="yellow"/>
          <w:lang w:val="sk-SK"/>
        </w:rPr>
        <w:t>z ďaleka</w:t>
      </w:r>
      <w:r>
        <w:rPr>
          <w:rFonts w:ascii="Times New Roman" w:hAnsi="Times New Roman"/>
          <w:sz w:val="24"/>
          <w:szCs w:val="24"/>
          <w:lang w:val="sk-SK"/>
        </w:rPr>
        <w:t xml:space="preserve"> nie je dostatočné číslo k usudzovaniu na absolútnu </w:t>
      </w:r>
      <w:r w:rsidR="006C72D3">
        <w:rPr>
          <w:rFonts w:ascii="Times New Roman" w:hAnsi="Times New Roman"/>
          <w:sz w:val="24"/>
          <w:szCs w:val="24"/>
          <w:lang w:val="sk-SK"/>
        </w:rPr>
        <w:t>istotu</w:t>
      </w:r>
      <w:r>
        <w:rPr>
          <w:rFonts w:ascii="Times New Roman" w:hAnsi="Times New Roman"/>
          <w:sz w:val="24"/>
          <w:szCs w:val="24"/>
          <w:lang w:val="sk-SK"/>
        </w:rPr>
        <w:t xml:space="preserve"> poslušnosti voči autorite. </w:t>
      </w:r>
      <w:commentRangeStart w:id="5"/>
      <w:r w:rsidR="00D1296B">
        <w:rPr>
          <w:rFonts w:ascii="Times New Roman" w:hAnsi="Times New Roman"/>
          <w:sz w:val="24"/>
          <w:szCs w:val="24"/>
          <w:lang w:val="sk-SK"/>
        </w:rPr>
        <w:t>J</w:t>
      </w:r>
      <w:r w:rsidR="006C72D3">
        <w:rPr>
          <w:rFonts w:ascii="Times New Roman" w:hAnsi="Times New Roman"/>
          <w:sz w:val="24"/>
          <w:szCs w:val="24"/>
          <w:lang w:val="sk-SK"/>
        </w:rPr>
        <w:t>edinečnosť k</w:t>
      </w:r>
      <w:r w:rsidR="00D1296B">
        <w:rPr>
          <w:rFonts w:ascii="Times New Roman" w:hAnsi="Times New Roman"/>
          <w:sz w:val="24"/>
          <w:szCs w:val="24"/>
          <w:lang w:val="sk-SK"/>
        </w:rPr>
        <w:t xml:space="preserve">aždého človeka, </w:t>
      </w:r>
      <w:r w:rsidR="006C72D3">
        <w:rPr>
          <w:rFonts w:ascii="Times New Roman" w:hAnsi="Times New Roman"/>
          <w:sz w:val="24"/>
          <w:szCs w:val="24"/>
          <w:lang w:val="sk-SK"/>
        </w:rPr>
        <w:t xml:space="preserve">je dôvodom k nevyhnutnosti interpretácie každej </w:t>
      </w:r>
      <w:r w:rsidR="00D1296B">
        <w:rPr>
          <w:rFonts w:ascii="Times New Roman" w:hAnsi="Times New Roman"/>
          <w:sz w:val="24"/>
          <w:szCs w:val="24"/>
          <w:lang w:val="sk-SK"/>
        </w:rPr>
        <w:t>teórie sociálnych vied,</w:t>
      </w:r>
      <w:r w:rsidR="006C72D3">
        <w:rPr>
          <w:rFonts w:ascii="Times New Roman" w:hAnsi="Times New Roman"/>
          <w:sz w:val="24"/>
          <w:szCs w:val="24"/>
          <w:lang w:val="sk-SK"/>
        </w:rPr>
        <w:t xml:space="preserve"> veľmi individuálne. </w:t>
      </w:r>
      <w:commentRangeEnd w:id="5"/>
      <w:r w:rsidR="005A711E">
        <w:rPr>
          <w:rStyle w:val="Odkaznakoment"/>
        </w:rPr>
        <w:commentReference w:id="5"/>
      </w:r>
      <w:r w:rsidR="006C72D3">
        <w:rPr>
          <w:rFonts w:ascii="Times New Roman" w:hAnsi="Times New Roman"/>
          <w:sz w:val="24"/>
          <w:szCs w:val="24"/>
          <w:lang w:val="sk-SK"/>
        </w:rPr>
        <w:t xml:space="preserve">V rámci uvedomenia si </w:t>
      </w:r>
      <w:proofErr w:type="spellStart"/>
      <w:r w:rsidR="006C72D3">
        <w:rPr>
          <w:rFonts w:ascii="Times New Roman" w:hAnsi="Times New Roman"/>
          <w:sz w:val="24"/>
          <w:szCs w:val="24"/>
          <w:lang w:val="sk-SK"/>
        </w:rPr>
        <w:t>interindividuálnych</w:t>
      </w:r>
      <w:proofErr w:type="spellEnd"/>
      <w:r w:rsidR="006C72D3">
        <w:rPr>
          <w:rFonts w:ascii="Times New Roman" w:hAnsi="Times New Roman"/>
          <w:sz w:val="24"/>
          <w:szCs w:val="24"/>
          <w:lang w:val="sk-SK"/>
        </w:rPr>
        <w:t xml:space="preserve"> rozdielov je teda korektné uvažovať „len“ na akési faktory, ktoré prispievajú k </w:t>
      </w:r>
      <w:commentRangeStart w:id="6"/>
      <w:r w:rsidR="006C72D3">
        <w:rPr>
          <w:rFonts w:ascii="Times New Roman" w:hAnsi="Times New Roman"/>
          <w:sz w:val="24"/>
          <w:szCs w:val="24"/>
          <w:lang w:val="sk-SK"/>
        </w:rPr>
        <w:t xml:space="preserve">bezhlavému </w:t>
      </w:r>
      <w:commentRangeEnd w:id="6"/>
      <w:r w:rsidR="005A711E">
        <w:rPr>
          <w:rStyle w:val="Odkaznakoment"/>
        </w:rPr>
        <w:commentReference w:id="6"/>
      </w:r>
      <w:r w:rsidR="006C72D3">
        <w:rPr>
          <w:rFonts w:ascii="Times New Roman" w:hAnsi="Times New Roman"/>
          <w:sz w:val="24"/>
          <w:szCs w:val="24"/>
          <w:lang w:val="sk-SK"/>
        </w:rPr>
        <w:t>plneniu pokynov:</w:t>
      </w:r>
    </w:p>
    <w:p w14:paraId="6A69A1EB" w14:textId="77777777" w:rsidR="00084B35" w:rsidRPr="001A67A6" w:rsidRDefault="006C72D3" w:rsidP="001A67A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commentRangeStart w:id="7"/>
      <w:r w:rsidRPr="001B0A14">
        <w:rPr>
          <w:rFonts w:ascii="Times New Roman" w:hAnsi="Times New Roman"/>
          <w:i/>
          <w:sz w:val="24"/>
          <w:szCs w:val="24"/>
          <w:lang w:val="sk-SK"/>
        </w:rPr>
        <w:t>Hlas</w:t>
      </w:r>
      <w:commentRangeEnd w:id="7"/>
      <w:r w:rsidR="005A711E">
        <w:rPr>
          <w:rStyle w:val="Odkaznakoment"/>
        </w:rPr>
        <w:commentReference w:id="7"/>
      </w:r>
      <w:r w:rsidRPr="001B0A14">
        <w:rPr>
          <w:rFonts w:ascii="Times New Roman" w:hAnsi="Times New Roman"/>
          <w:i/>
          <w:sz w:val="24"/>
          <w:szCs w:val="24"/>
          <w:lang w:val="sk-SK"/>
        </w:rPr>
        <w:t xml:space="preserve"> autority-</w:t>
      </w:r>
      <w:r w:rsidR="00084B35">
        <w:rPr>
          <w:rFonts w:ascii="Times New Roman" w:hAnsi="Times New Roman"/>
          <w:sz w:val="24"/>
          <w:szCs w:val="24"/>
          <w:lang w:val="sk-SK"/>
        </w:rPr>
        <w:t xml:space="preserve"> V experimente </w:t>
      </w:r>
      <w:commentRangeStart w:id="8"/>
      <w:r w:rsidR="00084B35">
        <w:rPr>
          <w:rFonts w:ascii="Times New Roman" w:hAnsi="Times New Roman"/>
          <w:sz w:val="24"/>
          <w:szCs w:val="24"/>
          <w:lang w:val="sk-SK"/>
        </w:rPr>
        <w:t>postava učiteľa</w:t>
      </w:r>
      <w:commentRangeEnd w:id="8"/>
      <w:r w:rsidR="005A711E">
        <w:rPr>
          <w:rStyle w:val="Odkaznakoment"/>
        </w:rPr>
        <w:commentReference w:id="8"/>
      </w:r>
      <w:r w:rsidR="00084B35">
        <w:rPr>
          <w:rFonts w:ascii="Times New Roman" w:hAnsi="Times New Roman"/>
          <w:sz w:val="24"/>
          <w:szCs w:val="24"/>
          <w:lang w:val="sk-SK"/>
        </w:rPr>
        <w:t xml:space="preserve">, ktorá vyžadovala od participanta aby poskytoval elektrické šoky. </w:t>
      </w:r>
      <w:proofErr w:type="spellStart"/>
      <w:r w:rsidR="00EB4377">
        <w:rPr>
          <w:rFonts w:ascii="Times New Roman" w:hAnsi="Times New Roman"/>
          <w:sz w:val="24"/>
          <w:szCs w:val="24"/>
          <w:lang w:val="sk-SK"/>
        </w:rPr>
        <w:t>Milgram</w:t>
      </w:r>
      <w:proofErr w:type="spellEnd"/>
      <w:r w:rsidR="00EB4377">
        <w:rPr>
          <w:rFonts w:ascii="Times New Roman" w:hAnsi="Times New Roman"/>
          <w:sz w:val="24"/>
          <w:szCs w:val="24"/>
          <w:lang w:val="sk-SK"/>
        </w:rPr>
        <w:t xml:space="preserve"> si poslušnosť voči aut</w:t>
      </w:r>
      <w:bookmarkStart w:id="9" w:name="_GoBack"/>
      <w:bookmarkEnd w:id="9"/>
      <w:r w:rsidR="00EB4377">
        <w:rPr>
          <w:rFonts w:ascii="Times New Roman" w:hAnsi="Times New Roman"/>
          <w:sz w:val="24"/>
          <w:szCs w:val="24"/>
          <w:lang w:val="sk-SK"/>
        </w:rPr>
        <w:t>orite</w:t>
      </w:r>
      <w:r w:rsidR="00084B35" w:rsidRPr="001A67A6">
        <w:rPr>
          <w:rFonts w:ascii="Times New Roman" w:hAnsi="Times New Roman"/>
          <w:sz w:val="24"/>
          <w:szCs w:val="24"/>
          <w:lang w:val="sk-SK"/>
        </w:rPr>
        <w:t xml:space="preserve"> vysvetľoval tým, že ľudia </w:t>
      </w:r>
      <w:r w:rsidR="000E2210" w:rsidRPr="001A67A6">
        <w:rPr>
          <w:rFonts w:ascii="Times New Roman" w:hAnsi="Times New Roman"/>
          <w:sz w:val="24"/>
          <w:szCs w:val="24"/>
          <w:lang w:val="sk-SK"/>
        </w:rPr>
        <w:t xml:space="preserve">si v procese socializácie </w:t>
      </w:r>
      <w:proofErr w:type="spellStart"/>
      <w:r w:rsidR="000E2210" w:rsidRPr="001A67A6">
        <w:rPr>
          <w:rFonts w:ascii="Times New Roman" w:hAnsi="Times New Roman"/>
          <w:sz w:val="24"/>
          <w:szCs w:val="24"/>
          <w:lang w:val="sk-SK"/>
        </w:rPr>
        <w:t>internalizujú</w:t>
      </w:r>
      <w:proofErr w:type="spellEnd"/>
      <w:r w:rsidR="000E2210" w:rsidRPr="001A67A6">
        <w:rPr>
          <w:rFonts w:ascii="Times New Roman" w:hAnsi="Times New Roman"/>
          <w:sz w:val="24"/>
          <w:szCs w:val="24"/>
          <w:lang w:val="sk-SK"/>
        </w:rPr>
        <w:t xml:space="preserve"> sociálne normy aby sa vyhli trestu</w:t>
      </w:r>
      <w:r w:rsidR="00A650CE">
        <w:rPr>
          <w:rFonts w:ascii="Times New Roman" w:hAnsi="Times New Roman"/>
          <w:sz w:val="24"/>
          <w:szCs w:val="24"/>
          <w:lang w:val="sk-SK"/>
        </w:rPr>
        <w:t>. Vo variante, kde experimentátor nemal oblečený biely plášť, odmietlo pokračovať do konca až 80% participantov.</w:t>
      </w:r>
    </w:p>
    <w:p w14:paraId="7175B2EC" w14:textId="77777777" w:rsidR="00B20107" w:rsidRPr="00A650CE" w:rsidRDefault="00B20107" w:rsidP="00A650CE">
      <w:pPr>
        <w:pStyle w:val="Odstavecseseznamem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A650CE">
        <w:rPr>
          <w:rFonts w:ascii="Times New Roman" w:hAnsi="Times New Roman"/>
          <w:i/>
          <w:sz w:val="24"/>
          <w:szCs w:val="24"/>
          <w:lang w:val="sk-SK"/>
        </w:rPr>
        <w:t xml:space="preserve">Difúzia zodpovednosti- </w:t>
      </w:r>
      <w:r w:rsidR="001A67A6" w:rsidRPr="00A650CE">
        <w:rPr>
          <w:rFonts w:ascii="Times New Roman" w:hAnsi="Times New Roman"/>
          <w:sz w:val="24"/>
          <w:szCs w:val="24"/>
          <w:lang w:val="sk-SK"/>
        </w:rPr>
        <w:t>Mnoho participantov prenieslo zodpovednosť za svoje činy na experimentátora.</w:t>
      </w:r>
      <w:r w:rsidR="00A650CE" w:rsidRPr="00A650C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650CE">
        <w:rPr>
          <w:rFonts w:ascii="Times New Roman" w:hAnsi="Times New Roman"/>
          <w:sz w:val="24"/>
          <w:szCs w:val="24"/>
          <w:lang w:val="sk-SK"/>
        </w:rPr>
        <w:t xml:space="preserve">V jednej z variant experiment vyžadoval zastavenie šokov, po </w:t>
      </w:r>
      <w:r w:rsidR="00A650CE">
        <w:rPr>
          <w:rFonts w:ascii="Times New Roman" w:hAnsi="Times New Roman"/>
          <w:sz w:val="24"/>
          <w:szCs w:val="24"/>
          <w:lang w:val="sk-SK"/>
        </w:rPr>
        <w:lastRenderedPageBreak/>
        <w:t>tom už žiaden z participantov nechcel vo výskume pokračovať aj napriek tomu, že študent chcel.</w:t>
      </w:r>
    </w:p>
    <w:p w14:paraId="4B5DFFEB" w14:textId="77777777" w:rsidR="000E2210" w:rsidRPr="000E2210" w:rsidRDefault="00B9437C" w:rsidP="00A650C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1B0A14">
        <w:rPr>
          <w:rFonts w:ascii="Times New Roman" w:hAnsi="Times New Roman"/>
          <w:i/>
          <w:sz w:val="24"/>
          <w:szCs w:val="24"/>
          <w:lang w:val="sk-SK"/>
        </w:rPr>
        <w:t>Stupňovitý n</w:t>
      </w:r>
      <w:r w:rsidR="000E2210" w:rsidRPr="001B0A14">
        <w:rPr>
          <w:rFonts w:ascii="Times New Roman" w:hAnsi="Times New Roman"/>
          <w:i/>
          <w:sz w:val="24"/>
          <w:szCs w:val="24"/>
          <w:lang w:val="sk-SK"/>
        </w:rPr>
        <w:t>árast požiadaviek</w:t>
      </w:r>
      <w:r w:rsidR="000E2210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1A67A6">
        <w:rPr>
          <w:rFonts w:ascii="Times New Roman" w:hAnsi="Times New Roman"/>
          <w:sz w:val="24"/>
          <w:szCs w:val="24"/>
          <w:lang w:val="sk-SK"/>
        </w:rPr>
        <w:t>N</w:t>
      </w:r>
      <w:r>
        <w:rPr>
          <w:rFonts w:ascii="Times New Roman" w:hAnsi="Times New Roman"/>
          <w:sz w:val="24"/>
          <w:szCs w:val="24"/>
          <w:lang w:val="sk-SK"/>
        </w:rPr>
        <w:t>aplnenie iniciačnej menšej požiadavky zvyšuje pra</w:t>
      </w:r>
      <w:r w:rsidR="001A67A6">
        <w:rPr>
          <w:rFonts w:ascii="Times New Roman" w:hAnsi="Times New Roman"/>
          <w:sz w:val="24"/>
          <w:szCs w:val="24"/>
          <w:lang w:val="sk-SK"/>
        </w:rPr>
        <w:t>vdepodobnosť splnenia aj vyššej.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93752">
        <w:rPr>
          <w:rFonts w:ascii="Times New Roman" w:hAnsi="Times New Roman"/>
          <w:sz w:val="24"/>
          <w:szCs w:val="24"/>
          <w:lang w:val="sk-SK"/>
        </w:rPr>
        <w:t>P</w:t>
      </w:r>
      <w:r>
        <w:rPr>
          <w:rFonts w:ascii="Times New Roman" w:hAnsi="Times New Roman"/>
          <w:sz w:val="24"/>
          <w:szCs w:val="24"/>
          <w:lang w:val="sk-SK"/>
        </w:rPr>
        <w:t xml:space="preserve">re účastníkov výskumu bolo </w:t>
      </w:r>
      <w:r w:rsidR="001B0A14">
        <w:rPr>
          <w:rFonts w:ascii="Times New Roman" w:hAnsi="Times New Roman"/>
          <w:sz w:val="24"/>
          <w:szCs w:val="24"/>
          <w:lang w:val="sk-SK"/>
        </w:rPr>
        <w:t>jednoduché</w:t>
      </w:r>
      <w:r>
        <w:rPr>
          <w:rFonts w:ascii="Times New Roman" w:hAnsi="Times New Roman"/>
          <w:sz w:val="24"/>
          <w:szCs w:val="24"/>
          <w:lang w:val="sk-SK"/>
        </w:rPr>
        <w:t xml:space="preserve"> pustiť 195 voltov, keď pred tým </w:t>
      </w:r>
      <w:r w:rsidR="001B0A14">
        <w:rPr>
          <w:rFonts w:ascii="Times New Roman" w:hAnsi="Times New Roman"/>
          <w:sz w:val="24"/>
          <w:szCs w:val="24"/>
          <w:lang w:val="sk-SK"/>
        </w:rPr>
        <w:t xml:space="preserve">už </w:t>
      </w:r>
      <w:r>
        <w:rPr>
          <w:rFonts w:ascii="Times New Roman" w:hAnsi="Times New Roman"/>
          <w:sz w:val="24"/>
          <w:szCs w:val="24"/>
          <w:lang w:val="sk-SK"/>
        </w:rPr>
        <w:t>pustili 180.</w:t>
      </w:r>
    </w:p>
    <w:p w14:paraId="702FC1B2" w14:textId="77777777" w:rsidR="006C72D3" w:rsidRPr="001B0A14" w:rsidRDefault="006C72D3" w:rsidP="006C72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r w:rsidRPr="001B0A14">
        <w:rPr>
          <w:rFonts w:ascii="Times New Roman" w:hAnsi="Times New Roman"/>
          <w:i/>
          <w:sz w:val="24"/>
          <w:szCs w:val="24"/>
          <w:lang w:val="sk-SK"/>
        </w:rPr>
        <w:t>Empatia-</w:t>
      </w:r>
      <w:r w:rsidR="001A67A6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9E0178">
        <w:rPr>
          <w:rFonts w:ascii="Times New Roman" w:hAnsi="Times New Roman"/>
          <w:sz w:val="24"/>
          <w:szCs w:val="24"/>
          <w:lang w:val="sk-SK"/>
        </w:rPr>
        <w:t xml:space="preserve">ľudia s vysokou </w:t>
      </w:r>
      <w:r w:rsidR="004540A9">
        <w:rPr>
          <w:rFonts w:ascii="Times New Roman" w:hAnsi="Times New Roman"/>
          <w:sz w:val="24"/>
          <w:szCs w:val="24"/>
          <w:lang w:val="sk-SK"/>
        </w:rPr>
        <w:t xml:space="preserve">tendenciou súcitiť </w:t>
      </w:r>
      <w:r w:rsidR="009E0178">
        <w:rPr>
          <w:rFonts w:ascii="Times New Roman" w:hAnsi="Times New Roman"/>
          <w:sz w:val="24"/>
          <w:szCs w:val="24"/>
          <w:lang w:val="sk-SK"/>
        </w:rPr>
        <w:t>s</w:t>
      </w:r>
      <w:r w:rsidR="004540A9">
        <w:rPr>
          <w:rFonts w:ascii="Times New Roman" w:hAnsi="Times New Roman"/>
          <w:sz w:val="24"/>
          <w:szCs w:val="24"/>
          <w:lang w:val="sk-SK"/>
        </w:rPr>
        <w:t> </w:t>
      </w:r>
      <w:r w:rsidR="009E0178">
        <w:rPr>
          <w:rFonts w:ascii="Times New Roman" w:hAnsi="Times New Roman"/>
          <w:sz w:val="24"/>
          <w:szCs w:val="24"/>
          <w:lang w:val="sk-SK"/>
        </w:rPr>
        <w:t>trpiacimi</w:t>
      </w:r>
      <w:r w:rsidR="004540A9">
        <w:rPr>
          <w:rFonts w:ascii="Times New Roman" w:hAnsi="Times New Roman"/>
          <w:sz w:val="24"/>
          <w:szCs w:val="24"/>
          <w:lang w:val="sk-SK"/>
        </w:rPr>
        <w:t xml:space="preserve"> sú menej náchylní k poslušnosti voči pokynom</w:t>
      </w:r>
      <w:r w:rsidR="006D224D">
        <w:rPr>
          <w:rFonts w:ascii="Times New Roman" w:hAnsi="Times New Roman"/>
          <w:sz w:val="24"/>
          <w:szCs w:val="24"/>
          <w:lang w:val="sk-SK"/>
        </w:rPr>
        <w:t>.</w:t>
      </w:r>
      <w:r w:rsidR="00A650CE">
        <w:rPr>
          <w:rFonts w:ascii="Times New Roman" w:hAnsi="Times New Roman"/>
          <w:sz w:val="24"/>
          <w:szCs w:val="24"/>
          <w:lang w:val="sk-SK"/>
        </w:rPr>
        <w:t xml:space="preserve"> Vo variante experimentu, kde participanti videli trpiacich študentov, pokračovalo do konca výskumu len 40% z nich.</w:t>
      </w:r>
    </w:p>
    <w:p w14:paraId="7326B602" w14:textId="77777777" w:rsidR="006C72D3" w:rsidRPr="001A67A6" w:rsidRDefault="006C72D3" w:rsidP="001A67A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1B0A14">
        <w:rPr>
          <w:rFonts w:ascii="Times New Roman" w:hAnsi="Times New Roman"/>
          <w:i/>
          <w:sz w:val="24"/>
          <w:szCs w:val="24"/>
          <w:lang w:val="sk-SK"/>
        </w:rPr>
        <w:t>Neistota-</w:t>
      </w:r>
      <w:r w:rsidR="001B0A14">
        <w:rPr>
          <w:rFonts w:ascii="Times New Roman" w:hAnsi="Times New Roman"/>
          <w:sz w:val="24"/>
          <w:szCs w:val="24"/>
          <w:lang w:val="sk-SK"/>
        </w:rPr>
        <w:t xml:space="preserve"> alebo obmedzené množstvo informácií nútili účastníkov spoliehať sa len na pokyny a</w:t>
      </w:r>
      <w:r w:rsidR="00EA690C">
        <w:rPr>
          <w:rFonts w:ascii="Times New Roman" w:hAnsi="Times New Roman"/>
          <w:sz w:val="24"/>
          <w:szCs w:val="24"/>
          <w:lang w:val="sk-SK"/>
        </w:rPr>
        <w:t>utority. V</w:t>
      </w:r>
      <w:r w:rsidR="001B0A14">
        <w:rPr>
          <w:rFonts w:ascii="Times New Roman" w:hAnsi="Times New Roman"/>
          <w:sz w:val="24"/>
          <w:szCs w:val="24"/>
          <w:lang w:val="sk-SK"/>
        </w:rPr>
        <w:t xml:space="preserve"> jednej z variant tohto výskumu vystupovali dvaja učitelia. </w:t>
      </w:r>
      <w:r w:rsidR="001B0A14" w:rsidRPr="001A67A6">
        <w:rPr>
          <w:rFonts w:ascii="Times New Roman" w:hAnsi="Times New Roman"/>
          <w:sz w:val="24"/>
          <w:szCs w:val="24"/>
          <w:lang w:val="sk-SK"/>
        </w:rPr>
        <w:t>Jeden z nich vyjadril o</w:t>
      </w:r>
      <w:r w:rsidR="00EA690C">
        <w:rPr>
          <w:rFonts w:ascii="Times New Roman" w:hAnsi="Times New Roman"/>
          <w:sz w:val="24"/>
          <w:szCs w:val="24"/>
          <w:lang w:val="sk-SK"/>
        </w:rPr>
        <w:t>bavy po tom, ako zaznamenal protest žiaka</w:t>
      </w:r>
      <w:r w:rsidR="001B0A14" w:rsidRPr="001A67A6">
        <w:rPr>
          <w:rFonts w:ascii="Times New Roman" w:hAnsi="Times New Roman"/>
          <w:sz w:val="24"/>
          <w:szCs w:val="24"/>
          <w:lang w:val="sk-SK"/>
        </w:rPr>
        <w:t xml:space="preserve"> už po tom, ako dostal 150 voltov. Po </w:t>
      </w:r>
      <w:r w:rsidR="001A67A6" w:rsidRPr="001A67A6">
        <w:rPr>
          <w:rFonts w:ascii="Times New Roman" w:hAnsi="Times New Roman"/>
          <w:sz w:val="24"/>
          <w:szCs w:val="24"/>
          <w:lang w:val="sk-SK"/>
        </w:rPr>
        <w:t>vyjadrení týchto obáv sa</w:t>
      </w:r>
      <w:r w:rsidR="001B0A14" w:rsidRPr="001A67A6">
        <w:rPr>
          <w:rFonts w:ascii="Times New Roman" w:hAnsi="Times New Roman"/>
          <w:sz w:val="24"/>
          <w:szCs w:val="24"/>
          <w:lang w:val="sk-SK"/>
        </w:rPr>
        <w:t xml:space="preserve"> poslušnosť takmer úplne vytratila- v štúdií pokračovalo len 10% účastníkov.</w:t>
      </w:r>
    </w:p>
    <w:p w14:paraId="2F215DBE" w14:textId="77777777" w:rsidR="00EA690C" w:rsidRDefault="009A16C0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Na základe výsledkov </w:t>
      </w:r>
      <w:commentRangeStart w:id="10"/>
      <w:proofErr w:type="spellStart"/>
      <w:r>
        <w:rPr>
          <w:rFonts w:ascii="Times New Roman" w:hAnsi="Times New Roman"/>
          <w:sz w:val="24"/>
          <w:szCs w:val="24"/>
          <w:lang w:val="sk-SK"/>
        </w:rPr>
        <w:t>Milgramovho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experimentu zopakovaného v roku 2006,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Burger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commentRangeEnd w:id="10"/>
      <w:r w:rsidR="00745441">
        <w:rPr>
          <w:rStyle w:val="Odkaznakoment"/>
        </w:rPr>
        <w:commentReference w:id="10"/>
      </w:r>
      <w:r>
        <w:rPr>
          <w:rFonts w:ascii="Times New Roman" w:hAnsi="Times New Roman"/>
          <w:sz w:val="24"/>
          <w:szCs w:val="24"/>
          <w:lang w:val="sk-SK"/>
        </w:rPr>
        <w:t>a jeho tím tvrdia, že dnes pre tendenciu k poslušnosti platia rovnaké podmienky a teda výsledky tohto výskumu sa od pôvodného zásadne nelíšili.</w:t>
      </w:r>
    </w:p>
    <w:p w14:paraId="2E1614F8" w14:textId="77777777" w:rsidR="006C72D3" w:rsidRDefault="009A16C0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</w:t>
      </w:r>
      <w:r w:rsidR="00EA690C">
        <w:rPr>
          <w:rFonts w:ascii="Times New Roman" w:hAnsi="Times New Roman"/>
          <w:sz w:val="24"/>
          <w:szCs w:val="24"/>
          <w:lang w:val="sk-SK"/>
        </w:rPr>
        <w:t xml:space="preserve">ôžeme </w:t>
      </w:r>
      <w:r>
        <w:rPr>
          <w:rFonts w:ascii="Times New Roman" w:hAnsi="Times New Roman"/>
          <w:sz w:val="24"/>
          <w:szCs w:val="24"/>
          <w:lang w:val="sk-SK"/>
        </w:rPr>
        <w:t xml:space="preserve">teda </w:t>
      </w:r>
      <w:commentRangeStart w:id="11"/>
      <w:r w:rsidR="00EA690C">
        <w:rPr>
          <w:rFonts w:ascii="Times New Roman" w:hAnsi="Times New Roman"/>
          <w:sz w:val="24"/>
          <w:szCs w:val="24"/>
          <w:lang w:val="sk-SK"/>
        </w:rPr>
        <w:t>jednoznačne prehlásiť, že miera poslušnosti sa líši v závislosti od situácie</w:t>
      </w:r>
      <w:commentRangeEnd w:id="11"/>
      <w:r w:rsidR="00745441">
        <w:rPr>
          <w:rStyle w:val="Odkaznakoment"/>
        </w:rPr>
        <w:commentReference w:id="11"/>
      </w:r>
      <w:r w:rsidR="00EA690C">
        <w:rPr>
          <w:rFonts w:ascii="Times New Roman" w:hAnsi="Times New Roman"/>
          <w:sz w:val="24"/>
          <w:szCs w:val="24"/>
          <w:lang w:val="sk-SK"/>
        </w:rPr>
        <w:t xml:space="preserve">, pričom </w:t>
      </w:r>
      <w:commentRangeStart w:id="12"/>
      <w:r w:rsidR="00EA690C">
        <w:rPr>
          <w:rFonts w:ascii="Times New Roman" w:hAnsi="Times New Roman"/>
          <w:sz w:val="24"/>
          <w:szCs w:val="24"/>
          <w:lang w:val="sk-SK"/>
        </w:rPr>
        <w:t xml:space="preserve">v niektorých </w:t>
      </w:r>
      <w:proofErr w:type="spellStart"/>
      <w:r w:rsidR="00EA690C">
        <w:rPr>
          <w:rFonts w:ascii="Times New Roman" w:hAnsi="Times New Roman"/>
          <w:sz w:val="24"/>
          <w:szCs w:val="24"/>
          <w:lang w:val="sk-SK"/>
        </w:rPr>
        <w:t>variantách</w:t>
      </w:r>
      <w:proofErr w:type="spellEnd"/>
      <w:r w:rsidR="00EA690C">
        <w:rPr>
          <w:rFonts w:ascii="Times New Roman" w:hAnsi="Times New Roman"/>
          <w:sz w:val="24"/>
          <w:szCs w:val="24"/>
          <w:lang w:val="sk-SK"/>
        </w:rPr>
        <w:t xml:space="preserve"> </w:t>
      </w:r>
      <w:commentRangeEnd w:id="12"/>
      <w:r w:rsidR="00745441">
        <w:rPr>
          <w:rStyle w:val="Odkaznakoment"/>
        </w:rPr>
        <w:commentReference w:id="12"/>
      </w:r>
      <w:r w:rsidR="00EA690C">
        <w:rPr>
          <w:rFonts w:ascii="Times New Roman" w:hAnsi="Times New Roman"/>
          <w:sz w:val="24"/>
          <w:szCs w:val="24"/>
          <w:lang w:val="sk-SK"/>
        </w:rPr>
        <w:t>poslušnosť odmietli všetci. Rovnako ani o účastníkoch, ktorí vo výskume pokračovali až dokonca nemožno uvažovať ako o „stáde“, pretože sa celý čas zamýšľali ako sa zachovať a boli v strese.</w:t>
      </w:r>
    </w:p>
    <w:p w14:paraId="202F4ADB" w14:textId="77777777" w:rsidR="00745441" w:rsidRDefault="00745441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</w:p>
    <w:p w14:paraId="51578874" w14:textId="77777777" w:rsidR="00745441" w:rsidRDefault="00745441" w:rsidP="00425898">
      <w:pPr>
        <w:spacing w:line="360" w:lineRule="auto"/>
        <w:rPr>
          <w:rFonts w:ascii="Times New Roman" w:hAnsi="Times New Roman"/>
          <w:sz w:val="24"/>
          <w:szCs w:val="24"/>
          <w:lang w:val="sk-SK"/>
        </w:rPr>
      </w:pPr>
    </w:p>
    <w:p w14:paraId="261A9C44" w14:textId="77777777" w:rsidR="00745441" w:rsidRPr="00C86D43" w:rsidRDefault="00745441" w:rsidP="00425898">
      <w:p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Jsem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rád, že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jste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se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tím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prokousala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. Ale to,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co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jste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napsala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jsou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výpisky,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které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jsou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bez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přečtení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původního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článku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obtížně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srozumitelné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</w:p>
    <w:p w14:paraId="65E9932D" w14:textId="77777777" w:rsidR="00745441" w:rsidRPr="00C86D43" w:rsidRDefault="00745441" w:rsidP="00425898">
      <w:p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Článek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je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především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o tom,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zda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Milgramovy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experimenty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mohou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poskytnout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stejné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výsledky i dnes. </w:t>
      </w:r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Nemusíte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se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toho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nutně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držet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, ale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když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se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rozhodnete pro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jinou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pointu, musíte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ji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>
        <w:rPr>
          <w:rFonts w:ascii="Times New Roman" w:hAnsi="Times New Roman"/>
          <w:i/>
          <w:sz w:val="24"/>
          <w:szCs w:val="24"/>
          <w:lang w:val="sk-SK"/>
        </w:rPr>
        <w:t>vybudovat</w:t>
      </w:r>
      <w:proofErr w:type="spellEnd"/>
      <w:r w:rsidR="00C86D43">
        <w:rPr>
          <w:rFonts w:ascii="Times New Roman" w:hAnsi="Times New Roman"/>
          <w:i/>
          <w:sz w:val="24"/>
          <w:szCs w:val="24"/>
          <w:lang w:val="sk-SK"/>
        </w:rPr>
        <w:t>.</w:t>
      </w:r>
    </w:p>
    <w:p w14:paraId="4CC00136" w14:textId="77777777" w:rsidR="00C86D43" w:rsidRPr="00C86D43" w:rsidRDefault="00745441" w:rsidP="00425898">
      <w:p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Co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se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statsitik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týká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, neposkytujete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čtenáři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moc opory v tom, jak ty prezentované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relativní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četnosti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hodnotit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Jsou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vysoké, nebo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nízké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>?</w:t>
      </w:r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Podle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čeho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tak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soudíme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?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Někdy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dobře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poslouší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čtenáři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možnost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srovnání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– ja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jedněch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okolností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tolik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, za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jiných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tolik</w:t>
      </w:r>
      <w:proofErr w:type="spellEnd"/>
      <w:r w:rsidR="00C86D43" w:rsidRPr="00C86D43">
        <w:rPr>
          <w:rFonts w:ascii="Times New Roman" w:hAnsi="Times New Roman"/>
          <w:i/>
          <w:sz w:val="24"/>
          <w:szCs w:val="24"/>
          <w:lang w:val="sk-SK"/>
        </w:rPr>
        <w:t>.</w:t>
      </w:r>
    </w:p>
    <w:p w14:paraId="7CFB429D" w14:textId="77777777" w:rsidR="00C86D43" w:rsidRPr="00C86D43" w:rsidRDefault="00C86D43" w:rsidP="00425898">
      <w:p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Zkuste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to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ještě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proofErr w:type="spellStart"/>
      <w:r w:rsidRPr="00C86D43">
        <w:rPr>
          <w:rFonts w:ascii="Times New Roman" w:hAnsi="Times New Roman"/>
          <w:i/>
          <w:sz w:val="24"/>
          <w:szCs w:val="24"/>
          <w:lang w:val="sk-SK"/>
        </w:rPr>
        <w:t>vylepšit</w:t>
      </w:r>
      <w:proofErr w:type="spellEnd"/>
      <w:r w:rsidRPr="00C86D43">
        <w:rPr>
          <w:rFonts w:ascii="Times New Roman" w:hAnsi="Times New Roman"/>
          <w:i/>
          <w:sz w:val="24"/>
          <w:szCs w:val="24"/>
          <w:lang w:val="sk-SK"/>
        </w:rPr>
        <w:t>.</w:t>
      </w:r>
    </w:p>
    <w:p w14:paraId="4E37849C" w14:textId="77777777" w:rsidR="00745441" w:rsidRPr="00C86D43" w:rsidRDefault="00C86D43" w:rsidP="00425898">
      <w:pPr>
        <w:spacing w:line="360" w:lineRule="auto"/>
        <w:rPr>
          <w:rFonts w:ascii="Times New Roman" w:hAnsi="Times New Roman"/>
          <w:i/>
          <w:sz w:val="24"/>
          <w:szCs w:val="24"/>
          <w:lang w:val="sk-SK"/>
        </w:rPr>
      </w:pPr>
      <w:r w:rsidRPr="00C86D43">
        <w:rPr>
          <w:rFonts w:ascii="Times New Roman" w:hAnsi="Times New Roman"/>
          <w:i/>
          <w:sz w:val="24"/>
          <w:szCs w:val="24"/>
          <w:lang w:val="sk-SK"/>
        </w:rPr>
        <w:t>SJ</w:t>
      </w:r>
      <w:r w:rsidR="00745441" w:rsidRPr="00C86D43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</w:p>
    <w:sectPr w:rsidR="00745441" w:rsidRPr="00C86D43" w:rsidSect="008A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7T15:06:00Z" w:initials="SJ">
    <w:p w14:paraId="67738DB9" w14:textId="46D9901C" w:rsidR="00FB2076" w:rsidRDefault="00FB2076">
      <w:pPr>
        <w:pStyle w:val="Textkomente"/>
      </w:pPr>
      <w:r>
        <w:rPr>
          <w:rStyle w:val="Odkaznakoment"/>
        </w:rPr>
        <w:annotationRef/>
      </w:r>
      <w:r>
        <w:t>Mělo by to mít nějaký nadpis.</w:t>
      </w:r>
    </w:p>
  </w:comment>
  <w:comment w:id="1" w:author="Standa Ježek" w:date="2013-05-15T15:57:00Z" w:initials="SJ">
    <w:p w14:paraId="2810501D" w14:textId="77777777" w:rsidR="002210DE" w:rsidRDefault="002210DE">
      <w:pPr>
        <w:pStyle w:val="Textkomente"/>
      </w:pPr>
      <w:r>
        <w:rPr>
          <w:rStyle w:val="Odkaznakoment"/>
        </w:rPr>
        <w:annotationRef/>
      </w:r>
      <w:r>
        <w:t xml:space="preserve">Ještě jste nenapsala, že důvodem toho jednání v rozporu s hodnotami může být poslušnost. </w:t>
      </w:r>
    </w:p>
  </w:comment>
  <w:comment w:id="2" w:author="Standa Ježek" w:date="2013-05-15T15:58:00Z" w:initials="SJ">
    <w:p w14:paraId="14DE3531" w14:textId="77777777" w:rsidR="002210DE" w:rsidRDefault="002210DE">
      <w:pPr>
        <w:pStyle w:val="Textkomente"/>
      </w:pPr>
      <w:r>
        <w:rPr>
          <w:rStyle w:val="Odkaznakoment"/>
        </w:rPr>
        <w:annotationRef/>
      </w:r>
      <w:r>
        <w:t>Dodnes?</w:t>
      </w:r>
    </w:p>
  </w:comment>
  <w:comment w:id="3" w:author="Standa Ježek" w:date="2013-05-15T16:00:00Z" w:initials="SJ">
    <w:p w14:paraId="2BAB454F" w14:textId="77777777" w:rsidR="002210DE" w:rsidRDefault="002210DE">
      <w:pPr>
        <w:pStyle w:val="Textkomente"/>
      </w:pPr>
      <w:r>
        <w:rPr>
          <w:rStyle w:val="Odkaznakoment"/>
        </w:rPr>
        <w:annotationRef/>
      </w:r>
      <w:r>
        <w:t>Je to hodně nebo málo? Obecně je třeba čtenáři poskytnout nějaký rámec pro hodnocení předkládané statistiky.</w:t>
      </w:r>
    </w:p>
  </w:comment>
  <w:comment w:id="4" w:author="Standa Ježek" w:date="2013-05-15T16:10:00Z" w:initials="SJ">
    <w:p w14:paraId="648EBD7D" w14:textId="77777777" w:rsidR="005A711E" w:rsidRDefault="005A711E">
      <w:pPr>
        <w:pStyle w:val="Textkomente"/>
      </w:pPr>
      <w:r>
        <w:rPr>
          <w:rStyle w:val="Odkaznakoment"/>
        </w:rPr>
        <w:annotationRef/>
      </w:r>
      <w:r>
        <w:t>Není dobré začínat věty číslicí.</w:t>
      </w:r>
    </w:p>
  </w:comment>
  <w:comment w:id="5" w:author="Standa Ježek" w:date="2013-05-15T16:13:00Z" w:initials="SJ">
    <w:p w14:paraId="530863CA" w14:textId="77777777" w:rsidR="005A711E" w:rsidRDefault="005A711E">
      <w:pPr>
        <w:pStyle w:val="Textkomente"/>
      </w:pPr>
      <w:r>
        <w:rPr>
          <w:rStyle w:val="Odkaznakoment"/>
        </w:rPr>
        <w:annotationRef/>
      </w:r>
      <w:r>
        <w:t>Tuším, co chcete říci, ale myslím, že se vám to nepovedlo napsat.</w:t>
      </w:r>
    </w:p>
    <w:p w14:paraId="03E90E22" w14:textId="77777777" w:rsidR="005A711E" w:rsidRDefault="005A711E">
      <w:pPr>
        <w:pStyle w:val="Textkomente"/>
      </w:pPr>
      <w:r>
        <w:t>Interpretace se odehrává uvnitř teorie, popř. mezi teoriemi. Její relevance pro jedince je něco, co bychom asi nazvali aplikací, popř. bychom mohli uvažovat o platnosti teorie pro jedince.</w:t>
      </w:r>
    </w:p>
  </w:comment>
  <w:comment w:id="6" w:author="Standa Ježek" w:date="2013-05-15T16:16:00Z" w:initials="SJ">
    <w:p w14:paraId="1ECFE859" w14:textId="77777777" w:rsidR="005A711E" w:rsidRDefault="005A711E">
      <w:pPr>
        <w:pStyle w:val="Textkomente"/>
      </w:pPr>
      <w:r>
        <w:rPr>
          <w:rStyle w:val="Odkaznakoment"/>
        </w:rPr>
        <w:annotationRef/>
      </w:r>
      <w:r>
        <w:t>Myslíte, že poslušnost je nutně „bezhlavá“?</w:t>
      </w:r>
    </w:p>
    <w:p w14:paraId="29116870" w14:textId="77777777" w:rsidR="005A711E" w:rsidRDefault="005A711E">
      <w:pPr>
        <w:pStyle w:val="Textkomente"/>
      </w:pPr>
      <w:r>
        <w:t>To byste účastníkům studie asi křivdila.</w:t>
      </w:r>
    </w:p>
  </w:comment>
  <w:comment w:id="7" w:author="Standa Ježek" w:date="2013-05-15T16:18:00Z" w:initials="SJ">
    <w:p w14:paraId="1BE05CD1" w14:textId="77777777" w:rsidR="005A711E" w:rsidRDefault="005A711E">
      <w:pPr>
        <w:pStyle w:val="Textkomente"/>
      </w:pPr>
      <w:r>
        <w:rPr>
          <w:rStyle w:val="Odkaznakoment"/>
        </w:rPr>
        <w:annotationRef/>
      </w:r>
      <w:r>
        <w:t xml:space="preserve">Číslovaný seznam v tomto žánru moc nepoužíváme. </w:t>
      </w:r>
    </w:p>
  </w:comment>
  <w:comment w:id="8" w:author="Standa Ježek" w:date="2013-05-15T16:17:00Z" w:initials="SJ">
    <w:p w14:paraId="09558663" w14:textId="77777777" w:rsidR="005A711E" w:rsidRDefault="005A711E">
      <w:pPr>
        <w:pStyle w:val="Textkomente"/>
      </w:pPr>
      <w:r>
        <w:rPr>
          <w:rStyle w:val="Odkaznakoment"/>
        </w:rPr>
        <w:annotationRef/>
      </w:r>
      <w:r>
        <w:t>Participant byl učitelem. Čtete pozorněji.</w:t>
      </w:r>
    </w:p>
  </w:comment>
  <w:comment w:id="10" w:author="Standa Ježek" w:date="2013-05-15T16:23:00Z" w:initials="SJ">
    <w:p w14:paraId="311129E1" w14:textId="77777777" w:rsidR="00745441" w:rsidRDefault="00745441">
      <w:pPr>
        <w:pStyle w:val="Textkomente"/>
      </w:pPr>
      <w:r>
        <w:rPr>
          <w:rStyle w:val="Odkaznakoment"/>
        </w:rPr>
        <w:annotationRef/>
      </w:r>
      <w:r>
        <w:t xml:space="preserve">To zní, jako by to v r. 2006 </w:t>
      </w:r>
      <w:proofErr w:type="spellStart"/>
      <w:r>
        <w:t>Migram</w:t>
      </w:r>
      <w:proofErr w:type="spellEnd"/>
      <w:r>
        <w:t xml:space="preserve"> zopakoval a Burger jeho výsledky interpretoval. </w:t>
      </w:r>
    </w:p>
  </w:comment>
  <w:comment w:id="11" w:author="Standa Ježek" w:date="2013-05-15T16:25:00Z" w:initials="SJ">
    <w:p w14:paraId="7A807321" w14:textId="77777777" w:rsidR="00745441" w:rsidRDefault="00745441">
      <w:pPr>
        <w:pStyle w:val="Textkomente"/>
      </w:pPr>
      <w:r>
        <w:rPr>
          <w:rStyle w:val="Odkaznakoment"/>
        </w:rPr>
        <w:annotationRef/>
      </w:r>
      <w:r>
        <w:t>Ne že bych nesouhlasil, ale z jakých zde prezentovaných výsledků to vyplývá?</w:t>
      </w:r>
    </w:p>
  </w:comment>
  <w:comment w:id="12" w:author="Standa Ježek" w:date="2013-05-15T16:24:00Z" w:initials="SJ">
    <w:p w14:paraId="2CCDA363" w14:textId="77777777" w:rsidR="00745441" w:rsidRDefault="00745441">
      <w:pPr>
        <w:pStyle w:val="Textkomente"/>
      </w:pPr>
      <w:r>
        <w:rPr>
          <w:rStyle w:val="Odkaznakoment"/>
        </w:rPr>
        <w:annotationRef/>
      </w:r>
      <w:proofErr w:type="gramStart"/>
      <w:r>
        <w:t>Variantách</w:t>
      </w:r>
      <w:proofErr w:type="gramEnd"/>
      <w:r>
        <w:t xml:space="preserve"> čeho?</w:t>
      </w:r>
    </w:p>
    <w:p w14:paraId="6801E41B" w14:textId="77777777" w:rsidR="00745441" w:rsidRDefault="00745441">
      <w:pPr>
        <w:pStyle w:val="Textkomente"/>
      </w:pPr>
      <w:r>
        <w:t>Čtenář o variantách experimentálního protokolu nic neví.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38DB9" w15:done="0"/>
  <w15:commentEx w15:paraId="2810501D" w15:done="0"/>
  <w15:commentEx w15:paraId="14DE3531" w15:done="0"/>
  <w15:commentEx w15:paraId="2BAB454F" w15:done="0"/>
  <w15:commentEx w15:paraId="648EBD7D" w15:done="0"/>
  <w15:commentEx w15:paraId="03E90E22" w15:done="0"/>
  <w15:commentEx w15:paraId="29116870" w15:done="0"/>
  <w15:commentEx w15:paraId="1BE05CD1" w15:done="0"/>
  <w15:commentEx w15:paraId="09558663" w15:done="0"/>
  <w15:commentEx w15:paraId="311129E1" w15:done="0"/>
  <w15:commentEx w15:paraId="7A807321" w15:done="0"/>
  <w15:commentEx w15:paraId="6801E4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45112"/>
    <w:multiLevelType w:val="hybridMultilevel"/>
    <w:tmpl w:val="B1EEAA4C"/>
    <w:lvl w:ilvl="0" w:tplc="0186AE4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0AE"/>
    <w:rsid w:val="00022FA0"/>
    <w:rsid w:val="00084B35"/>
    <w:rsid w:val="000E2210"/>
    <w:rsid w:val="00197370"/>
    <w:rsid w:val="001A67A6"/>
    <w:rsid w:val="001B0A14"/>
    <w:rsid w:val="00207287"/>
    <w:rsid w:val="002210DE"/>
    <w:rsid w:val="00334DA1"/>
    <w:rsid w:val="00337A9B"/>
    <w:rsid w:val="00425898"/>
    <w:rsid w:val="004540A9"/>
    <w:rsid w:val="0047465E"/>
    <w:rsid w:val="00493752"/>
    <w:rsid w:val="005770AE"/>
    <w:rsid w:val="005A711E"/>
    <w:rsid w:val="00681F4B"/>
    <w:rsid w:val="006A5561"/>
    <w:rsid w:val="006C72D3"/>
    <w:rsid w:val="006D224D"/>
    <w:rsid w:val="00726C91"/>
    <w:rsid w:val="00745441"/>
    <w:rsid w:val="00763436"/>
    <w:rsid w:val="00846677"/>
    <w:rsid w:val="008A1D92"/>
    <w:rsid w:val="00937CBB"/>
    <w:rsid w:val="009A16C0"/>
    <w:rsid w:val="009E0178"/>
    <w:rsid w:val="00A650CE"/>
    <w:rsid w:val="00B0195F"/>
    <w:rsid w:val="00B20107"/>
    <w:rsid w:val="00B65B5E"/>
    <w:rsid w:val="00B9437C"/>
    <w:rsid w:val="00C86D43"/>
    <w:rsid w:val="00D1296B"/>
    <w:rsid w:val="00D46B2E"/>
    <w:rsid w:val="00E44932"/>
    <w:rsid w:val="00E91089"/>
    <w:rsid w:val="00EA690C"/>
    <w:rsid w:val="00EB4377"/>
    <w:rsid w:val="00FA54A6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8116"/>
  <w15:docId w15:val="{EFC2B951-E2BE-4E9D-84E0-9CBA341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0AE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5770AE"/>
    <w:pPr>
      <w:keepNext/>
      <w:tabs>
        <w:tab w:val="left" w:pos="0"/>
      </w:tabs>
      <w:ind w:firstLine="0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70AE"/>
    <w:rPr>
      <w:rFonts w:ascii="Century Schoolbook" w:eastAsia="Times New Roman" w:hAnsi="Century Schoolbook" w:cs="Times New Roman"/>
      <w:b/>
      <w:caps/>
      <w:sz w:val="18"/>
      <w:szCs w:val="18"/>
      <w:lang w:val="cs-CZ" w:eastAsia="ar-SA"/>
    </w:rPr>
  </w:style>
  <w:style w:type="paragraph" w:customStyle="1" w:styleId="Nadpis">
    <w:name w:val="Nadpis"/>
    <w:basedOn w:val="Normln"/>
    <w:next w:val="Zkladntext"/>
    <w:rsid w:val="005770AE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70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70AE"/>
    <w:rPr>
      <w:rFonts w:ascii="Century Schoolbook" w:eastAsia="Times New Roman" w:hAnsi="Century Schoolbook" w:cs="Times New Roman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C72D3"/>
    <w:pPr>
      <w:ind w:left="720"/>
      <w:contextualSpacing/>
    </w:pPr>
  </w:style>
  <w:style w:type="paragraph" w:styleId="Bezmezer">
    <w:name w:val="No Spacing"/>
    <w:uiPriority w:val="99"/>
    <w:qFormat/>
    <w:rsid w:val="00E91089"/>
    <w:pPr>
      <w:spacing w:after="0" w:line="240" w:lineRule="auto"/>
    </w:pPr>
    <w:rPr>
      <w:rFonts w:ascii="Times New Roman" w:hAnsi="Times New Roman"/>
      <w:lang w:val="cs-CZ"/>
    </w:rPr>
  </w:style>
  <w:style w:type="paragraph" w:customStyle="1" w:styleId="Default">
    <w:name w:val="Default"/>
    <w:rsid w:val="00E91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Standardnpsmoodstavce"/>
    <w:uiPriority w:val="99"/>
    <w:rsid w:val="00E9108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08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089"/>
    <w:rPr>
      <w:rFonts w:ascii="Tahoma" w:eastAsia="Times New Roman" w:hAnsi="Tahoma" w:cs="Tahoma"/>
      <w:sz w:val="16"/>
      <w:szCs w:val="16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2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0DE"/>
    <w:rPr>
      <w:rFonts w:ascii="Century Schoolbook" w:eastAsia="Times New Roman" w:hAnsi="Century Schoolbook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0DE"/>
    <w:rPr>
      <w:rFonts w:ascii="Century Schoolbook" w:eastAsia="Times New Roman" w:hAnsi="Century Schoolbook" w:cs="Times New Roman"/>
      <w:b/>
      <w:bCs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Kikusa</dc:creator>
  <cp:lastModifiedBy>Standa Ježek</cp:lastModifiedBy>
  <cp:revision>7</cp:revision>
  <dcterms:created xsi:type="dcterms:W3CDTF">2013-04-28T16:38:00Z</dcterms:created>
  <dcterms:modified xsi:type="dcterms:W3CDTF">2013-05-17T13:08:00Z</dcterms:modified>
</cp:coreProperties>
</file>