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E6" w:rsidRDefault="003200E1">
      <w:pPr>
        <w:rPr>
          <w:b/>
          <w:sz w:val="28"/>
          <w:szCs w:val="28"/>
          <w:u w:val="single"/>
        </w:rPr>
      </w:pPr>
      <w:r w:rsidRPr="003200E1">
        <w:rPr>
          <w:b/>
          <w:sz w:val="28"/>
          <w:szCs w:val="28"/>
          <w:u w:val="single"/>
        </w:rPr>
        <w:t xml:space="preserve">Diagnosing and Changing </w:t>
      </w:r>
      <w:r w:rsidR="00426DE4" w:rsidRPr="003200E1">
        <w:rPr>
          <w:b/>
          <w:sz w:val="28"/>
          <w:szCs w:val="28"/>
          <w:u w:val="single"/>
        </w:rPr>
        <w:t>Organizational</w:t>
      </w:r>
      <w:r w:rsidRPr="003200E1">
        <w:rPr>
          <w:b/>
          <w:sz w:val="28"/>
          <w:szCs w:val="28"/>
          <w:u w:val="single"/>
        </w:rPr>
        <w:t xml:space="preserve"> Culture</w:t>
      </w:r>
      <w:r w:rsidR="00082160">
        <w:rPr>
          <w:b/>
          <w:sz w:val="28"/>
          <w:szCs w:val="28"/>
          <w:u w:val="single"/>
        </w:rPr>
        <w:t xml:space="preserve"> – Elective Course</w:t>
      </w:r>
      <w:r w:rsidR="001841E7">
        <w:rPr>
          <w:b/>
          <w:sz w:val="28"/>
          <w:szCs w:val="28"/>
          <w:u w:val="single"/>
        </w:rPr>
        <w:t xml:space="preserve"> Syllabus</w:t>
      </w:r>
    </w:p>
    <w:p w:rsidR="003200E1" w:rsidRPr="003B7768" w:rsidRDefault="003200E1" w:rsidP="003200E1">
      <w:pPr>
        <w:pStyle w:val="ListParagraph"/>
        <w:numPr>
          <w:ilvl w:val="0"/>
          <w:numId w:val="3"/>
        </w:numPr>
        <w:rPr>
          <w:b/>
        </w:rPr>
      </w:pPr>
      <w:r w:rsidRPr="003B7768">
        <w:rPr>
          <w:b/>
        </w:rPr>
        <w:t>Content</w:t>
      </w:r>
    </w:p>
    <w:p w:rsidR="00A60A34" w:rsidRDefault="00A60A34" w:rsidP="00E455F2">
      <w:pPr>
        <w:ind w:left="720"/>
        <w:jc w:val="both"/>
      </w:pPr>
      <w:r>
        <w:t>The course will define Organizational Culture as a trans-disciplinary socio-psychological subject. It will consider different approaches to defining organization culture, their roots and implicat</w:t>
      </w:r>
      <w:r w:rsidR="00995479">
        <w:t>ion for practical application in a profession of an</w:t>
      </w:r>
      <w:r>
        <w:t xml:space="preserve"> organizational psychologist.</w:t>
      </w:r>
    </w:p>
    <w:p w:rsidR="00A60A34" w:rsidRDefault="00A60A34" w:rsidP="00E455F2">
      <w:pPr>
        <w:ind w:left="720"/>
        <w:jc w:val="both"/>
      </w:pPr>
      <w:r>
        <w:t xml:space="preserve">It will look at </w:t>
      </w:r>
      <w:r w:rsidR="00995479">
        <w:t>various methods of</w:t>
      </w:r>
      <w:r>
        <w:t xml:space="preserve"> assessing and understanding culture in organizations and look at principles, approaches and process for managing organizational change. </w:t>
      </w:r>
    </w:p>
    <w:p w:rsidR="00A60A34" w:rsidRDefault="00A60A34" w:rsidP="00E455F2">
      <w:pPr>
        <w:ind w:left="720"/>
        <w:jc w:val="both"/>
      </w:pPr>
      <w:r>
        <w:t xml:space="preserve">The course will enable </w:t>
      </w:r>
      <w:r w:rsidR="003B7768">
        <w:t>students’ insights</w:t>
      </w:r>
      <w:r>
        <w:t xml:space="preserve"> into a real life application of the theory through case studies, role plays and assignments.</w:t>
      </w:r>
    </w:p>
    <w:p w:rsidR="003B7768" w:rsidRDefault="003B7768" w:rsidP="00A60A34">
      <w:pPr>
        <w:ind w:left="720"/>
      </w:pPr>
    </w:p>
    <w:p w:rsidR="003200E1" w:rsidRPr="003B7768" w:rsidRDefault="003200E1" w:rsidP="003200E1">
      <w:pPr>
        <w:pStyle w:val="ListParagraph"/>
        <w:numPr>
          <w:ilvl w:val="0"/>
          <w:numId w:val="3"/>
        </w:numPr>
        <w:rPr>
          <w:b/>
        </w:rPr>
      </w:pPr>
      <w:r w:rsidRPr="003B7768">
        <w:rPr>
          <w:b/>
        </w:rPr>
        <w:t>Lecturer</w:t>
      </w:r>
    </w:p>
    <w:p w:rsidR="00A60A34" w:rsidRDefault="00A60A34" w:rsidP="00A60A34">
      <w:pPr>
        <w:ind w:left="720"/>
      </w:pPr>
      <w:r>
        <w:t xml:space="preserve">Mgr. </w:t>
      </w:r>
      <w:proofErr w:type="spellStart"/>
      <w:r>
        <w:t>Zuzana</w:t>
      </w:r>
      <w:proofErr w:type="spellEnd"/>
      <w:r>
        <w:t xml:space="preserve"> </w:t>
      </w:r>
      <w:proofErr w:type="spellStart"/>
      <w:r>
        <w:t>Halasova</w:t>
      </w:r>
      <w:proofErr w:type="spellEnd"/>
      <w:r>
        <w:t xml:space="preserve">, </w:t>
      </w:r>
      <w:proofErr w:type="spellStart"/>
      <w:r w:rsidR="003B7768">
        <w:t>DipM</w:t>
      </w:r>
      <w:proofErr w:type="spellEnd"/>
      <w:r w:rsidR="003B7768">
        <w:tab/>
      </w:r>
      <w:r w:rsidR="003B7768">
        <w:tab/>
      </w:r>
      <w:r w:rsidR="003B7768">
        <w:tab/>
      </w:r>
      <w:r w:rsidR="003B7768">
        <w:tab/>
        <w:t xml:space="preserve">email: </w:t>
      </w:r>
      <w:hyperlink r:id="rId6" w:history="1">
        <w:r w:rsidR="003B7768" w:rsidRPr="00C1071A">
          <w:rPr>
            <w:rStyle w:val="Hyperlink"/>
          </w:rPr>
          <w:t>zuza.halasova@gmail.com</w:t>
        </w:r>
      </w:hyperlink>
    </w:p>
    <w:p w:rsidR="003B7768" w:rsidRDefault="003B7768" w:rsidP="00A60A34">
      <w:pPr>
        <w:ind w:left="720"/>
      </w:pPr>
    </w:p>
    <w:p w:rsidR="003200E1" w:rsidRPr="003B7768" w:rsidRDefault="003200E1" w:rsidP="003200E1">
      <w:pPr>
        <w:pStyle w:val="ListParagraph"/>
        <w:numPr>
          <w:ilvl w:val="0"/>
          <w:numId w:val="3"/>
        </w:numPr>
        <w:rPr>
          <w:b/>
        </w:rPr>
      </w:pPr>
      <w:r w:rsidRPr="003B7768">
        <w:rPr>
          <w:b/>
        </w:rPr>
        <w:t>Learning goals</w:t>
      </w:r>
    </w:p>
    <w:p w:rsidR="003B7768" w:rsidRDefault="003B7768" w:rsidP="003B7768">
      <w:pPr>
        <w:pStyle w:val="ListParagraph"/>
      </w:pPr>
    </w:p>
    <w:p w:rsidR="00DC0A8F" w:rsidRPr="00817A2E" w:rsidRDefault="00DC0A8F" w:rsidP="00DC0A8F">
      <w:pPr>
        <w:pStyle w:val="ListParagraph"/>
        <w:numPr>
          <w:ilvl w:val="1"/>
          <w:numId w:val="3"/>
        </w:numPr>
        <w:rPr>
          <w:u w:val="single"/>
        </w:rPr>
      </w:pPr>
      <w:r w:rsidRPr="00817A2E">
        <w:rPr>
          <w:u w:val="single"/>
        </w:rPr>
        <w:t>Knowledge</w:t>
      </w:r>
      <w:r w:rsidR="003B7768" w:rsidRPr="00817A2E">
        <w:rPr>
          <w:u w:val="single"/>
        </w:rPr>
        <w:t xml:space="preserve"> of theories</w:t>
      </w:r>
      <w:r w:rsidR="00C9698D" w:rsidRPr="00817A2E">
        <w:rPr>
          <w:u w:val="single"/>
        </w:rPr>
        <w:t xml:space="preserve"> and concepts</w:t>
      </w:r>
    </w:p>
    <w:p w:rsidR="003B7768" w:rsidRDefault="00C9698D" w:rsidP="00E455F2">
      <w:pPr>
        <w:ind w:left="1440"/>
        <w:jc w:val="both"/>
      </w:pPr>
      <w:r>
        <w:t>Students will be able to state, explain and debate</w:t>
      </w:r>
      <w:r w:rsidR="003B7768">
        <w:t xml:space="preserve"> the major approaches and theories to defining organizational </w:t>
      </w:r>
      <w:r>
        <w:t>culture, their origin and value</w:t>
      </w:r>
      <w:r w:rsidR="00357751">
        <w:t>,</w:t>
      </w:r>
      <w:r>
        <w:t xml:space="preserve"> based on current knowledge.</w:t>
      </w:r>
    </w:p>
    <w:p w:rsidR="00C9698D" w:rsidRDefault="00C9698D" w:rsidP="00E455F2">
      <w:pPr>
        <w:ind w:left="1440"/>
        <w:jc w:val="both"/>
      </w:pPr>
      <w:r>
        <w:t>Students will have an opinion about if, how and why culture matters in organizations, backed by facts.</w:t>
      </w:r>
    </w:p>
    <w:p w:rsidR="00C9698D" w:rsidRDefault="00C9698D" w:rsidP="00E455F2">
      <w:pPr>
        <w:ind w:left="1440"/>
        <w:jc w:val="both"/>
      </w:pPr>
      <w:r>
        <w:t>Students will recognize key factors determining organizational culture and illustrate their understanding with examples f</w:t>
      </w:r>
      <w:r w:rsidR="004F031C">
        <w:t>rom own experience, research and</w:t>
      </w:r>
      <w:r>
        <w:t xml:space="preserve"> business environment.</w:t>
      </w:r>
    </w:p>
    <w:p w:rsidR="00C9698D" w:rsidRDefault="00C9698D" w:rsidP="00E455F2">
      <w:pPr>
        <w:ind w:left="1440"/>
        <w:jc w:val="both"/>
      </w:pPr>
      <w:r>
        <w:t>Students will recognize main methods of diagnosing organizational culture and be able to link them to approaches or concepts</w:t>
      </w:r>
      <w:r w:rsidR="00086F47">
        <w:t>,</w:t>
      </w:r>
      <w:r>
        <w:t xml:space="preserve"> from which they stem. They will </w:t>
      </w:r>
      <w:r w:rsidR="00817A2E">
        <w:t>understand their advantages and limitations.</w:t>
      </w:r>
    </w:p>
    <w:p w:rsidR="003B7768" w:rsidRDefault="003B7768" w:rsidP="003B7768">
      <w:pPr>
        <w:ind w:left="1440"/>
      </w:pPr>
    </w:p>
    <w:p w:rsidR="00DC0A8F" w:rsidRPr="00817A2E" w:rsidRDefault="00817A2E" w:rsidP="00DC0A8F">
      <w:pPr>
        <w:pStyle w:val="ListParagraph"/>
        <w:numPr>
          <w:ilvl w:val="1"/>
          <w:numId w:val="3"/>
        </w:numPr>
        <w:rPr>
          <w:u w:val="single"/>
        </w:rPr>
      </w:pPr>
      <w:r w:rsidRPr="00817A2E">
        <w:rPr>
          <w:u w:val="single"/>
        </w:rPr>
        <w:t>Diagnostic s</w:t>
      </w:r>
      <w:r w:rsidR="00DC0A8F" w:rsidRPr="00817A2E">
        <w:rPr>
          <w:u w:val="single"/>
        </w:rPr>
        <w:t>kills</w:t>
      </w:r>
    </w:p>
    <w:p w:rsidR="00C9698D" w:rsidRDefault="00C9698D" w:rsidP="00E455F2">
      <w:pPr>
        <w:ind w:left="1800"/>
        <w:jc w:val="both"/>
      </w:pPr>
      <w:r>
        <w:t>Students will be able</w:t>
      </w:r>
      <w:r w:rsidR="00817A2E">
        <w:t xml:space="preserve"> to evaluate relative usefulness of the main diagnostic methods and tools to particular situations related to organizational culture.</w:t>
      </w:r>
    </w:p>
    <w:p w:rsidR="00817A2E" w:rsidRDefault="00817A2E" w:rsidP="00E455F2">
      <w:pPr>
        <w:ind w:left="1800"/>
        <w:jc w:val="both"/>
      </w:pPr>
      <w:r>
        <w:lastRenderedPageBreak/>
        <w:t>Students will practice planning and conducting data gathering in organizational</w:t>
      </w:r>
      <w:r w:rsidR="001E74F3">
        <w:t xml:space="preserve"> setting </w:t>
      </w:r>
      <w:r w:rsidR="00995479">
        <w:t>(</w:t>
      </w:r>
      <w:r w:rsidR="001E74F3">
        <w:t>applied research</w:t>
      </w:r>
      <w:r w:rsidR="00995479">
        <w:t>).</w:t>
      </w:r>
      <w:r>
        <w:t xml:space="preserve"> </w:t>
      </w:r>
    </w:p>
    <w:p w:rsidR="003B7768" w:rsidRDefault="003B7768" w:rsidP="00817A2E">
      <w:pPr>
        <w:pStyle w:val="ListParagraph"/>
        <w:numPr>
          <w:ilvl w:val="0"/>
          <w:numId w:val="7"/>
        </w:numPr>
        <w:rPr>
          <w:u w:val="single"/>
        </w:rPr>
      </w:pPr>
      <w:r w:rsidRPr="00817A2E">
        <w:rPr>
          <w:u w:val="single"/>
        </w:rPr>
        <w:t>Intervention skills</w:t>
      </w:r>
    </w:p>
    <w:p w:rsidR="00817A2E" w:rsidRDefault="001E74F3" w:rsidP="001E74F3">
      <w:pPr>
        <w:ind w:left="1800"/>
        <w:jc w:val="both"/>
      </w:pPr>
      <w:r w:rsidRPr="001E74F3">
        <w:t>Students</w:t>
      </w:r>
      <w:r w:rsidR="00995479">
        <w:t xml:space="preserve"> will be able to propose an</w:t>
      </w:r>
      <w:r>
        <w:t xml:space="preserve"> effective change management plan for influencing organizational culture and support their plan with valid, fact-based explanation of why it is to be effective. </w:t>
      </w:r>
    </w:p>
    <w:p w:rsidR="004F031C" w:rsidRDefault="001E74F3" w:rsidP="001E74F3">
      <w:pPr>
        <w:ind w:left="1800"/>
        <w:jc w:val="both"/>
      </w:pPr>
      <w:r>
        <w:t>Students will be able to accompany their organizational change plan with a stakeholder management consideration</w:t>
      </w:r>
      <w:r w:rsidR="004F031C">
        <w:t>.</w:t>
      </w:r>
    </w:p>
    <w:p w:rsidR="001E74F3" w:rsidRPr="001E74F3" w:rsidRDefault="00086F47" w:rsidP="001E74F3">
      <w:pPr>
        <w:ind w:left="1800"/>
        <w:jc w:val="both"/>
      </w:pPr>
      <w:r>
        <w:t>Students will demonstrate ability</w:t>
      </w:r>
      <w:r w:rsidR="001E74F3">
        <w:t xml:space="preserve"> to structure and conduct a</w:t>
      </w:r>
      <w:r w:rsidR="00995479">
        <w:t>n interview or a team session in order to diagnose or influence organizational culture</w:t>
      </w:r>
      <w:r w:rsidR="00A40841">
        <w:t>.</w:t>
      </w:r>
    </w:p>
    <w:p w:rsidR="003B7768" w:rsidRPr="00817A2E" w:rsidRDefault="003B7768" w:rsidP="00817A2E">
      <w:pPr>
        <w:pStyle w:val="ListParagraph"/>
        <w:numPr>
          <w:ilvl w:val="0"/>
          <w:numId w:val="7"/>
        </w:numPr>
        <w:rPr>
          <w:u w:val="single"/>
        </w:rPr>
      </w:pPr>
      <w:r w:rsidRPr="00817A2E">
        <w:rPr>
          <w:u w:val="single"/>
        </w:rPr>
        <w:t xml:space="preserve">Professional </w:t>
      </w:r>
      <w:r w:rsidR="001E74F3">
        <w:rPr>
          <w:u w:val="single"/>
        </w:rPr>
        <w:t>skills</w:t>
      </w:r>
    </w:p>
    <w:p w:rsidR="00817A2E" w:rsidRDefault="00817A2E" w:rsidP="00E455F2">
      <w:pPr>
        <w:ind w:left="1800"/>
        <w:jc w:val="both"/>
      </w:pPr>
      <w:r>
        <w:t>Students will understand the importance of the following skills</w:t>
      </w:r>
      <w:r w:rsidR="00995479">
        <w:t xml:space="preserve"> and practice </w:t>
      </w:r>
      <w:r w:rsidR="00086F47">
        <w:t>them during</w:t>
      </w:r>
      <w:r>
        <w:t xml:space="preserve"> c</w:t>
      </w:r>
      <w:r w:rsidR="00CF1D2D">
        <w:t>lass preparation, class conduct</w:t>
      </w:r>
      <w:r>
        <w:t xml:space="preserve"> </w:t>
      </w:r>
      <w:r w:rsidR="00CF1D2D">
        <w:t>and individual</w:t>
      </w:r>
      <w:r>
        <w:t xml:space="preserve"> and team assignments:</w:t>
      </w:r>
    </w:p>
    <w:p w:rsidR="00817A2E" w:rsidRDefault="00817A2E" w:rsidP="00817A2E">
      <w:pPr>
        <w:pStyle w:val="ListParagraph"/>
        <w:numPr>
          <w:ilvl w:val="0"/>
          <w:numId w:val="8"/>
        </w:numPr>
      </w:pPr>
      <w:r>
        <w:t>Self-organization</w:t>
      </w:r>
    </w:p>
    <w:p w:rsidR="00817A2E" w:rsidRDefault="00817A2E" w:rsidP="00817A2E">
      <w:pPr>
        <w:pStyle w:val="ListParagraph"/>
        <w:numPr>
          <w:ilvl w:val="0"/>
          <w:numId w:val="8"/>
        </w:numPr>
      </w:pPr>
      <w:r>
        <w:t>Presentation skills</w:t>
      </w:r>
    </w:p>
    <w:p w:rsidR="00817A2E" w:rsidRDefault="00995479" w:rsidP="00817A2E">
      <w:pPr>
        <w:pStyle w:val="ListParagraph"/>
        <w:numPr>
          <w:ilvl w:val="0"/>
          <w:numId w:val="8"/>
        </w:numPr>
      </w:pPr>
      <w:r>
        <w:t>Assignment</w:t>
      </w:r>
      <w:r w:rsidR="00817A2E">
        <w:t xml:space="preserve"> </w:t>
      </w:r>
      <w:r w:rsidR="003B7768">
        <w:t>management</w:t>
      </w:r>
    </w:p>
    <w:p w:rsidR="00817A2E" w:rsidRDefault="00817A2E" w:rsidP="00817A2E">
      <w:pPr>
        <w:pStyle w:val="ListParagraph"/>
        <w:numPr>
          <w:ilvl w:val="0"/>
          <w:numId w:val="8"/>
        </w:numPr>
      </w:pPr>
      <w:r>
        <w:t>Stakeholder management</w:t>
      </w:r>
    </w:p>
    <w:p w:rsidR="003B7768" w:rsidRDefault="00817A2E" w:rsidP="00817A2E">
      <w:pPr>
        <w:pStyle w:val="ListParagraph"/>
        <w:numPr>
          <w:ilvl w:val="0"/>
          <w:numId w:val="8"/>
        </w:numPr>
      </w:pPr>
      <w:r>
        <w:t>T</w:t>
      </w:r>
      <w:r w:rsidR="003B7768">
        <w:t>eam work</w:t>
      </w:r>
    </w:p>
    <w:p w:rsidR="003B7768" w:rsidRDefault="003B7768" w:rsidP="003B7768">
      <w:pPr>
        <w:ind w:left="1440"/>
      </w:pPr>
    </w:p>
    <w:p w:rsidR="00C46822" w:rsidRDefault="00C46822" w:rsidP="00C4682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</w:t>
      </w:r>
      <w:r w:rsidRPr="003B7768">
        <w:rPr>
          <w:b/>
        </w:rPr>
        <w:t>ourse</w:t>
      </w:r>
      <w:r>
        <w:rPr>
          <w:b/>
        </w:rPr>
        <w:t xml:space="preserve"> Logistics</w:t>
      </w:r>
    </w:p>
    <w:p w:rsidR="004F031C" w:rsidRDefault="004F031C" w:rsidP="00E455F2">
      <w:pPr>
        <w:ind w:left="1080"/>
        <w:jc w:val="both"/>
      </w:pPr>
      <w:r>
        <w:t>Minimum participants:</w:t>
      </w:r>
      <w:r>
        <w:tab/>
        <w:t>10</w:t>
      </w:r>
    </w:p>
    <w:p w:rsidR="004F031C" w:rsidRPr="00CC3DEE" w:rsidRDefault="00995794" w:rsidP="00E455F2">
      <w:pPr>
        <w:ind w:left="1080"/>
        <w:jc w:val="both"/>
      </w:pPr>
      <w:r w:rsidRPr="00CC3DEE">
        <w:t>Maximum participants:</w:t>
      </w:r>
      <w:r w:rsidRPr="00CC3DEE">
        <w:tab/>
        <w:t>18</w:t>
      </w:r>
    </w:p>
    <w:p w:rsidR="004F031C" w:rsidRDefault="00CC3DEE" w:rsidP="004F031C">
      <w:pPr>
        <w:ind w:left="1080"/>
      </w:pPr>
      <w:r w:rsidRPr="00CC3DEE">
        <w:t>Credits:</w:t>
      </w:r>
      <w:r w:rsidRPr="00CC3DEE">
        <w:tab/>
      </w:r>
      <w:r w:rsidRPr="00CC3DEE">
        <w:tab/>
      </w:r>
      <w:r w:rsidRPr="00CC3DEE">
        <w:rPr>
          <w:highlight w:val="yellow"/>
        </w:rPr>
        <w:tab/>
        <w:t>TBC by the Faculty</w:t>
      </w:r>
    </w:p>
    <w:p w:rsidR="00C46822" w:rsidRDefault="00C46822" w:rsidP="00E455F2">
      <w:pPr>
        <w:ind w:left="1080"/>
        <w:jc w:val="both"/>
      </w:pPr>
      <w:r>
        <w:t>Completion by:</w:t>
      </w:r>
      <w:r>
        <w:tab/>
      </w:r>
      <w:r>
        <w:tab/>
        <w:t>exam</w:t>
      </w:r>
    </w:p>
    <w:p w:rsidR="00C46822" w:rsidRDefault="00357751" w:rsidP="00E455F2">
      <w:pPr>
        <w:ind w:left="1080"/>
        <w:jc w:val="both"/>
      </w:pPr>
      <w:r>
        <w:t>The course will be taught in a series of four</w:t>
      </w:r>
      <w:r w:rsidR="00C46822">
        <w:t xml:space="preserve"> Saturdays during a spring term.</w:t>
      </w:r>
      <w:r w:rsidR="00E455F2">
        <w:t xml:space="preserve"> The sessions will run 9:00-12:00 and 1</w:t>
      </w:r>
      <w:r w:rsidR="00995794">
        <w:t>3:00-16:00 respectively</w:t>
      </w:r>
      <w:r w:rsidR="00E455F2">
        <w:t>.</w:t>
      </w:r>
      <w:r w:rsidR="00995794">
        <w:t xml:space="preserve"> Core course books and accompanying recommended reading will be available electronically. Recommended </w:t>
      </w:r>
      <w:r w:rsidR="003D05D0">
        <w:t>reading is</w:t>
      </w:r>
      <w:r w:rsidR="00995794">
        <w:t xml:space="preserve"> voluntary and encouraged.</w:t>
      </w:r>
    </w:p>
    <w:p w:rsidR="00E455F2" w:rsidRDefault="00E455F2" w:rsidP="00E455F2">
      <w:pPr>
        <w:ind w:left="1080"/>
        <w:jc w:val="both"/>
      </w:pPr>
      <w:r>
        <w:t>The exam will be run as a separate 60 min session during an exam period.</w:t>
      </w:r>
    </w:p>
    <w:p w:rsidR="00E455F2" w:rsidRPr="00C46822" w:rsidRDefault="00E455F2" w:rsidP="00C46822">
      <w:pPr>
        <w:ind w:left="1080"/>
      </w:pPr>
    </w:p>
    <w:p w:rsidR="003200E1" w:rsidRDefault="00DC0A8F" w:rsidP="003200E1">
      <w:pPr>
        <w:pStyle w:val="ListParagraph"/>
        <w:numPr>
          <w:ilvl w:val="0"/>
          <w:numId w:val="3"/>
        </w:numPr>
        <w:rPr>
          <w:b/>
        </w:rPr>
      </w:pPr>
      <w:r w:rsidRPr="003B7768">
        <w:rPr>
          <w:b/>
        </w:rPr>
        <w:lastRenderedPageBreak/>
        <w:t>Didactic methods</w:t>
      </w:r>
    </w:p>
    <w:p w:rsidR="00DC0A8F" w:rsidRDefault="00DC0A8F" w:rsidP="00DC0A8F">
      <w:pPr>
        <w:pStyle w:val="ListParagraph"/>
        <w:numPr>
          <w:ilvl w:val="1"/>
          <w:numId w:val="3"/>
        </w:numPr>
      </w:pPr>
      <w:r>
        <w:t>Lecture with questions</w:t>
      </w:r>
      <w:r w:rsidR="00A40841">
        <w:t xml:space="preserve"> and discussion</w:t>
      </w:r>
    </w:p>
    <w:p w:rsidR="00DC0A8F" w:rsidRDefault="00DC0A8F" w:rsidP="00DC0A8F">
      <w:pPr>
        <w:pStyle w:val="ListParagraph"/>
        <w:numPr>
          <w:ilvl w:val="1"/>
          <w:numId w:val="3"/>
        </w:numPr>
      </w:pPr>
      <w:r>
        <w:t>Group discussion</w:t>
      </w:r>
    </w:p>
    <w:p w:rsidR="00DC0A8F" w:rsidRDefault="00DC0A8F" w:rsidP="00DC0A8F">
      <w:pPr>
        <w:pStyle w:val="ListParagraph"/>
        <w:numPr>
          <w:ilvl w:val="1"/>
          <w:numId w:val="3"/>
        </w:numPr>
      </w:pPr>
      <w:r>
        <w:t>Examples and audiovisual</w:t>
      </w:r>
      <w:r w:rsidR="00A40841">
        <w:t xml:space="preserve"> material</w:t>
      </w:r>
    </w:p>
    <w:p w:rsidR="00DC0A8F" w:rsidRDefault="00DC0A8F" w:rsidP="00DC0A8F">
      <w:pPr>
        <w:pStyle w:val="ListParagraph"/>
        <w:numPr>
          <w:ilvl w:val="1"/>
          <w:numId w:val="3"/>
        </w:numPr>
      </w:pPr>
      <w:r>
        <w:t>Role play and practice</w:t>
      </w:r>
    </w:p>
    <w:p w:rsidR="00DC0A8F" w:rsidRDefault="00DC0A8F" w:rsidP="00DC0A8F">
      <w:pPr>
        <w:pStyle w:val="ListParagraph"/>
        <w:numPr>
          <w:ilvl w:val="1"/>
          <w:numId w:val="3"/>
        </w:numPr>
      </w:pPr>
      <w:r>
        <w:t>Case studies</w:t>
      </w:r>
    </w:p>
    <w:p w:rsidR="00A40841" w:rsidRDefault="00A40841" w:rsidP="00A40841">
      <w:pPr>
        <w:pStyle w:val="ListParagraph"/>
        <w:numPr>
          <w:ilvl w:val="1"/>
          <w:numId w:val="3"/>
        </w:numPr>
      </w:pPr>
      <w:r>
        <w:t>Individual assignment : “</w:t>
      </w:r>
      <w:r w:rsidR="00F0431F">
        <w:t>Structuring d</w:t>
      </w:r>
      <w:r>
        <w:t>iagnostic or intervention session”</w:t>
      </w:r>
    </w:p>
    <w:p w:rsidR="00DC0A8F" w:rsidRDefault="00DC0A8F" w:rsidP="00DC0A8F">
      <w:pPr>
        <w:pStyle w:val="ListParagraph"/>
        <w:numPr>
          <w:ilvl w:val="1"/>
          <w:numId w:val="3"/>
        </w:numPr>
      </w:pPr>
      <w:r>
        <w:t>Student oral presentation</w:t>
      </w:r>
      <w:r w:rsidR="00A40841">
        <w:t>s and demonstrations</w:t>
      </w:r>
    </w:p>
    <w:p w:rsidR="003B7768" w:rsidRDefault="00DC0A8F" w:rsidP="00CC6263">
      <w:pPr>
        <w:pStyle w:val="ListParagraph"/>
        <w:numPr>
          <w:ilvl w:val="1"/>
          <w:numId w:val="3"/>
        </w:numPr>
      </w:pPr>
      <w:r>
        <w:t>Team assignment</w:t>
      </w:r>
      <w:r w:rsidR="00A40841">
        <w:t xml:space="preserve">: “Organizational culture </w:t>
      </w:r>
      <w:r w:rsidR="00F0431F">
        <w:t>change. A</w:t>
      </w:r>
      <w:r w:rsidR="00A40841">
        <w:t>ssignment proposal”</w:t>
      </w:r>
    </w:p>
    <w:p w:rsidR="00DB6DEA" w:rsidRDefault="00DB6DEA" w:rsidP="00DB6DEA">
      <w:pPr>
        <w:ind w:left="1440"/>
      </w:pPr>
    </w:p>
    <w:p w:rsidR="003200E1" w:rsidRDefault="003B7768" w:rsidP="003200E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</w:t>
      </w:r>
      <w:r w:rsidRPr="003B7768">
        <w:rPr>
          <w:b/>
        </w:rPr>
        <w:t xml:space="preserve">uccessful completion </w:t>
      </w:r>
      <w:r>
        <w:rPr>
          <w:b/>
        </w:rPr>
        <w:t>requirements</w:t>
      </w:r>
    </w:p>
    <w:p w:rsidR="0085208E" w:rsidRPr="0054689D" w:rsidRDefault="0085208E" w:rsidP="00C25917">
      <w:pPr>
        <w:jc w:val="both"/>
        <w:rPr>
          <w:lang w:val="cs-CZ"/>
        </w:rPr>
      </w:pPr>
    </w:p>
    <w:p w:rsidR="003B7768" w:rsidRPr="0085208E" w:rsidRDefault="003001DA" w:rsidP="0085208E">
      <w:pPr>
        <w:pStyle w:val="ListParagraph"/>
        <w:numPr>
          <w:ilvl w:val="0"/>
          <w:numId w:val="15"/>
        </w:numPr>
        <w:rPr>
          <w:u w:val="single"/>
        </w:rPr>
      </w:pPr>
      <w:r w:rsidRPr="0085208E">
        <w:rPr>
          <w:u w:val="single"/>
        </w:rPr>
        <w:t>Active attendance</w:t>
      </w:r>
      <w:r w:rsidR="00DB6DEA" w:rsidRPr="0085208E">
        <w:rPr>
          <w:u w:val="single"/>
        </w:rPr>
        <w:t xml:space="preserve"> at the sessions</w:t>
      </w:r>
    </w:p>
    <w:p w:rsidR="003001DA" w:rsidRDefault="00CC6263" w:rsidP="00E455F2">
      <w:pPr>
        <w:ind w:left="1080"/>
        <w:jc w:val="both"/>
      </w:pPr>
      <w:r>
        <w:t>As most</w:t>
      </w:r>
      <w:r w:rsidR="001C0DC6">
        <w:t xml:space="preserve"> of the learning and assessment will come from the face-to-face sessions, students</w:t>
      </w:r>
      <w:r w:rsidR="003001DA">
        <w:t xml:space="preserve"> who </w:t>
      </w:r>
      <w:r w:rsidR="00724995">
        <w:t xml:space="preserve">will </w:t>
      </w:r>
      <w:r w:rsidR="003001DA">
        <w:t xml:space="preserve">miss more than </w:t>
      </w:r>
      <w:r w:rsidR="000500C0">
        <w:t>20% of the face-to-face session time</w:t>
      </w:r>
      <w:r w:rsidR="00724995">
        <w:t xml:space="preserve"> will not be eligible to sign up for an exam</w:t>
      </w:r>
      <w:r w:rsidR="003001DA">
        <w:t>.</w:t>
      </w:r>
      <w:r w:rsidR="001C0DC6">
        <w:t xml:space="preserve"> </w:t>
      </w:r>
    </w:p>
    <w:p w:rsidR="00F76E08" w:rsidRDefault="00E11AD1" w:rsidP="003001DA">
      <w:pPr>
        <w:ind w:left="1080"/>
      </w:pPr>
      <w:r>
        <w:t>Participative a</w:t>
      </w:r>
      <w:r w:rsidR="00F76E08" w:rsidRPr="00C25917">
        <w:t xml:space="preserve">ttendance </w:t>
      </w:r>
      <w:r w:rsidR="000500C0">
        <w:t xml:space="preserve">in each half-day session </w:t>
      </w:r>
      <w:r w:rsidR="00F76E08" w:rsidRPr="00C25917">
        <w:t>will be awarded with:</w:t>
      </w:r>
    </w:p>
    <w:p w:rsidR="00C25917" w:rsidRPr="00C25917" w:rsidRDefault="001D3CC0" w:rsidP="003001DA">
      <w:pPr>
        <w:ind w:left="1080"/>
      </w:pPr>
      <w:r>
        <w:rPr>
          <w:b/>
        </w:rPr>
        <w:t>Excellent</w:t>
      </w:r>
      <w:r w:rsidR="00C25917" w:rsidRPr="00C25917">
        <w:t xml:space="preserve">: </w:t>
      </w:r>
      <w:r w:rsidR="001A5EFD">
        <w:t>3-4</w:t>
      </w:r>
      <w:r w:rsidR="00C25917" w:rsidRPr="00C25917">
        <w:t xml:space="preserve"> points</w:t>
      </w:r>
    </w:p>
    <w:p w:rsidR="00C25917" w:rsidRDefault="001D3CC0" w:rsidP="001D3CC0">
      <w:pPr>
        <w:ind w:left="1080"/>
        <w:jc w:val="both"/>
      </w:pPr>
      <w:r>
        <w:t xml:space="preserve">Student is </w:t>
      </w:r>
      <w:r w:rsidR="00357751">
        <w:t xml:space="preserve">a </w:t>
      </w:r>
      <w:r>
        <w:t>pro</w:t>
      </w:r>
      <w:r w:rsidR="00E11AD1">
        <w:t>-</w:t>
      </w:r>
      <w:r>
        <w:t>active participant. All c</w:t>
      </w:r>
      <w:r w:rsidR="00C25917">
        <w:t>ontributions are to the topic</w:t>
      </w:r>
      <w:r>
        <w:t xml:space="preserve"> and some are original.  He/she leads by example in</w:t>
      </w:r>
      <w:r w:rsidR="00C25917" w:rsidRPr="00C25917">
        <w:t xml:space="preserve"> active listening, gives </w:t>
      </w:r>
      <w:r>
        <w:t>respectful</w:t>
      </w:r>
      <w:r w:rsidR="00357751">
        <w:t>ly</w:t>
      </w:r>
      <w:r>
        <w:t xml:space="preserve"> </w:t>
      </w:r>
      <w:r w:rsidR="00C25917" w:rsidRPr="00C25917">
        <w:t xml:space="preserve">space for </w:t>
      </w:r>
      <w:r w:rsidR="00E11AD1">
        <w:t xml:space="preserve">inputs and </w:t>
      </w:r>
      <w:r w:rsidR="00C25917" w:rsidRPr="00C25917">
        <w:t>opinion</w:t>
      </w:r>
      <w:r w:rsidR="000500C0">
        <w:t>s</w:t>
      </w:r>
      <w:r w:rsidR="00C25917" w:rsidRPr="00C25917">
        <w:t xml:space="preserve"> of others, asks relevant</w:t>
      </w:r>
      <w:r>
        <w:t xml:space="preserve"> and open ended</w:t>
      </w:r>
      <w:r w:rsidR="00C25917" w:rsidRPr="00C25917">
        <w:t xml:space="preserve"> questions, links or summarizes inputs from other participants</w:t>
      </w:r>
      <w:r>
        <w:t xml:space="preserve"> to enhance clarity or lead </w:t>
      </w:r>
      <w:r w:rsidR="00357751">
        <w:t>the group discussion in a sensible</w:t>
      </w:r>
      <w:r>
        <w:t xml:space="preserve"> direction</w:t>
      </w:r>
      <w:r w:rsidR="00C25917" w:rsidRPr="00C25917">
        <w:t xml:space="preserve">. The content of contribution reflects his/her understanding and reflection on the studied topic. </w:t>
      </w:r>
      <w:r w:rsidR="00C25917">
        <w:t>He/she</w:t>
      </w:r>
      <w:r w:rsidR="00C25917" w:rsidRPr="00C25917">
        <w:t xml:space="preserve"> </w:t>
      </w:r>
      <w:r>
        <w:t xml:space="preserve">may </w:t>
      </w:r>
      <w:r w:rsidR="00C25917" w:rsidRPr="00C25917">
        <w:t>inspire the rest of the class towards a new line of related enquiry</w:t>
      </w:r>
      <w:r w:rsidR="004F031C">
        <w:t xml:space="preserve"> </w:t>
      </w:r>
      <w:r>
        <w:t>and hence demonstrate</w:t>
      </w:r>
      <w:r w:rsidR="00357751">
        <w:t xml:space="preserve"> change leadership, e.g. </w:t>
      </w:r>
      <w:r w:rsidRPr="001D3CC0">
        <w:t>pick up one or more impulses from their reading, create their own</w:t>
      </w:r>
      <w:r>
        <w:t xml:space="preserve"> innovative</w:t>
      </w:r>
      <w:r w:rsidRPr="001D3CC0">
        <w:t xml:space="preserve"> line of enquiry (new questions or interests linked to the assigned reading </w:t>
      </w:r>
      <w:r w:rsidR="00357751">
        <w:t>or topic), successfully follow</w:t>
      </w:r>
      <w:r w:rsidRPr="001D3CC0">
        <w:t xml:space="preserve"> it</w:t>
      </w:r>
      <w:r>
        <w:t xml:space="preserve"> up</w:t>
      </w:r>
      <w:r w:rsidRPr="001D3CC0">
        <w:t xml:space="preserve"> and </w:t>
      </w:r>
      <w:r w:rsidR="00357751">
        <w:t>introduce</w:t>
      </w:r>
      <w:r>
        <w:t xml:space="preserve"> it to the group.</w:t>
      </w:r>
    </w:p>
    <w:p w:rsidR="001D3CC0" w:rsidRDefault="001D3CC0" w:rsidP="00C25917">
      <w:pPr>
        <w:ind w:left="1080"/>
      </w:pPr>
      <w:r>
        <w:rPr>
          <w:b/>
        </w:rPr>
        <w:t>Good</w:t>
      </w:r>
      <w:r>
        <w:t xml:space="preserve">: </w:t>
      </w:r>
      <w:r w:rsidR="001A5EFD">
        <w:t>1-2</w:t>
      </w:r>
      <w:r>
        <w:t xml:space="preserve"> point</w:t>
      </w:r>
      <w:r w:rsidR="001A5EFD">
        <w:t>s</w:t>
      </w:r>
    </w:p>
    <w:p w:rsidR="001D3CC0" w:rsidRDefault="001D3CC0" w:rsidP="001D3CC0">
      <w:pPr>
        <w:ind w:left="1080"/>
        <w:jc w:val="both"/>
      </w:pPr>
      <w:r>
        <w:t>Student is a</w:t>
      </w:r>
      <w:r w:rsidR="00357751">
        <w:t>n active participant. Most</w:t>
      </w:r>
      <w:r>
        <w:t xml:space="preserve"> contributions are to the topic. He/she practice</w:t>
      </w:r>
      <w:r w:rsidR="00E11AD1">
        <w:t>s</w:t>
      </w:r>
      <w:r>
        <w:t xml:space="preserve"> active listening most of the time, show</w:t>
      </w:r>
      <w:r w:rsidR="00E11AD1">
        <w:t>s</w:t>
      </w:r>
      <w:r>
        <w:t xml:space="preserve"> respect to </w:t>
      </w:r>
      <w:r w:rsidR="00E11AD1">
        <w:t xml:space="preserve">inputs and </w:t>
      </w:r>
      <w:r>
        <w:t xml:space="preserve">opinions of </w:t>
      </w:r>
      <w:r w:rsidR="00E11AD1">
        <w:t>others,</w:t>
      </w:r>
      <w:r>
        <w:t xml:space="preserve"> ask</w:t>
      </w:r>
      <w:r w:rsidR="00E11AD1">
        <w:t>s</w:t>
      </w:r>
      <w:r>
        <w:t xml:space="preserve"> clarification and other relevant questions, sometimes link</w:t>
      </w:r>
      <w:r w:rsidR="00E11AD1">
        <w:t>s</w:t>
      </w:r>
      <w:r>
        <w:t xml:space="preserve"> or summarizes inputs from the group. The content of contributions demonstrates </w:t>
      </w:r>
      <w:r w:rsidR="00E11AD1">
        <w:t xml:space="preserve">his/her </w:t>
      </w:r>
      <w:r>
        <w:t xml:space="preserve">knowledge </w:t>
      </w:r>
      <w:r w:rsidR="00BE6737">
        <w:t xml:space="preserve">of the studied topic </w:t>
      </w:r>
      <w:r>
        <w:t xml:space="preserve">and </w:t>
      </w:r>
      <w:r w:rsidR="00E11AD1">
        <w:t xml:space="preserve">a </w:t>
      </w:r>
      <w:r>
        <w:t xml:space="preserve">good amount of own reflection, e.g. </w:t>
      </w:r>
      <w:r w:rsidR="00E11AD1">
        <w:t xml:space="preserve">he/she </w:t>
      </w:r>
      <w:r w:rsidRPr="001D3CC0">
        <w:t>can link or contrast related topics, critically evaluate them or summarize in a way that shows deeper understanding</w:t>
      </w:r>
      <w:r>
        <w:t>.</w:t>
      </w:r>
    </w:p>
    <w:p w:rsidR="001D3CC0" w:rsidRDefault="00E11AD1" w:rsidP="001D3CC0">
      <w:pPr>
        <w:ind w:left="1080"/>
        <w:jc w:val="both"/>
      </w:pPr>
      <w:r>
        <w:rPr>
          <w:b/>
        </w:rPr>
        <w:lastRenderedPageBreak/>
        <w:t>Needs improvement</w:t>
      </w:r>
      <w:r>
        <w:t>: 0 points</w:t>
      </w:r>
    </w:p>
    <w:p w:rsidR="00E11AD1" w:rsidRDefault="00E11AD1" w:rsidP="00E11AD1">
      <w:pPr>
        <w:ind w:left="1080"/>
        <w:jc w:val="both"/>
      </w:pPr>
      <w:r w:rsidRPr="00E11AD1">
        <w:t>Student’s participation in discussion is seldom</w:t>
      </w:r>
      <w:r w:rsidR="00357751">
        <w:t xml:space="preserve"> or </w:t>
      </w:r>
      <w:r>
        <w:t>disrespectful</w:t>
      </w:r>
      <w:r w:rsidRPr="00E11AD1">
        <w:t xml:space="preserve">.  </w:t>
      </w:r>
      <w:r>
        <w:t>The content of contribution main</w:t>
      </w:r>
      <w:r w:rsidRPr="00E11AD1">
        <w:t>ly repeats what is stated</w:t>
      </w:r>
      <w:r w:rsidR="000605DF">
        <w:t xml:space="preserve"> by others or</w:t>
      </w:r>
      <w:r w:rsidRPr="00E11AD1">
        <w:t xml:space="preserve"> in the literature without any </w:t>
      </w:r>
      <w:r>
        <w:t>reflection or own value-adding thinking. More than sporad</w:t>
      </w:r>
      <w:r w:rsidR="00357751">
        <w:t>ically the contributions do not keep</w:t>
      </w:r>
      <w:r>
        <w:t xml:space="preserve"> to the topic.</w:t>
      </w:r>
    </w:p>
    <w:p w:rsidR="00E11AD1" w:rsidRDefault="00E11AD1" w:rsidP="00E11AD1">
      <w:pPr>
        <w:ind w:left="1080"/>
        <w:jc w:val="both"/>
      </w:pPr>
      <w:r>
        <w:t>Any case of disrespectful behavior to other session participants will be awarded with 0 points without exception and regardless of the remaining input during the session.</w:t>
      </w:r>
    </w:p>
    <w:p w:rsidR="006F271A" w:rsidRDefault="006F271A" w:rsidP="00E11AD1">
      <w:pPr>
        <w:ind w:left="1080"/>
        <w:jc w:val="both"/>
      </w:pPr>
    </w:p>
    <w:p w:rsidR="001C0DC6" w:rsidRPr="00793B15" w:rsidRDefault="001C0DC6" w:rsidP="00793B15">
      <w:pPr>
        <w:pStyle w:val="ListParagraph"/>
        <w:numPr>
          <w:ilvl w:val="0"/>
          <w:numId w:val="21"/>
        </w:numPr>
        <w:rPr>
          <w:u w:val="single"/>
        </w:rPr>
      </w:pPr>
      <w:r w:rsidRPr="00793B15">
        <w:rPr>
          <w:u w:val="single"/>
        </w:rPr>
        <w:t>Individual assignment</w:t>
      </w:r>
    </w:p>
    <w:p w:rsidR="00DB6DEA" w:rsidRPr="00F0431F" w:rsidRDefault="00DB6DEA" w:rsidP="003001DA">
      <w:pPr>
        <w:ind w:left="1080"/>
        <w:rPr>
          <w:i/>
        </w:rPr>
      </w:pPr>
      <w:r w:rsidRPr="00F0431F">
        <w:rPr>
          <w:i/>
        </w:rPr>
        <w:t>“</w:t>
      </w:r>
      <w:r w:rsidR="00F0431F">
        <w:rPr>
          <w:i/>
        </w:rPr>
        <w:t>Structuring d</w:t>
      </w:r>
      <w:r w:rsidRPr="00F0431F">
        <w:rPr>
          <w:i/>
        </w:rPr>
        <w:t>ia</w:t>
      </w:r>
      <w:r w:rsidR="00F0431F">
        <w:rPr>
          <w:i/>
        </w:rPr>
        <w:t>gnostic or intervention session</w:t>
      </w:r>
      <w:r w:rsidRPr="00F0431F">
        <w:rPr>
          <w:i/>
        </w:rPr>
        <w:t>”</w:t>
      </w:r>
    </w:p>
    <w:p w:rsidR="00F76E08" w:rsidRDefault="00DB6DEA" w:rsidP="00E455F2">
      <w:pPr>
        <w:ind w:left="1080"/>
        <w:jc w:val="both"/>
      </w:pPr>
      <w:r>
        <w:t xml:space="preserve">Students will be </w:t>
      </w:r>
      <w:r w:rsidR="00F0431F">
        <w:t xml:space="preserve">provided with three case scenarios to choose from and </w:t>
      </w:r>
      <w:r>
        <w:t xml:space="preserve">required to submit a written structure of either a diagnostic or </w:t>
      </w:r>
      <w:r w:rsidR="00F0431F">
        <w:t xml:space="preserve">an </w:t>
      </w:r>
      <w:r>
        <w:t>intervention session</w:t>
      </w:r>
      <w:r w:rsidR="00F0431F">
        <w:t xml:space="preserve"> based on their choice</w:t>
      </w:r>
      <w:r>
        <w:t>. Their written structure must include description of the situation they are addressing with their proposal. They are expected to</w:t>
      </w:r>
      <w:r w:rsidR="00F76E08">
        <w:t>:</w:t>
      </w:r>
    </w:p>
    <w:p w:rsidR="00F76E08" w:rsidRDefault="00F76E08" w:rsidP="00F76E08">
      <w:pPr>
        <w:pStyle w:val="ListParagraph"/>
        <w:numPr>
          <w:ilvl w:val="0"/>
          <w:numId w:val="12"/>
        </w:numPr>
      </w:pPr>
      <w:r>
        <w:t>P</w:t>
      </w:r>
      <w:r w:rsidR="00DB6DEA">
        <w:t xml:space="preserve">ut their proposed structure in the </w:t>
      </w:r>
      <w:r w:rsidR="00E32FD1">
        <w:t>valid</w:t>
      </w:r>
      <w:r>
        <w:t xml:space="preserve"> organizational </w:t>
      </w:r>
      <w:r w:rsidR="00DB6DEA">
        <w:t>context</w:t>
      </w:r>
      <w:r>
        <w:t>. (</w:t>
      </w:r>
      <w:r w:rsidR="00F0431F">
        <w:t xml:space="preserve">Awarded with </w:t>
      </w:r>
      <w:r>
        <w:t>0-5</w:t>
      </w:r>
      <w:r w:rsidR="00F0431F">
        <w:t xml:space="preserve"> points</w:t>
      </w:r>
      <w:r>
        <w:t>)</w:t>
      </w:r>
    </w:p>
    <w:p w:rsidR="00E32FD1" w:rsidRDefault="00E32FD1" w:rsidP="00F76E08">
      <w:pPr>
        <w:pStyle w:val="ListParagraph"/>
        <w:numPr>
          <w:ilvl w:val="0"/>
          <w:numId w:val="12"/>
        </w:numPr>
      </w:pPr>
      <w:r>
        <w:t>Choose approp</w:t>
      </w:r>
      <w:r w:rsidR="002213C8">
        <w:t>riate approach and methods. (0-10</w:t>
      </w:r>
      <w:r w:rsidR="00F0431F">
        <w:t xml:space="preserve"> points</w:t>
      </w:r>
      <w:r>
        <w:t>)</w:t>
      </w:r>
    </w:p>
    <w:p w:rsidR="00DB6DEA" w:rsidRDefault="00F76E08" w:rsidP="00F76E08">
      <w:pPr>
        <w:pStyle w:val="ListParagraph"/>
        <w:numPr>
          <w:ilvl w:val="0"/>
          <w:numId w:val="12"/>
        </w:numPr>
      </w:pPr>
      <w:r>
        <w:t>G</w:t>
      </w:r>
      <w:r w:rsidR="00DB6DEA">
        <w:t>round</w:t>
      </w:r>
      <w:r>
        <w:t xml:space="preserve"> (reason)</w:t>
      </w:r>
      <w:r w:rsidR="00DB6DEA">
        <w:t xml:space="preserve"> their choices well</w:t>
      </w:r>
      <w:r w:rsidR="0085183E">
        <w:t>,</w:t>
      </w:r>
      <w:r w:rsidR="00DB6DEA">
        <w:t xml:space="preserve"> based </w:t>
      </w:r>
      <w:r w:rsidR="0085183E">
        <w:t>on theoretical concepts.</w:t>
      </w:r>
      <w:r>
        <w:t xml:space="preserve"> (</w:t>
      </w:r>
      <w:r w:rsidR="002213C8">
        <w:t>0-10</w:t>
      </w:r>
      <w:r w:rsidR="00E32FD1">
        <w:t xml:space="preserve"> </w:t>
      </w:r>
      <w:r>
        <w:t>points)</w:t>
      </w:r>
    </w:p>
    <w:p w:rsidR="0085183E" w:rsidRDefault="0085183E" w:rsidP="00E455F2">
      <w:pPr>
        <w:ind w:left="1080"/>
        <w:jc w:val="both"/>
      </w:pPr>
      <w:r>
        <w:t xml:space="preserve">Individual assignments will be shared with and improved through the rest of the class. </w:t>
      </w:r>
      <w:r w:rsidR="00F0431F">
        <w:t>Selected works</w:t>
      </w:r>
      <w:r>
        <w:t xml:space="preserve"> will be utilized for class role play and practical skills learning.</w:t>
      </w:r>
    </w:p>
    <w:p w:rsidR="00CC6263" w:rsidRDefault="00CC6263" w:rsidP="00CC6263">
      <w:pPr>
        <w:spacing w:after="80" w:line="320" w:lineRule="exact"/>
        <w:ind w:left="1080"/>
        <w:jc w:val="both"/>
      </w:pPr>
    </w:p>
    <w:p w:rsidR="00CC6263" w:rsidRDefault="00CC6263" w:rsidP="00CC6263">
      <w:pPr>
        <w:spacing w:after="80" w:line="320" w:lineRule="exact"/>
        <w:ind w:left="1080"/>
        <w:jc w:val="both"/>
      </w:pPr>
      <w:r>
        <w:t>Word count:</w:t>
      </w:r>
      <w:r>
        <w:tab/>
        <w:t>1600-3200 words</w:t>
      </w:r>
    </w:p>
    <w:p w:rsidR="00CC6263" w:rsidRDefault="00CC6263" w:rsidP="00CC6263">
      <w:pPr>
        <w:spacing w:after="80" w:line="320" w:lineRule="exact"/>
        <w:ind w:left="1080"/>
        <w:jc w:val="both"/>
      </w:pPr>
      <w:r>
        <w:t xml:space="preserve">Deadlines: </w:t>
      </w:r>
      <w:r>
        <w:tab/>
      </w:r>
      <w:r>
        <w:tab/>
        <w:t>as per course schedule</w:t>
      </w:r>
    </w:p>
    <w:p w:rsidR="00CC6263" w:rsidRDefault="00CC6263" w:rsidP="00CC6263">
      <w:pPr>
        <w:spacing w:after="80" w:line="320" w:lineRule="exact"/>
        <w:ind w:left="1080"/>
        <w:jc w:val="both"/>
      </w:pPr>
      <w:r>
        <w:t>Submission:</w:t>
      </w:r>
      <w:r>
        <w:tab/>
      </w:r>
      <w:r>
        <w:tab/>
        <w:t>download into an information system</w:t>
      </w:r>
    </w:p>
    <w:p w:rsidR="00CC6263" w:rsidRDefault="00CC6263" w:rsidP="00CC6263">
      <w:pPr>
        <w:spacing w:after="80" w:line="320" w:lineRule="exact"/>
        <w:ind w:left="2880" w:hanging="1800"/>
        <w:jc w:val="both"/>
      </w:pPr>
      <w:r>
        <w:t>Format:</w:t>
      </w:r>
      <w:r>
        <w:tab/>
        <w:t>Word document; document name to include assignment Nr 1 and a student’s name</w:t>
      </w:r>
    </w:p>
    <w:p w:rsidR="00E211E0" w:rsidRDefault="00E211E0" w:rsidP="00CC6263">
      <w:pPr>
        <w:spacing w:after="80" w:line="320" w:lineRule="exact"/>
        <w:ind w:left="2880" w:hanging="1800"/>
        <w:jc w:val="both"/>
      </w:pPr>
      <w:r>
        <w:t>Language:</w:t>
      </w:r>
      <w:r>
        <w:tab/>
        <w:t>English</w:t>
      </w:r>
      <w:r w:rsidR="00200D19">
        <w:t xml:space="preserve"> or Czech</w:t>
      </w:r>
      <w:r w:rsidR="006B6509">
        <w:t>. Foreign language ability does not form a part of assessment.</w:t>
      </w:r>
    </w:p>
    <w:p w:rsidR="00CC6263" w:rsidRDefault="00CC6263" w:rsidP="00E455F2">
      <w:pPr>
        <w:ind w:left="1080"/>
        <w:jc w:val="both"/>
      </w:pPr>
    </w:p>
    <w:p w:rsidR="00995794" w:rsidRDefault="00995794">
      <w:r>
        <w:br w:type="page"/>
      </w:r>
    </w:p>
    <w:p w:rsidR="0085183E" w:rsidRPr="0085208E" w:rsidRDefault="0085183E" w:rsidP="0085208E">
      <w:pPr>
        <w:pStyle w:val="ListParagraph"/>
        <w:numPr>
          <w:ilvl w:val="0"/>
          <w:numId w:val="15"/>
        </w:numPr>
        <w:rPr>
          <w:u w:val="single"/>
        </w:rPr>
      </w:pPr>
      <w:r w:rsidRPr="0085208E">
        <w:rPr>
          <w:u w:val="single"/>
        </w:rPr>
        <w:lastRenderedPageBreak/>
        <w:t>Team assignment</w:t>
      </w:r>
    </w:p>
    <w:p w:rsidR="0085183E" w:rsidRPr="00F0431F" w:rsidRDefault="0085183E" w:rsidP="00E455F2">
      <w:pPr>
        <w:ind w:left="1080"/>
        <w:jc w:val="both"/>
        <w:rPr>
          <w:i/>
          <w:u w:val="single"/>
        </w:rPr>
      </w:pPr>
      <w:r w:rsidRPr="00F0431F">
        <w:rPr>
          <w:i/>
        </w:rPr>
        <w:t>“Organizational culture change</w:t>
      </w:r>
      <w:r w:rsidR="00E053F6">
        <w:rPr>
          <w:i/>
        </w:rPr>
        <w:t xml:space="preserve"> - a</w:t>
      </w:r>
      <w:r w:rsidRPr="00F0431F">
        <w:rPr>
          <w:i/>
        </w:rPr>
        <w:t>ssignment proposal”</w:t>
      </w:r>
    </w:p>
    <w:p w:rsidR="00F76E08" w:rsidRDefault="0085183E" w:rsidP="00E455F2">
      <w:pPr>
        <w:ind w:left="1080"/>
        <w:jc w:val="both"/>
      </w:pPr>
      <w:r>
        <w:t xml:space="preserve">In teams of three to four, students will be expected to choose a real organization of their choice or a case organization and prepare a usual business consulting assignment proposal. The proposal will include the key usual parts - business context, approach and methods proposal, high level project, resource and investment plan and initial stakeholder analysis. In </w:t>
      </w:r>
      <w:r w:rsidR="00F76E08">
        <w:t xml:space="preserve">the </w:t>
      </w:r>
      <w:r>
        <w:t xml:space="preserve">evaluation of the assignment, points will </w:t>
      </w:r>
      <w:r w:rsidR="00357751">
        <w:t>be awarded for</w:t>
      </w:r>
      <w:r w:rsidR="00F76E08">
        <w:t>:</w:t>
      </w:r>
      <w:r>
        <w:t xml:space="preserve"> </w:t>
      </w:r>
    </w:p>
    <w:p w:rsidR="001C0DC6" w:rsidRDefault="00F76E08" w:rsidP="00E455F2">
      <w:pPr>
        <w:pStyle w:val="ListParagraph"/>
        <w:numPr>
          <w:ilvl w:val="0"/>
          <w:numId w:val="10"/>
        </w:numPr>
        <w:jc w:val="both"/>
      </w:pPr>
      <w:r>
        <w:t>Students</w:t>
      </w:r>
      <w:r w:rsidR="0085183E">
        <w:t xml:space="preserve">’ ability to link </w:t>
      </w:r>
      <w:r>
        <w:t xml:space="preserve">the </w:t>
      </w:r>
      <w:r w:rsidR="00E32FD1">
        <w:t>entry situation i</w:t>
      </w:r>
      <w:r>
        <w:t>n the organization to a good choice of diagnostic approach and methods through to a proposal of potential intervention methods.</w:t>
      </w:r>
      <w:r w:rsidR="00E053F6">
        <w:t xml:space="preserve"> </w:t>
      </w:r>
      <w:r w:rsidR="00F0431F">
        <w:t xml:space="preserve">Awarded with </w:t>
      </w:r>
      <w:r w:rsidR="00E053F6">
        <w:t>0-10 points.</w:t>
      </w:r>
    </w:p>
    <w:p w:rsidR="00F76E08" w:rsidRDefault="00F76E08" w:rsidP="00E455F2">
      <w:pPr>
        <w:pStyle w:val="ListParagraph"/>
        <w:numPr>
          <w:ilvl w:val="0"/>
          <w:numId w:val="10"/>
        </w:numPr>
        <w:jc w:val="both"/>
      </w:pPr>
      <w:r>
        <w:t>Well thought-through change and stakeholder management plan,</w:t>
      </w:r>
      <w:r w:rsidR="00F0431F">
        <w:t xml:space="preserve"> based on organizational circumstances</w:t>
      </w:r>
      <w:r w:rsidR="00E053F6">
        <w:t>. Awarded with 0-10 points.</w:t>
      </w:r>
    </w:p>
    <w:p w:rsidR="00F76E08" w:rsidRDefault="00CC6263" w:rsidP="00E455F2">
      <w:pPr>
        <w:pStyle w:val="ListParagraph"/>
        <w:numPr>
          <w:ilvl w:val="0"/>
          <w:numId w:val="10"/>
        </w:numPr>
        <w:jc w:val="both"/>
      </w:pPr>
      <w:r>
        <w:t>Evidence of t</w:t>
      </w:r>
      <w:r w:rsidR="00F76E08">
        <w:t>eam w</w:t>
      </w:r>
      <w:r w:rsidR="00E053F6">
        <w:t>ork. Awarded with 0-5 points.</w:t>
      </w:r>
    </w:p>
    <w:p w:rsidR="00F76E08" w:rsidRDefault="00E32FD1" w:rsidP="00E455F2">
      <w:pPr>
        <w:pStyle w:val="ListParagraph"/>
        <w:numPr>
          <w:ilvl w:val="0"/>
          <w:numId w:val="10"/>
        </w:numPr>
        <w:jc w:val="both"/>
      </w:pPr>
      <w:r>
        <w:t>E</w:t>
      </w:r>
      <w:r w:rsidR="00F76E08">
        <w:t xml:space="preserve">vidence of </w:t>
      </w:r>
      <w:r>
        <w:t xml:space="preserve">good </w:t>
      </w:r>
      <w:r w:rsidR="00F76E08">
        <w:t>p</w:t>
      </w:r>
      <w:r w:rsidR="00E053F6">
        <w:t>roject planning and execution.  Awarded with 0-5 points.</w:t>
      </w:r>
    </w:p>
    <w:p w:rsidR="00CC6263" w:rsidRDefault="00CC6263"/>
    <w:p w:rsidR="00CC6263" w:rsidRDefault="00CC6263" w:rsidP="00CC6263">
      <w:pPr>
        <w:spacing w:after="80" w:line="320" w:lineRule="exact"/>
        <w:ind w:left="1080"/>
        <w:jc w:val="both"/>
      </w:pPr>
      <w:r>
        <w:t>Word count:</w:t>
      </w:r>
      <w:r>
        <w:tab/>
        <w:t>1600 - 5000 words</w:t>
      </w:r>
    </w:p>
    <w:p w:rsidR="00CC6263" w:rsidRDefault="00CC6263" w:rsidP="00CC6263">
      <w:pPr>
        <w:spacing w:after="80" w:line="320" w:lineRule="exact"/>
        <w:ind w:left="1080"/>
        <w:jc w:val="both"/>
      </w:pPr>
      <w:r>
        <w:t xml:space="preserve">Deadlines: </w:t>
      </w:r>
      <w:r>
        <w:tab/>
      </w:r>
      <w:r>
        <w:tab/>
        <w:t>as per course schedule</w:t>
      </w:r>
    </w:p>
    <w:p w:rsidR="00CC6263" w:rsidRDefault="00CC6263" w:rsidP="00CC6263">
      <w:pPr>
        <w:spacing w:after="80" w:line="320" w:lineRule="exact"/>
        <w:ind w:left="1080"/>
        <w:jc w:val="both"/>
      </w:pPr>
      <w:r>
        <w:t>Submission:</w:t>
      </w:r>
      <w:r>
        <w:tab/>
      </w:r>
      <w:r>
        <w:tab/>
        <w:t>download into an information system</w:t>
      </w:r>
    </w:p>
    <w:p w:rsidR="00CC6263" w:rsidRDefault="00CC6263" w:rsidP="00CC6263">
      <w:pPr>
        <w:spacing w:after="80" w:line="320" w:lineRule="exact"/>
        <w:ind w:left="2880" w:hanging="1800"/>
        <w:jc w:val="both"/>
      </w:pPr>
      <w:r>
        <w:t>Format:</w:t>
      </w:r>
      <w:r>
        <w:tab/>
        <w:t>Word document; document name to include assignment Nr</w:t>
      </w:r>
      <w:r w:rsidR="00D858FE">
        <w:t xml:space="preserve"> 2</w:t>
      </w:r>
      <w:r>
        <w:t xml:space="preserve"> and a </w:t>
      </w:r>
      <w:r w:rsidR="00D858FE">
        <w:t>team</w:t>
      </w:r>
      <w:r>
        <w:t>’s name</w:t>
      </w:r>
    </w:p>
    <w:p w:rsidR="006B6509" w:rsidRDefault="00200D19" w:rsidP="006B6509">
      <w:pPr>
        <w:spacing w:after="80" w:line="320" w:lineRule="exact"/>
        <w:ind w:left="2880" w:hanging="1800"/>
        <w:jc w:val="both"/>
      </w:pPr>
      <w:r>
        <w:t>Language:</w:t>
      </w:r>
      <w:r>
        <w:tab/>
        <w:t xml:space="preserve">English or Czech; one team document can contain sections in English and sections in Czech to allow for contributions of all team members. </w:t>
      </w:r>
      <w:r w:rsidR="006B6509">
        <w:t>Foreign language ability does not form a part of assessment.</w:t>
      </w:r>
    </w:p>
    <w:p w:rsidR="002213C8" w:rsidRDefault="002213C8"/>
    <w:p w:rsidR="00E57255" w:rsidRDefault="00E57255" w:rsidP="00793B15">
      <w:pPr>
        <w:pStyle w:val="ListParagraph"/>
        <w:numPr>
          <w:ilvl w:val="0"/>
          <w:numId w:val="3"/>
        </w:numPr>
        <w:rPr>
          <w:b/>
        </w:rPr>
      </w:pPr>
      <w:r w:rsidRPr="00241F35">
        <w:rPr>
          <w:b/>
        </w:rPr>
        <w:t>Overall course evaluation</w:t>
      </w:r>
    </w:p>
    <w:p w:rsidR="000605DF" w:rsidRDefault="001C0DC6" w:rsidP="001C0DC6">
      <w:pPr>
        <w:ind w:left="1080"/>
      </w:pPr>
      <w:r>
        <w:t>Contribut</w:t>
      </w:r>
      <w:r w:rsidR="002213C8">
        <w:t>ion to an overall grade</w:t>
      </w:r>
      <w:r w:rsidR="00E57255">
        <w:t>:</w:t>
      </w:r>
    </w:p>
    <w:tbl>
      <w:tblPr>
        <w:tblW w:w="6305" w:type="dxa"/>
        <w:tblInd w:w="1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94"/>
      </w:tblGrid>
      <w:tr w:rsidR="001C0DC6" w:rsidRPr="002213C8" w:rsidTr="001C0DC6">
        <w:tc>
          <w:tcPr>
            <w:tcW w:w="4111" w:type="dxa"/>
            <w:hideMark/>
          </w:tcPr>
          <w:p w:rsidR="001C0DC6" w:rsidRPr="002213C8" w:rsidRDefault="001C0DC6">
            <w:pPr>
              <w:spacing w:after="80" w:line="320" w:lineRule="exact"/>
              <w:jc w:val="both"/>
              <w:rPr>
                <w:rFonts w:ascii="Calibri" w:hAnsi="Calibri"/>
                <w:b/>
                <w:lang w:val="cs-CZ" w:eastAsia="cs-CZ"/>
              </w:rPr>
            </w:pPr>
            <w:r w:rsidRPr="002213C8">
              <w:rPr>
                <w:b/>
              </w:rPr>
              <w:t>Task</w:t>
            </w:r>
          </w:p>
        </w:tc>
        <w:tc>
          <w:tcPr>
            <w:tcW w:w="2194" w:type="dxa"/>
            <w:hideMark/>
          </w:tcPr>
          <w:p w:rsidR="001C0DC6" w:rsidRPr="002213C8" w:rsidRDefault="001C0DC6">
            <w:pPr>
              <w:spacing w:after="80" w:line="320" w:lineRule="exact"/>
              <w:jc w:val="both"/>
              <w:rPr>
                <w:rFonts w:ascii="Calibri" w:hAnsi="Calibri"/>
                <w:b/>
                <w:lang w:val="cs-CZ" w:eastAsia="cs-CZ"/>
              </w:rPr>
            </w:pPr>
            <w:r w:rsidRPr="002213C8">
              <w:rPr>
                <w:b/>
              </w:rPr>
              <w:t>Points</w:t>
            </w:r>
          </w:p>
        </w:tc>
      </w:tr>
      <w:tr w:rsidR="001C0DC6" w:rsidRPr="002213C8" w:rsidTr="001C0DC6">
        <w:tc>
          <w:tcPr>
            <w:tcW w:w="4111" w:type="dxa"/>
            <w:hideMark/>
          </w:tcPr>
          <w:p w:rsidR="001C0DC6" w:rsidRPr="002213C8" w:rsidRDefault="001C0DC6">
            <w:pPr>
              <w:spacing w:after="80" w:line="320" w:lineRule="exact"/>
              <w:jc w:val="both"/>
              <w:rPr>
                <w:rFonts w:ascii="Calibri" w:hAnsi="Calibri"/>
                <w:lang w:val="cs-CZ" w:eastAsia="cs-CZ"/>
              </w:rPr>
            </w:pPr>
            <w:r w:rsidRPr="002213C8">
              <w:t>Session contribution</w:t>
            </w:r>
          </w:p>
        </w:tc>
        <w:tc>
          <w:tcPr>
            <w:tcW w:w="2194" w:type="dxa"/>
            <w:hideMark/>
          </w:tcPr>
          <w:p w:rsidR="001C0DC6" w:rsidRPr="002213C8" w:rsidRDefault="00763755">
            <w:pPr>
              <w:spacing w:after="80" w:line="320" w:lineRule="exact"/>
              <w:jc w:val="center"/>
              <w:rPr>
                <w:rFonts w:ascii="Calibri" w:hAnsi="Calibri"/>
                <w:lang w:val="cs-CZ" w:eastAsia="cs-CZ"/>
              </w:rPr>
            </w:pPr>
            <w:r>
              <w:t>0-32</w:t>
            </w:r>
          </w:p>
        </w:tc>
      </w:tr>
      <w:tr w:rsidR="001C0DC6" w:rsidRPr="002213C8" w:rsidTr="001C0DC6">
        <w:tc>
          <w:tcPr>
            <w:tcW w:w="4111" w:type="dxa"/>
            <w:hideMark/>
          </w:tcPr>
          <w:p w:rsidR="001C0DC6" w:rsidRPr="002213C8" w:rsidRDefault="001C0DC6">
            <w:pPr>
              <w:pStyle w:val="Date"/>
              <w:rPr>
                <w:sz w:val="22"/>
                <w:szCs w:val="22"/>
              </w:rPr>
            </w:pPr>
            <w:r w:rsidRPr="002213C8">
              <w:rPr>
                <w:sz w:val="22"/>
                <w:szCs w:val="22"/>
              </w:rPr>
              <w:t>Individual assignment</w:t>
            </w:r>
          </w:p>
        </w:tc>
        <w:tc>
          <w:tcPr>
            <w:tcW w:w="2194" w:type="dxa"/>
            <w:hideMark/>
          </w:tcPr>
          <w:p w:rsidR="001C0DC6" w:rsidRPr="002213C8" w:rsidRDefault="00F76E08">
            <w:pPr>
              <w:spacing w:after="80" w:line="320" w:lineRule="exact"/>
              <w:jc w:val="center"/>
              <w:rPr>
                <w:rFonts w:ascii="Calibri" w:hAnsi="Calibri"/>
                <w:lang w:val="cs-CZ" w:eastAsia="cs-CZ"/>
              </w:rPr>
            </w:pPr>
            <w:r w:rsidRPr="002213C8">
              <w:t>0-</w:t>
            </w:r>
            <w:r w:rsidR="00DB6DEA" w:rsidRPr="002213C8">
              <w:t>25</w:t>
            </w:r>
          </w:p>
        </w:tc>
      </w:tr>
      <w:tr w:rsidR="001C0DC6" w:rsidRPr="002213C8" w:rsidTr="00DB6DEA">
        <w:trPr>
          <w:trHeight w:val="342"/>
        </w:trPr>
        <w:tc>
          <w:tcPr>
            <w:tcW w:w="4111" w:type="dxa"/>
            <w:hideMark/>
          </w:tcPr>
          <w:p w:rsidR="001C0DC6" w:rsidRPr="002213C8" w:rsidRDefault="001C0DC6">
            <w:pPr>
              <w:pStyle w:val="Date"/>
              <w:rPr>
                <w:sz w:val="22"/>
                <w:szCs w:val="22"/>
              </w:rPr>
            </w:pPr>
            <w:r w:rsidRPr="002213C8">
              <w:rPr>
                <w:sz w:val="22"/>
                <w:szCs w:val="22"/>
              </w:rPr>
              <w:t>Team assignment</w:t>
            </w:r>
          </w:p>
        </w:tc>
        <w:tc>
          <w:tcPr>
            <w:tcW w:w="2194" w:type="dxa"/>
            <w:hideMark/>
          </w:tcPr>
          <w:p w:rsidR="001C0DC6" w:rsidRPr="002213C8" w:rsidRDefault="00F76E08">
            <w:pPr>
              <w:spacing w:after="80" w:line="320" w:lineRule="exact"/>
              <w:jc w:val="center"/>
              <w:rPr>
                <w:rFonts w:ascii="Calibri" w:hAnsi="Calibri"/>
                <w:lang w:val="cs-CZ" w:eastAsia="cs-CZ"/>
              </w:rPr>
            </w:pPr>
            <w:r w:rsidRPr="002213C8">
              <w:t>0-30</w:t>
            </w:r>
          </w:p>
        </w:tc>
      </w:tr>
      <w:tr w:rsidR="001C0DC6" w:rsidRPr="002213C8" w:rsidTr="001C0DC6">
        <w:tc>
          <w:tcPr>
            <w:tcW w:w="4111" w:type="dxa"/>
            <w:hideMark/>
          </w:tcPr>
          <w:p w:rsidR="001C0DC6" w:rsidRPr="002213C8" w:rsidRDefault="001C0DC6">
            <w:pPr>
              <w:spacing w:after="80" w:line="320" w:lineRule="exact"/>
              <w:jc w:val="both"/>
              <w:rPr>
                <w:rFonts w:ascii="Calibri" w:hAnsi="Calibri"/>
                <w:lang w:val="cs-CZ" w:eastAsia="cs-CZ"/>
              </w:rPr>
            </w:pPr>
            <w:r w:rsidRPr="002213C8">
              <w:t>Exam</w:t>
            </w:r>
          </w:p>
        </w:tc>
        <w:tc>
          <w:tcPr>
            <w:tcW w:w="2194" w:type="dxa"/>
            <w:hideMark/>
          </w:tcPr>
          <w:p w:rsidR="001C0DC6" w:rsidRPr="002213C8" w:rsidRDefault="00F76E08">
            <w:pPr>
              <w:spacing w:after="80" w:line="320" w:lineRule="exact"/>
              <w:jc w:val="center"/>
              <w:rPr>
                <w:rFonts w:ascii="Calibri" w:hAnsi="Calibri"/>
                <w:lang w:val="cs-CZ" w:eastAsia="cs-CZ"/>
              </w:rPr>
            </w:pPr>
            <w:r w:rsidRPr="002213C8">
              <w:t>0-</w:t>
            </w:r>
            <w:r w:rsidR="001C0DC6" w:rsidRPr="002213C8">
              <w:t>20</w:t>
            </w:r>
          </w:p>
        </w:tc>
      </w:tr>
      <w:tr w:rsidR="001C0DC6" w:rsidRPr="002213C8" w:rsidTr="00DB6DEA">
        <w:trPr>
          <w:trHeight w:val="80"/>
        </w:trPr>
        <w:tc>
          <w:tcPr>
            <w:tcW w:w="4111" w:type="dxa"/>
          </w:tcPr>
          <w:p w:rsidR="001C0DC6" w:rsidRPr="002213C8" w:rsidRDefault="001C0DC6">
            <w:pPr>
              <w:spacing w:after="80" w:line="320" w:lineRule="exact"/>
              <w:jc w:val="both"/>
              <w:rPr>
                <w:rFonts w:ascii="Calibri" w:hAnsi="Calibri"/>
                <w:i/>
                <w:lang w:val="cs-CZ" w:eastAsia="cs-CZ"/>
              </w:rPr>
            </w:pPr>
          </w:p>
        </w:tc>
        <w:tc>
          <w:tcPr>
            <w:tcW w:w="2194" w:type="dxa"/>
          </w:tcPr>
          <w:p w:rsidR="001C0DC6" w:rsidRPr="002213C8" w:rsidRDefault="001C0DC6">
            <w:pPr>
              <w:spacing w:after="80" w:line="320" w:lineRule="exact"/>
              <w:jc w:val="center"/>
              <w:rPr>
                <w:rFonts w:ascii="Calibri" w:hAnsi="Calibri"/>
                <w:i/>
                <w:lang w:val="cs-CZ" w:eastAsia="cs-CZ"/>
              </w:rPr>
            </w:pPr>
          </w:p>
        </w:tc>
      </w:tr>
      <w:tr w:rsidR="001C0DC6" w:rsidTr="001C0DC6">
        <w:tc>
          <w:tcPr>
            <w:tcW w:w="4111" w:type="dxa"/>
            <w:hideMark/>
          </w:tcPr>
          <w:p w:rsidR="001C0DC6" w:rsidRPr="002213C8" w:rsidRDefault="001C0DC6">
            <w:pPr>
              <w:spacing w:after="80" w:line="320" w:lineRule="exact"/>
              <w:jc w:val="both"/>
              <w:rPr>
                <w:rFonts w:ascii="Calibri" w:hAnsi="Calibri"/>
                <w:b/>
                <w:lang w:val="cs-CZ" w:eastAsia="cs-CZ"/>
              </w:rPr>
            </w:pPr>
            <w:r w:rsidRPr="002213C8">
              <w:rPr>
                <w:b/>
              </w:rPr>
              <w:t>Σ</w:t>
            </w:r>
          </w:p>
        </w:tc>
        <w:tc>
          <w:tcPr>
            <w:tcW w:w="2194" w:type="dxa"/>
            <w:hideMark/>
          </w:tcPr>
          <w:p w:rsidR="001C0DC6" w:rsidRDefault="002213C8">
            <w:pPr>
              <w:spacing w:after="80" w:line="320" w:lineRule="exact"/>
              <w:jc w:val="center"/>
              <w:rPr>
                <w:rFonts w:ascii="Calibri" w:hAnsi="Calibri"/>
                <w:b/>
                <w:lang w:val="cs-CZ" w:eastAsia="cs-CZ"/>
              </w:rPr>
            </w:pPr>
            <w:r w:rsidRPr="002213C8">
              <w:rPr>
                <w:b/>
              </w:rPr>
              <w:t>107</w:t>
            </w:r>
          </w:p>
        </w:tc>
      </w:tr>
    </w:tbl>
    <w:p w:rsidR="003001DA" w:rsidRDefault="003001DA" w:rsidP="003001DA">
      <w:pPr>
        <w:ind w:left="1080"/>
      </w:pPr>
    </w:p>
    <w:p w:rsidR="00241F35" w:rsidRPr="00E57255" w:rsidRDefault="00E57255" w:rsidP="003001DA">
      <w:pPr>
        <w:ind w:left="1080"/>
      </w:pPr>
      <w:r>
        <w:t>Final mark assignment: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50"/>
        <w:gridCol w:w="4246"/>
      </w:tblGrid>
      <w:tr w:rsidR="00241F35" w:rsidTr="00241F35">
        <w:tc>
          <w:tcPr>
            <w:tcW w:w="4788" w:type="dxa"/>
            <w:shd w:val="clear" w:color="auto" w:fill="C6D9F1" w:themeFill="text2" w:themeFillTint="33"/>
          </w:tcPr>
          <w:p w:rsidR="00241F35" w:rsidRPr="00241F35" w:rsidRDefault="00241F35" w:rsidP="003001DA">
            <w:pPr>
              <w:rPr>
                <w:b/>
                <w:i/>
              </w:rPr>
            </w:pPr>
            <w:r w:rsidRPr="00241F35">
              <w:rPr>
                <w:b/>
                <w:i/>
              </w:rPr>
              <w:t>Total points</w:t>
            </w:r>
          </w:p>
        </w:tc>
        <w:tc>
          <w:tcPr>
            <w:tcW w:w="4788" w:type="dxa"/>
            <w:shd w:val="clear" w:color="auto" w:fill="C6D9F1" w:themeFill="text2" w:themeFillTint="33"/>
          </w:tcPr>
          <w:p w:rsidR="00241F35" w:rsidRPr="00241F35" w:rsidRDefault="00241F35" w:rsidP="00E57255">
            <w:pPr>
              <w:rPr>
                <w:b/>
                <w:i/>
              </w:rPr>
            </w:pPr>
            <w:r w:rsidRPr="00241F35">
              <w:rPr>
                <w:b/>
                <w:i/>
              </w:rPr>
              <w:t xml:space="preserve">Final </w:t>
            </w:r>
            <w:r w:rsidR="00E57255">
              <w:rPr>
                <w:b/>
                <w:i/>
              </w:rPr>
              <w:t>grade</w:t>
            </w:r>
          </w:p>
        </w:tc>
      </w:tr>
      <w:tr w:rsidR="00241F35" w:rsidTr="00241F35">
        <w:tc>
          <w:tcPr>
            <w:tcW w:w="4788" w:type="dxa"/>
          </w:tcPr>
          <w:p w:rsidR="00241F35" w:rsidRPr="00241F35" w:rsidRDefault="0096272E" w:rsidP="00241F35">
            <w:pPr>
              <w:jc w:val="center"/>
            </w:pPr>
            <w:r>
              <w:t xml:space="preserve">99 </w:t>
            </w:r>
            <w:r w:rsidR="0034459D">
              <w:t>-</w:t>
            </w:r>
            <w:r>
              <w:t xml:space="preserve"> </w:t>
            </w:r>
            <w:r w:rsidR="0034459D">
              <w:t>107</w:t>
            </w:r>
          </w:p>
        </w:tc>
        <w:tc>
          <w:tcPr>
            <w:tcW w:w="4788" w:type="dxa"/>
          </w:tcPr>
          <w:p w:rsidR="00241F35" w:rsidRPr="00241F35" w:rsidRDefault="00241F35" w:rsidP="00241F35">
            <w:pPr>
              <w:jc w:val="center"/>
            </w:pPr>
            <w:r>
              <w:t>A</w:t>
            </w:r>
          </w:p>
        </w:tc>
      </w:tr>
      <w:tr w:rsidR="00241F35" w:rsidTr="00241F35">
        <w:tc>
          <w:tcPr>
            <w:tcW w:w="4788" w:type="dxa"/>
          </w:tcPr>
          <w:p w:rsidR="00241F35" w:rsidRPr="00241F35" w:rsidRDefault="0034459D" w:rsidP="00241F35">
            <w:pPr>
              <w:jc w:val="center"/>
            </w:pPr>
            <w:r>
              <w:t>90</w:t>
            </w:r>
            <w:r w:rsidR="0096272E">
              <w:t xml:space="preserve"> </w:t>
            </w:r>
            <w:r>
              <w:t>-</w:t>
            </w:r>
            <w:r w:rsidR="0096272E">
              <w:t xml:space="preserve"> </w:t>
            </w:r>
            <w:r>
              <w:t>98</w:t>
            </w:r>
          </w:p>
        </w:tc>
        <w:tc>
          <w:tcPr>
            <w:tcW w:w="4788" w:type="dxa"/>
          </w:tcPr>
          <w:p w:rsidR="00241F35" w:rsidRPr="00241F35" w:rsidRDefault="00241F35" w:rsidP="00241F35">
            <w:pPr>
              <w:jc w:val="center"/>
            </w:pPr>
            <w:r>
              <w:t>B</w:t>
            </w:r>
          </w:p>
        </w:tc>
      </w:tr>
      <w:tr w:rsidR="00241F35" w:rsidTr="00241F35">
        <w:tc>
          <w:tcPr>
            <w:tcW w:w="4788" w:type="dxa"/>
          </w:tcPr>
          <w:p w:rsidR="00241F35" w:rsidRPr="00241F35" w:rsidRDefault="0034459D" w:rsidP="0034459D">
            <w:pPr>
              <w:jc w:val="center"/>
            </w:pPr>
            <w:r>
              <w:t>81</w:t>
            </w:r>
            <w:r w:rsidR="0096272E">
              <w:t xml:space="preserve"> </w:t>
            </w:r>
            <w:r>
              <w:t>-</w:t>
            </w:r>
            <w:r w:rsidR="0096272E">
              <w:t xml:space="preserve"> </w:t>
            </w:r>
            <w:r>
              <w:t>89</w:t>
            </w:r>
          </w:p>
        </w:tc>
        <w:tc>
          <w:tcPr>
            <w:tcW w:w="4788" w:type="dxa"/>
          </w:tcPr>
          <w:p w:rsidR="00241F35" w:rsidRPr="00241F35" w:rsidRDefault="00241F35" w:rsidP="00241F35">
            <w:pPr>
              <w:jc w:val="center"/>
            </w:pPr>
            <w:r>
              <w:t>C</w:t>
            </w:r>
          </w:p>
        </w:tc>
      </w:tr>
      <w:tr w:rsidR="00241F35" w:rsidTr="00241F35">
        <w:tc>
          <w:tcPr>
            <w:tcW w:w="4788" w:type="dxa"/>
          </w:tcPr>
          <w:p w:rsidR="00241F35" w:rsidRPr="00241F35" w:rsidRDefault="0034459D" w:rsidP="00241F35">
            <w:pPr>
              <w:jc w:val="center"/>
            </w:pPr>
            <w:r>
              <w:t>72</w:t>
            </w:r>
            <w:r w:rsidR="0096272E">
              <w:t xml:space="preserve"> </w:t>
            </w:r>
            <w:r>
              <w:t>-</w:t>
            </w:r>
            <w:r w:rsidR="0096272E">
              <w:t xml:space="preserve"> </w:t>
            </w:r>
            <w:r>
              <w:t>80</w:t>
            </w:r>
          </w:p>
        </w:tc>
        <w:tc>
          <w:tcPr>
            <w:tcW w:w="4788" w:type="dxa"/>
          </w:tcPr>
          <w:p w:rsidR="00241F35" w:rsidRPr="00241F35" w:rsidRDefault="00241F35" w:rsidP="00241F35">
            <w:pPr>
              <w:jc w:val="center"/>
            </w:pPr>
            <w:r>
              <w:t>D</w:t>
            </w:r>
          </w:p>
        </w:tc>
      </w:tr>
      <w:tr w:rsidR="00241F35" w:rsidTr="00241F35">
        <w:tc>
          <w:tcPr>
            <w:tcW w:w="4788" w:type="dxa"/>
          </w:tcPr>
          <w:p w:rsidR="00241F35" w:rsidRPr="00241F35" w:rsidRDefault="0034459D" w:rsidP="0034459D">
            <w:pPr>
              <w:jc w:val="center"/>
            </w:pPr>
            <w:r>
              <w:t>65</w:t>
            </w:r>
            <w:r w:rsidR="0096272E">
              <w:t xml:space="preserve"> </w:t>
            </w:r>
            <w:r>
              <w:t>-</w:t>
            </w:r>
            <w:r w:rsidR="0096272E">
              <w:t xml:space="preserve"> </w:t>
            </w:r>
            <w:r>
              <w:t>71</w:t>
            </w:r>
          </w:p>
        </w:tc>
        <w:tc>
          <w:tcPr>
            <w:tcW w:w="4788" w:type="dxa"/>
          </w:tcPr>
          <w:p w:rsidR="00241F35" w:rsidRPr="00241F35" w:rsidRDefault="00241F35" w:rsidP="00241F35">
            <w:pPr>
              <w:jc w:val="center"/>
            </w:pPr>
            <w:r>
              <w:t>E</w:t>
            </w:r>
          </w:p>
        </w:tc>
      </w:tr>
      <w:tr w:rsidR="00241F35" w:rsidTr="00241F35">
        <w:tc>
          <w:tcPr>
            <w:tcW w:w="4788" w:type="dxa"/>
          </w:tcPr>
          <w:p w:rsidR="00241F35" w:rsidRPr="00241F35" w:rsidRDefault="00763755" w:rsidP="00241F35">
            <w:pPr>
              <w:jc w:val="center"/>
            </w:pPr>
            <w:r>
              <w:t>0</w:t>
            </w:r>
            <w:r w:rsidR="0096272E">
              <w:t xml:space="preserve"> </w:t>
            </w:r>
            <w:r>
              <w:t>-</w:t>
            </w:r>
            <w:r w:rsidR="0096272E">
              <w:t xml:space="preserve"> </w:t>
            </w:r>
            <w:r>
              <w:t>64</w:t>
            </w:r>
          </w:p>
        </w:tc>
        <w:tc>
          <w:tcPr>
            <w:tcW w:w="4788" w:type="dxa"/>
          </w:tcPr>
          <w:p w:rsidR="00241F35" w:rsidRPr="00241F35" w:rsidRDefault="00241F35" w:rsidP="00241F35">
            <w:pPr>
              <w:jc w:val="center"/>
            </w:pPr>
            <w:r>
              <w:t>F</w:t>
            </w:r>
          </w:p>
        </w:tc>
      </w:tr>
    </w:tbl>
    <w:p w:rsidR="00241F35" w:rsidRPr="00241F35" w:rsidRDefault="00241F35" w:rsidP="003001DA">
      <w:pPr>
        <w:ind w:left="1080"/>
        <w:rPr>
          <w:b/>
        </w:rPr>
      </w:pPr>
    </w:p>
    <w:p w:rsidR="003200E1" w:rsidRPr="003B7768" w:rsidRDefault="00234123" w:rsidP="003200E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Course books</w:t>
      </w:r>
    </w:p>
    <w:p w:rsidR="003B7768" w:rsidRDefault="003B7768" w:rsidP="003B7768">
      <w:pPr>
        <w:pStyle w:val="ListParagraph"/>
      </w:pPr>
    </w:p>
    <w:p w:rsidR="003001DA" w:rsidRDefault="003001DA" w:rsidP="00396012">
      <w:pPr>
        <w:ind w:left="1080"/>
      </w:pPr>
      <w:r>
        <w:t xml:space="preserve">Schein, Edgar (2010). </w:t>
      </w:r>
      <w:proofErr w:type="gramStart"/>
      <w:r>
        <w:rPr>
          <w:i/>
        </w:rPr>
        <w:t>Organizational Culture and Leadership.</w:t>
      </w:r>
      <w:proofErr w:type="gramEnd"/>
      <w:r>
        <w:rPr>
          <w:i/>
        </w:rPr>
        <w:t xml:space="preserve"> </w:t>
      </w:r>
      <w:r>
        <w:t>4</w:t>
      </w:r>
      <w:r w:rsidRPr="003001DA"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 xml:space="preserve">. </w:t>
      </w:r>
      <w:r w:rsidR="00E32FD1">
        <w:t xml:space="preserve"> </w:t>
      </w:r>
      <w:r>
        <w:t xml:space="preserve">San Francisco: </w:t>
      </w:r>
      <w:proofErr w:type="spellStart"/>
      <w:r>
        <w:t>Jossey</w:t>
      </w:r>
      <w:proofErr w:type="spellEnd"/>
      <w:r>
        <w:t>-Bass</w:t>
      </w:r>
    </w:p>
    <w:p w:rsidR="00E32FD1" w:rsidRDefault="003001DA" w:rsidP="00E32FD1">
      <w:pPr>
        <w:ind w:left="1080"/>
      </w:pPr>
      <w:proofErr w:type="gramStart"/>
      <w:r>
        <w:t>Cameron, Kim S. &amp; Quinn, Robert E. (2011).</w:t>
      </w:r>
      <w:proofErr w:type="gramEnd"/>
      <w:r>
        <w:t xml:space="preserve"> </w:t>
      </w:r>
      <w:r>
        <w:rPr>
          <w:i/>
        </w:rPr>
        <w:t>Diagnosing and Changing Organizational Culture: Based on the Competing Values Fr</w:t>
      </w:r>
      <w:r w:rsidR="00E32FD1">
        <w:rPr>
          <w:i/>
        </w:rPr>
        <w:t>ame</w:t>
      </w:r>
      <w:r>
        <w:rPr>
          <w:i/>
        </w:rPr>
        <w:t>work.</w:t>
      </w:r>
      <w:r>
        <w:t xml:space="preserve"> </w:t>
      </w:r>
      <w:r w:rsidR="00E32FD1">
        <w:t>3</w:t>
      </w:r>
      <w:r w:rsidR="00E32FD1" w:rsidRPr="00E32FD1">
        <w:rPr>
          <w:vertAlign w:val="superscript"/>
        </w:rPr>
        <w:t>rd</w:t>
      </w:r>
      <w:r w:rsidR="00E32FD1">
        <w:t xml:space="preserve"> </w:t>
      </w:r>
      <w:r>
        <w:t>ed.</w:t>
      </w:r>
      <w:r w:rsidR="00E32FD1">
        <w:t xml:space="preserve"> San Francisco: </w:t>
      </w:r>
      <w:proofErr w:type="spellStart"/>
      <w:r w:rsidR="00E32FD1">
        <w:t>Jossey</w:t>
      </w:r>
      <w:proofErr w:type="spellEnd"/>
      <w:r w:rsidR="00E32FD1">
        <w:t>-Bass</w:t>
      </w:r>
    </w:p>
    <w:p w:rsidR="00F1560C" w:rsidRPr="003001DA" w:rsidRDefault="00396012" w:rsidP="00D67781">
      <w:pPr>
        <w:ind w:left="1080"/>
      </w:pPr>
      <w:proofErr w:type="spellStart"/>
      <w:r>
        <w:t>Lukasova</w:t>
      </w:r>
      <w:proofErr w:type="spellEnd"/>
      <w:r>
        <w:t xml:space="preserve">, </w:t>
      </w:r>
      <w:proofErr w:type="spellStart"/>
      <w:r>
        <w:t>Ruzena</w:t>
      </w:r>
      <w:proofErr w:type="spellEnd"/>
      <w:r>
        <w:t xml:space="preserve"> (2010)</w:t>
      </w:r>
      <w:r w:rsidR="003001DA">
        <w:t xml:space="preserve">. </w:t>
      </w:r>
      <w:proofErr w:type="spellStart"/>
      <w:proofErr w:type="gramStart"/>
      <w:r w:rsidR="003001DA">
        <w:rPr>
          <w:i/>
        </w:rPr>
        <w:t>Organizacni</w:t>
      </w:r>
      <w:proofErr w:type="spellEnd"/>
      <w:r w:rsidR="003001DA">
        <w:rPr>
          <w:i/>
        </w:rPr>
        <w:t xml:space="preserve"> </w:t>
      </w:r>
      <w:proofErr w:type="spellStart"/>
      <w:r w:rsidR="003001DA">
        <w:rPr>
          <w:i/>
        </w:rPr>
        <w:t>kultura</w:t>
      </w:r>
      <w:proofErr w:type="spellEnd"/>
      <w:r w:rsidR="003001DA">
        <w:rPr>
          <w:i/>
        </w:rPr>
        <w:t xml:space="preserve"> a </w:t>
      </w:r>
      <w:proofErr w:type="spellStart"/>
      <w:r w:rsidR="003001DA">
        <w:rPr>
          <w:i/>
        </w:rPr>
        <w:t>jeji</w:t>
      </w:r>
      <w:proofErr w:type="spellEnd"/>
      <w:r w:rsidR="003001DA">
        <w:rPr>
          <w:i/>
        </w:rPr>
        <w:t xml:space="preserve"> </w:t>
      </w:r>
      <w:proofErr w:type="spellStart"/>
      <w:r w:rsidR="003001DA">
        <w:rPr>
          <w:i/>
        </w:rPr>
        <w:t>zmena</w:t>
      </w:r>
      <w:proofErr w:type="spellEnd"/>
      <w:r w:rsidR="003001DA">
        <w:rPr>
          <w:i/>
        </w:rPr>
        <w:t>.</w:t>
      </w:r>
      <w:proofErr w:type="gramEnd"/>
      <w:r w:rsidR="003001DA">
        <w:t xml:space="preserve">  </w:t>
      </w:r>
      <w:proofErr w:type="spellStart"/>
      <w:r w:rsidR="003001DA">
        <w:t>Grada</w:t>
      </w:r>
      <w:proofErr w:type="spellEnd"/>
    </w:p>
    <w:p w:rsidR="00F0431F" w:rsidRDefault="00F0431F">
      <w:pPr>
        <w:rPr>
          <w:b/>
        </w:rPr>
      </w:pPr>
    </w:p>
    <w:p w:rsidR="003B7768" w:rsidRDefault="00426DE4" w:rsidP="003B7768">
      <w:pPr>
        <w:pStyle w:val="ListParagraph"/>
        <w:numPr>
          <w:ilvl w:val="0"/>
          <w:numId w:val="3"/>
        </w:numPr>
        <w:rPr>
          <w:b/>
        </w:rPr>
      </w:pPr>
      <w:r w:rsidRPr="003B7768">
        <w:rPr>
          <w:b/>
        </w:rPr>
        <w:t>Focus topics</w:t>
      </w:r>
      <w:r w:rsidR="003111CA">
        <w:rPr>
          <w:b/>
        </w:rPr>
        <w:t xml:space="preserve"> </w:t>
      </w:r>
      <w:r w:rsidR="00D858FE">
        <w:rPr>
          <w:b/>
        </w:rPr>
        <w:t xml:space="preserve">in </w:t>
      </w:r>
      <w:r w:rsidR="00F0431F">
        <w:rPr>
          <w:b/>
        </w:rPr>
        <w:t xml:space="preserve">face-to-face </w:t>
      </w:r>
      <w:r w:rsidR="003111CA">
        <w:rPr>
          <w:b/>
        </w:rPr>
        <w:t>sessions</w:t>
      </w:r>
    </w:p>
    <w:p w:rsidR="00E455F2" w:rsidRDefault="00E455F2" w:rsidP="00E455F2">
      <w:pPr>
        <w:ind w:left="720"/>
        <w:rPr>
          <w:b/>
        </w:rPr>
      </w:pPr>
      <w:r>
        <w:rPr>
          <w:b/>
        </w:rPr>
        <w:t>Session 1</w:t>
      </w:r>
      <w:r w:rsidR="00CC3DEE">
        <w:rPr>
          <w:b/>
        </w:rPr>
        <w:t xml:space="preserve"> (1.3.2014)</w:t>
      </w:r>
    </w:p>
    <w:p w:rsidR="003B7768" w:rsidRDefault="003B7768" w:rsidP="003B7768">
      <w:pPr>
        <w:pStyle w:val="ListParagraph"/>
        <w:numPr>
          <w:ilvl w:val="0"/>
          <w:numId w:val="4"/>
        </w:numPr>
      </w:pPr>
      <w:r>
        <w:t>Defin</w:t>
      </w:r>
      <w:r w:rsidR="00F0431F">
        <w:t>ition and meaning of organizational</w:t>
      </w:r>
      <w:r>
        <w:t xml:space="preserve"> culture</w:t>
      </w:r>
    </w:p>
    <w:p w:rsidR="003B7768" w:rsidRDefault="00F0431F" w:rsidP="003B7768">
      <w:pPr>
        <w:pStyle w:val="ListParagraph"/>
        <w:numPr>
          <w:ilvl w:val="0"/>
          <w:numId w:val="4"/>
        </w:numPr>
      </w:pPr>
      <w:r>
        <w:t>Organizational</w:t>
      </w:r>
      <w:r w:rsidR="003B7768">
        <w:t xml:space="preserve"> culture theories and typologies </w:t>
      </w:r>
    </w:p>
    <w:p w:rsidR="003B7768" w:rsidRDefault="003B7768" w:rsidP="003B7768">
      <w:pPr>
        <w:pStyle w:val="ListParagraph"/>
        <w:numPr>
          <w:ilvl w:val="0"/>
          <w:numId w:val="4"/>
        </w:numPr>
      </w:pPr>
      <w:r>
        <w:t>Competing Values Framework</w:t>
      </w:r>
    </w:p>
    <w:p w:rsidR="00F1560C" w:rsidRDefault="00F1560C" w:rsidP="003B7768">
      <w:pPr>
        <w:pStyle w:val="ListParagraph"/>
        <w:numPr>
          <w:ilvl w:val="0"/>
          <w:numId w:val="4"/>
        </w:numPr>
      </w:pPr>
      <w:proofErr w:type="spellStart"/>
      <w:r>
        <w:t>Shein’s</w:t>
      </w:r>
      <w:proofErr w:type="spellEnd"/>
      <w:r>
        <w:t xml:space="preserve"> Theory of Culture</w:t>
      </w:r>
    </w:p>
    <w:p w:rsidR="007115DE" w:rsidRDefault="00E211E0" w:rsidP="007115DE">
      <w:pPr>
        <w:ind w:left="720"/>
      </w:pPr>
      <w:r>
        <w:t>Link to course books</w:t>
      </w:r>
      <w:r w:rsidR="007115DE">
        <w:t>:</w:t>
      </w:r>
    </w:p>
    <w:p w:rsidR="007115DE" w:rsidRDefault="007115DE" w:rsidP="007115DE">
      <w:pPr>
        <w:ind w:left="1080"/>
      </w:pPr>
      <w:proofErr w:type="gramStart"/>
      <w:r>
        <w:t>Cameron, Kim S. &amp; Quinn, Robert E. (2011).</w:t>
      </w:r>
      <w:proofErr w:type="gramEnd"/>
      <w:r>
        <w:t xml:space="preserve"> </w:t>
      </w:r>
      <w:r>
        <w:rPr>
          <w:i/>
        </w:rPr>
        <w:t>Diagnosing and Changing Organizational Culture: Based on the Competing Values Framework.</w:t>
      </w:r>
      <w:r>
        <w:t xml:space="preserve"> 3</w:t>
      </w:r>
      <w:r w:rsidRPr="00E32FD1">
        <w:rPr>
          <w:vertAlign w:val="superscript"/>
        </w:rPr>
        <w:t>rd</w:t>
      </w:r>
      <w:r>
        <w:t xml:space="preserve"> ed. San F</w:t>
      </w:r>
      <w:r w:rsidR="00E211E0">
        <w:t xml:space="preserve">rancisco: </w:t>
      </w:r>
      <w:proofErr w:type="spellStart"/>
      <w:r w:rsidR="00E211E0">
        <w:t>Jossey</w:t>
      </w:r>
      <w:proofErr w:type="spellEnd"/>
      <w:r w:rsidR="00E211E0">
        <w:t xml:space="preserve">-Bass. </w:t>
      </w:r>
      <w:proofErr w:type="gramStart"/>
      <w:r w:rsidR="00E211E0">
        <w:t xml:space="preserve">Chapters </w:t>
      </w:r>
      <w:r>
        <w:t>1, 2 and 3.</w:t>
      </w:r>
      <w:proofErr w:type="gramEnd"/>
    </w:p>
    <w:p w:rsidR="007115DE" w:rsidRDefault="007115DE" w:rsidP="007115DE">
      <w:pPr>
        <w:ind w:left="1080"/>
      </w:pPr>
      <w:r>
        <w:t xml:space="preserve">Schein, Edgar (2010). </w:t>
      </w:r>
      <w:proofErr w:type="gramStart"/>
      <w:r>
        <w:rPr>
          <w:i/>
        </w:rPr>
        <w:t>Organizational Culture and Leadership.</w:t>
      </w:r>
      <w:proofErr w:type="gramEnd"/>
      <w:r>
        <w:rPr>
          <w:i/>
        </w:rPr>
        <w:t xml:space="preserve"> </w:t>
      </w:r>
      <w:r>
        <w:t>4</w:t>
      </w:r>
      <w:r w:rsidRPr="003001DA"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 xml:space="preserve">.  San Francisco: </w:t>
      </w:r>
      <w:proofErr w:type="spellStart"/>
      <w:r>
        <w:t>Jossey</w:t>
      </w:r>
      <w:proofErr w:type="spellEnd"/>
      <w:r>
        <w:t xml:space="preserve">-Bass. </w:t>
      </w:r>
      <w:proofErr w:type="gramStart"/>
      <w:r w:rsidR="00E211E0">
        <w:t>Chapters 1</w:t>
      </w:r>
      <w:r>
        <w:t>, 2 and 3.</w:t>
      </w:r>
      <w:proofErr w:type="gramEnd"/>
    </w:p>
    <w:p w:rsidR="00E211E0" w:rsidRDefault="00E211E0" w:rsidP="00E211E0">
      <w:pPr>
        <w:ind w:left="720"/>
      </w:pPr>
      <w:r>
        <w:t>Recommended reading:</w:t>
      </w:r>
    </w:p>
    <w:p w:rsidR="007115DE" w:rsidRDefault="007115DE" w:rsidP="007115DE">
      <w:pPr>
        <w:ind w:left="1080"/>
      </w:pPr>
      <w:r>
        <w:t xml:space="preserve">Culture at </w:t>
      </w:r>
      <w:proofErr w:type="spellStart"/>
      <w:proofErr w:type="gramStart"/>
      <w:r>
        <w:t>Zappo’s</w:t>
      </w:r>
      <w:proofErr w:type="spellEnd"/>
      <w:r>
        <w:t xml:space="preserve">  </w:t>
      </w:r>
      <w:proofErr w:type="gramEnd"/>
      <w:r>
        <w:fldChar w:fldCharType="begin"/>
      </w:r>
      <w:r>
        <w:instrText xml:space="preserve"> HYPERLINK "http://about.zappos.com/our-unique-culture/zappos-core-values" </w:instrText>
      </w:r>
      <w:r>
        <w:fldChar w:fldCharType="separate"/>
      </w:r>
      <w:r>
        <w:rPr>
          <w:rStyle w:val="Hyperlink"/>
        </w:rPr>
        <w:t>http://about.zappos.com/our-unique-culture/zappos-core-values</w:t>
      </w:r>
      <w:r>
        <w:fldChar w:fldCharType="end"/>
      </w:r>
    </w:p>
    <w:p w:rsidR="00E455F2" w:rsidRPr="00E455F2" w:rsidRDefault="00E455F2" w:rsidP="00E455F2">
      <w:pPr>
        <w:ind w:left="720"/>
        <w:rPr>
          <w:b/>
        </w:rPr>
      </w:pPr>
      <w:r w:rsidRPr="00E455F2">
        <w:rPr>
          <w:b/>
        </w:rPr>
        <w:lastRenderedPageBreak/>
        <w:t>Session 2</w:t>
      </w:r>
      <w:r w:rsidR="00CC3DEE">
        <w:rPr>
          <w:b/>
        </w:rPr>
        <w:t xml:space="preserve"> </w:t>
      </w:r>
      <w:r w:rsidR="00CC3DEE">
        <w:rPr>
          <w:b/>
        </w:rPr>
        <w:t>(1</w:t>
      </w:r>
      <w:r w:rsidR="00CC3DEE">
        <w:rPr>
          <w:b/>
        </w:rPr>
        <w:t>5</w:t>
      </w:r>
      <w:r w:rsidR="00CC3DEE">
        <w:rPr>
          <w:b/>
        </w:rPr>
        <w:t>.3.2014)</w:t>
      </w:r>
    </w:p>
    <w:p w:rsidR="003B7768" w:rsidRDefault="003B7768" w:rsidP="003B7768">
      <w:pPr>
        <w:pStyle w:val="ListParagraph"/>
        <w:numPr>
          <w:ilvl w:val="0"/>
          <w:numId w:val="4"/>
        </w:numPr>
      </w:pPr>
      <w:r>
        <w:t xml:space="preserve">Role of leadership in </w:t>
      </w:r>
      <w:r w:rsidR="00F0431F">
        <w:t xml:space="preserve">organizational </w:t>
      </w:r>
      <w:r>
        <w:t>culture</w:t>
      </w:r>
    </w:p>
    <w:p w:rsidR="003B7768" w:rsidRDefault="00F0431F" w:rsidP="003B7768">
      <w:pPr>
        <w:pStyle w:val="ListParagraph"/>
        <w:numPr>
          <w:ilvl w:val="0"/>
          <w:numId w:val="4"/>
        </w:numPr>
      </w:pPr>
      <w:r>
        <w:t>How organizational</w:t>
      </w:r>
      <w:r w:rsidR="003B7768">
        <w:t xml:space="preserve"> culture emerges /evolves</w:t>
      </w:r>
    </w:p>
    <w:p w:rsidR="00E455F2" w:rsidRDefault="00F0431F" w:rsidP="00E455F2">
      <w:pPr>
        <w:pStyle w:val="ListParagraph"/>
        <w:numPr>
          <w:ilvl w:val="0"/>
          <w:numId w:val="4"/>
        </w:numPr>
      </w:pPr>
      <w:r>
        <w:t>Organizational</w:t>
      </w:r>
      <w:r w:rsidR="00E455F2">
        <w:t xml:space="preserve"> culture assessment/diagnostic methods</w:t>
      </w:r>
    </w:p>
    <w:p w:rsidR="00E211E0" w:rsidRDefault="00E211E0" w:rsidP="00E211E0">
      <w:pPr>
        <w:ind w:left="720"/>
      </w:pPr>
      <w:r>
        <w:t>Link to course books:</w:t>
      </w:r>
    </w:p>
    <w:p w:rsidR="007115DE" w:rsidRDefault="007115DE" w:rsidP="007115DE">
      <w:pPr>
        <w:ind w:left="1080"/>
      </w:pPr>
      <w:r>
        <w:t xml:space="preserve">Schein, Edgar (2010). </w:t>
      </w:r>
      <w:proofErr w:type="gramStart"/>
      <w:r>
        <w:rPr>
          <w:i/>
        </w:rPr>
        <w:t>Organizational Culture and Leadership.</w:t>
      </w:r>
      <w:proofErr w:type="gramEnd"/>
      <w:r>
        <w:rPr>
          <w:i/>
        </w:rPr>
        <w:t xml:space="preserve"> </w:t>
      </w:r>
      <w:r>
        <w:t>4</w:t>
      </w:r>
      <w:r w:rsidRPr="003001DA"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 xml:space="preserve">.  San Francisco: </w:t>
      </w:r>
      <w:proofErr w:type="spellStart"/>
      <w:r>
        <w:t>Jossey</w:t>
      </w:r>
      <w:proofErr w:type="spellEnd"/>
      <w:r>
        <w:t xml:space="preserve">-Bass. </w:t>
      </w:r>
      <w:proofErr w:type="gramStart"/>
      <w:r>
        <w:t xml:space="preserve">Chapters </w:t>
      </w:r>
      <w:r w:rsidR="003813F5">
        <w:t xml:space="preserve"> 1</w:t>
      </w:r>
      <w:r w:rsidR="00517374">
        <w:t>2</w:t>
      </w:r>
      <w:proofErr w:type="gramEnd"/>
      <w:r w:rsidR="00517374">
        <w:t xml:space="preserve">, 13, 14,15 and </w:t>
      </w:r>
      <w:r w:rsidR="003813F5">
        <w:t>16</w:t>
      </w:r>
      <w:r w:rsidR="00517374">
        <w:t>.</w:t>
      </w:r>
    </w:p>
    <w:p w:rsidR="00517374" w:rsidRDefault="00517374" w:rsidP="00517374">
      <w:pPr>
        <w:ind w:left="1080"/>
      </w:pPr>
      <w:proofErr w:type="gramStart"/>
      <w:r>
        <w:t>Cameron, Kim S. &amp; Quinn, Robert E. (2011).</w:t>
      </w:r>
      <w:proofErr w:type="gramEnd"/>
      <w:r>
        <w:t xml:space="preserve"> </w:t>
      </w:r>
      <w:r>
        <w:rPr>
          <w:i/>
        </w:rPr>
        <w:t>Diagnosing and Changing Organizational Culture: Based on the Competing Values Framework.</w:t>
      </w:r>
      <w:r>
        <w:t xml:space="preserve"> 3</w:t>
      </w:r>
      <w:r w:rsidRPr="00E32FD1">
        <w:rPr>
          <w:vertAlign w:val="superscript"/>
        </w:rPr>
        <w:t>rd</w:t>
      </w:r>
      <w:r>
        <w:t xml:space="preserve"> ed. San Francisco: </w:t>
      </w:r>
      <w:proofErr w:type="spellStart"/>
      <w:r>
        <w:t>Jossey</w:t>
      </w:r>
      <w:proofErr w:type="spellEnd"/>
      <w:r>
        <w:t xml:space="preserve">-Bass. </w:t>
      </w:r>
      <w:proofErr w:type="gramStart"/>
      <w:r>
        <w:t xml:space="preserve">Chapter </w:t>
      </w:r>
      <w:r w:rsidR="006A1A93">
        <w:t xml:space="preserve">2, 4, </w:t>
      </w:r>
      <w:r>
        <w:t>5</w:t>
      </w:r>
      <w:r w:rsidR="006A1A93">
        <w:t xml:space="preserve"> and Appendixes A, B and C.</w:t>
      </w:r>
      <w:proofErr w:type="gramEnd"/>
    </w:p>
    <w:p w:rsidR="00E211E0" w:rsidRDefault="00E211E0" w:rsidP="00E211E0">
      <w:pPr>
        <w:ind w:left="720"/>
      </w:pPr>
      <w:r>
        <w:t>Recommended reading:</w:t>
      </w:r>
    </w:p>
    <w:p w:rsidR="003813F5" w:rsidRPr="003813F5" w:rsidRDefault="003813F5" w:rsidP="007115DE">
      <w:pPr>
        <w:ind w:left="1080"/>
      </w:pPr>
      <w:proofErr w:type="spellStart"/>
      <w:r>
        <w:t>Kotter</w:t>
      </w:r>
      <w:proofErr w:type="spellEnd"/>
      <w:r>
        <w:t xml:space="preserve">, John P. (1996). Leading Change: Why Transformation Efforts Fail. In In </w:t>
      </w:r>
      <w:r>
        <w:rPr>
          <w:i/>
        </w:rPr>
        <w:t xml:space="preserve">Harvard Business Review on Leading </w:t>
      </w:r>
      <w:proofErr w:type="gramStart"/>
      <w:r>
        <w:rPr>
          <w:i/>
        </w:rPr>
        <w:t>Through</w:t>
      </w:r>
      <w:proofErr w:type="gramEnd"/>
      <w:r>
        <w:rPr>
          <w:i/>
        </w:rPr>
        <w:t xml:space="preserve"> Change</w:t>
      </w:r>
      <w:r>
        <w:t xml:space="preserve">. </w:t>
      </w:r>
      <w:proofErr w:type="gramStart"/>
      <w:r>
        <w:t>Boston, Harvard School Publishing.</w:t>
      </w:r>
      <w:proofErr w:type="gramEnd"/>
      <w:r>
        <w:t xml:space="preserve"> </w:t>
      </w:r>
      <w:proofErr w:type="gramStart"/>
      <w:r>
        <w:t>Pages 1-18.</w:t>
      </w:r>
      <w:proofErr w:type="gramEnd"/>
    </w:p>
    <w:p w:rsidR="00B25217" w:rsidRPr="00B25217" w:rsidRDefault="00B25217" w:rsidP="007115DE">
      <w:pPr>
        <w:ind w:left="1080"/>
      </w:pPr>
      <w:proofErr w:type="spellStart"/>
      <w:r>
        <w:t>Mayerson</w:t>
      </w:r>
      <w:proofErr w:type="spellEnd"/>
      <w:r>
        <w:t xml:space="preserve">, Debra (2001). </w:t>
      </w:r>
      <w:proofErr w:type="gramStart"/>
      <w:r>
        <w:t>Radical Change the Quiet Way.</w:t>
      </w:r>
      <w:proofErr w:type="gramEnd"/>
      <w:r>
        <w:t xml:space="preserve"> In </w:t>
      </w:r>
      <w:r>
        <w:rPr>
          <w:i/>
        </w:rPr>
        <w:t xml:space="preserve">Harvard Business Review on Leading </w:t>
      </w:r>
      <w:proofErr w:type="gramStart"/>
      <w:r>
        <w:rPr>
          <w:i/>
        </w:rPr>
        <w:t>Through</w:t>
      </w:r>
      <w:proofErr w:type="gramEnd"/>
      <w:r>
        <w:rPr>
          <w:i/>
        </w:rPr>
        <w:t xml:space="preserve"> Change</w:t>
      </w:r>
      <w:r>
        <w:t xml:space="preserve">. </w:t>
      </w:r>
      <w:proofErr w:type="gramStart"/>
      <w:r>
        <w:t>Boston</w:t>
      </w:r>
      <w:r w:rsidR="00E91C61">
        <w:t>, Harvard School Publishing.</w:t>
      </w:r>
      <w:proofErr w:type="gramEnd"/>
      <w:r w:rsidR="00E91C61">
        <w:t xml:space="preserve"> </w:t>
      </w:r>
      <w:proofErr w:type="gramStart"/>
      <w:r w:rsidR="00E91C61">
        <w:t>Pages 59-81.</w:t>
      </w:r>
      <w:proofErr w:type="gramEnd"/>
    </w:p>
    <w:p w:rsidR="003D05D0" w:rsidRDefault="003D05D0" w:rsidP="00E455F2">
      <w:pPr>
        <w:ind w:left="720"/>
        <w:rPr>
          <w:b/>
        </w:rPr>
      </w:pPr>
    </w:p>
    <w:p w:rsidR="00E455F2" w:rsidRDefault="00E455F2" w:rsidP="00E455F2">
      <w:pPr>
        <w:ind w:left="720"/>
      </w:pPr>
      <w:r>
        <w:rPr>
          <w:b/>
        </w:rPr>
        <w:t>Session 3</w:t>
      </w:r>
      <w:r w:rsidR="00CC3DEE">
        <w:rPr>
          <w:b/>
        </w:rPr>
        <w:t xml:space="preserve"> (22</w:t>
      </w:r>
      <w:r w:rsidR="00CC3DEE">
        <w:rPr>
          <w:b/>
        </w:rPr>
        <w:t>.3.2014)</w:t>
      </w:r>
    </w:p>
    <w:p w:rsidR="003B7768" w:rsidRDefault="003B7768" w:rsidP="003B7768">
      <w:pPr>
        <w:pStyle w:val="ListParagraph"/>
        <w:numPr>
          <w:ilvl w:val="0"/>
          <w:numId w:val="4"/>
        </w:numPr>
      </w:pPr>
      <w:r>
        <w:t>Culture change as a transformation in organization, change management</w:t>
      </w:r>
    </w:p>
    <w:p w:rsidR="003B7768" w:rsidRDefault="003B7768" w:rsidP="003B7768">
      <w:pPr>
        <w:pStyle w:val="ListParagraph"/>
        <w:numPr>
          <w:ilvl w:val="0"/>
          <w:numId w:val="4"/>
        </w:numPr>
      </w:pPr>
      <w:r>
        <w:t>Process for managed culture change</w:t>
      </w:r>
    </w:p>
    <w:p w:rsidR="003B7768" w:rsidRDefault="003B7768" w:rsidP="003B7768">
      <w:pPr>
        <w:pStyle w:val="ListParagraph"/>
        <w:numPr>
          <w:ilvl w:val="0"/>
          <w:numId w:val="4"/>
        </w:numPr>
      </w:pPr>
      <w:r>
        <w:t>Developing, integrating vs. changing org</w:t>
      </w:r>
      <w:r w:rsidR="0088361E">
        <w:t>anizational</w:t>
      </w:r>
      <w:r>
        <w:t xml:space="preserve"> culture</w:t>
      </w:r>
    </w:p>
    <w:p w:rsidR="00D858FE" w:rsidRPr="00E211E0" w:rsidRDefault="00D858FE" w:rsidP="00D858FE">
      <w:pPr>
        <w:pStyle w:val="ListParagraph"/>
        <w:numPr>
          <w:ilvl w:val="0"/>
          <w:numId w:val="4"/>
        </w:numPr>
        <w:rPr>
          <w:b/>
        </w:rPr>
      </w:pPr>
      <w:r w:rsidRPr="00E211E0">
        <w:rPr>
          <w:b/>
          <w:i/>
        </w:rPr>
        <w:t>Individual assignment due</w:t>
      </w:r>
    </w:p>
    <w:p w:rsidR="00E211E0" w:rsidRDefault="00E211E0" w:rsidP="00E211E0">
      <w:pPr>
        <w:ind w:left="720"/>
      </w:pPr>
      <w:r>
        <w:t>Link to course books:</w:t>
      </w:r>
    </w:p>
    <w:p w:rsidR="00E211E0" w:rsidRDefault="00E211E0" w:rsidP="00E211E0">
      <w:pPr>
        <w:ind w:left="1080"/>
      </w:pPr>
      <w:r>
        <w:t xml:space="preserve">Schein, Edgar (2010). </w:t>
      </w:r>
      <w:proofErr w:type="gramStart"/>
      <w:r>
        <w:rPr>
          <w:i/>
        </w:rPr>
        <w:t>Organizational Culture and Leadership.</w:t>
      </w:r>
      <w:proofErr w:type="gramEnd"/>
      <w:r>
        <w:rPr>
          <w:i/>
        </w:rPr>
        <w:t xml:space="preserve"> </w:t>
      </w:r>
      <w:r>
        <w:t>4</w:t>
      </w:r>
      <w:r w:rsidRPr="003001DA"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 xml:space="preserve">.  San Francisco: </w:t>
      </w:r>
      <w:proofErr w:type="spellStart"/>
      <w:r>
        <w:t>Jossey</w:t>
      </w:r>
      <w:proofErr w:type="spellEnd"/>
      <w:r>
        <w:t xml:space="preserve">-Bass. </w:t>
      </w:r>
      <w:proofErr w:type="gramStart"/>
      <w:r>
        <w:t>Chapters  17</w:t>
      </w:r>
      <w:proofErr w:type="gramEnd"/>
      <w:r>
        <w:t>, 18 and 19.</w:t>
      </w:r>
    </w:p>
    <w:p w:rsidR="00E211E0" w:rsidRDefault="00E211E0" w:rsidP="00E211E0">
      <w:pPr>
        <w:ind w:left="720"/>
      </w:pPr>
      <w:r>
        <w:t>Recommended reading:</w:t>
      </w:r>
    </w:p>
    <w:p w:rsidR="00177F8F" w:rsidRPr="00941A37" w:rsidRDefault="00177F8F" w:rsidP="00177F8F">
      <w:pPr>
        <w:ind w:left="1080"/>
      </w:pPr>
      <w:proofErr w:type="spellStart"/>
      <w:proofErr w:type="gramStart"/>
      <w:r>
        <w:t>Armenakis</w:t>
      </w:r>
      <w:proofErr w:type="spellEnd"/>
      <w:r>
        <w:t>, A., Brown, S. &amp; Mehta, A. (2011).</w:t>
      </w:r>
      <w:proofErr w:type="gramEnd"/>
      <w:r>
        <w:t xml:space="preserve"> Organizational Culture: Assessment and Transformation. </w:t>
      </w:r>
      <w:r w:rsidRPr="00F36ED0">
        <w:rPr>
          <w:i/>
        </w:rPr>
        <w:t>Journal of Change Management</w:t>
      </w:r>
      <w:r>
        <w:t xml:space="preserve">, </w:t>
      </w:r>
      <w:r w:rsidRPr="00F36ED0">
        <w:rPr>
          <w:i/>
        </w:rPr>
        <w:t>Vol. 11, No. 3,</w:t>
      </w:r>
      <w:r>
        <w:rPr>
          <w:rFonts w:ascii="AdvPS6F0B" w:hAnsi="AdvPS6F0B" w:cs="AdvPS6F0B"/>
          <w:color w:val="231F20"/>
          <w:sz w:val="20"/>
          <w:szCs w:val="20"/>
        </w:rPr>
        <w:t xml:space="preserve"> </w:t>
      </w:r>
      <w:r w:rsidRPr="00F36ED0">
        <w:t>305–328</w:t>
      </w:r>
      <w:r>
        <w:t xml:space="preserve">. </w:t>
      </w:r>
    </w:p>
    <w:p w:rsidR="006A1A93" w:rsidRPr="00B25217" w:rsidRDefault="006A1A93" w:rsidP="006A1A93">
      <w:pPr>
        <w:ind w:left="1080"/>
      </w:pPr>
      <w:r>
        <w:t>Collins, Jim (1999). “</w:t>
      </w:r>
      <w:r w:rsidRPr="007115DE">
        <w:t xml:space="preserve">Turning Goals </w:t>
      </w:r>
      <w:proofErr w:type="gramStart"/>
      <w:r w:rsidRPr="007115DE">
        <w:t>Into</w:t>
      </w:r>
      <w:proofErr w:type="gramEnd"/>
      <w:r w:rsidRPr="007115DE">
        <w:t xml:space="preserve"> Results: The Power of Catalytic Mechanisms.</w:t>
      </w:r>
      <w:r>
        <w:t xml:space="preserve">” </w:t>
      </w:r>
      <w:r>
        <w:rPr>
          <w:i/>
        </w:rPr>
        <w:t xml:space="preserve">Harvard Business Review, </w:t>
      </w:r>
      <w:r w:rsidRPr="00B25217">
        <w:t>77, 4, 70-82.</w:t>
      </w:r>
    </w:p>
    <w:p w:rsidR="00B25217" w:rsidRPr="00B25217" w:rsidRDefault="00B25217" w:rsidP="00B25217">
      <w:pPr>
        <w:ind w:left="1080"/>
      </w:pPr>
      <w:proofErr w:type="gramStart"/>
      <w:r>
        <w:lastRenderedPageBreak/>
        <w:t xml:space="preserve">Beer, Michael &amp; </w:t>
      </w:r>
      <w:proofErr w:type="spellStart"/>
      <w:r>
        <w:t>Nohria</w:t>
      </w:r>
      <w:proofErr w:type="spellEnd"/>
      <w:r>
        <w:t>, Nitin (2000).</w:t>
      </w:r>
      <w:proofErr w:type="gramEnd"/>
      <w:r>
        <w:t xml:space="preserve"> </w:t>
      </w:r>
      <w:proofErr w:type="gramStart"/>
      <w:r>
        <w:t>Cracking the Code of Change.</w:t>
      </w:r>
      <w:proofErr w:type="gramEnd"/>
      <w:r>
        <w:t xml:space="preserve"> </w:t>
      </w:r>
      <w:r>
        <w:rPr>
          <w:i/>
        </w:rPr>
        <w:t xml:space="preserve">Harvard Business Review, May-June, </w:t>
      </w:r>
      <w:r>
        <w:t>133-141</w:t>
      </w:r>
    </w:p>
    <w:p w:rsidR="00E91C61" w:rsidRDefault="00E91C61" w:rsidP="00E91C61">
      <w:pPr>
        <w:ind w:left="1080"/>
      </w:pPr>
      <w:proofErr w:type="gramStart"/>
      <w:r>
        <w:t xml:space="preserve">Kegan, Robert &amp; </w:t>
      </w:r>
      <w:proofErr w:type="spellStart"/>
      <w:r>
        <w:t>Lahey</w:t>
      </w:r>
      <w:proofErr w:type="spellEnd"/>
      <w:r>
        <w:t>, Lisa L. (2011</w:t>
      </w:r>
      <w:r w:rsidR="00B25217">
        <w:t>).</w:t>
      </w:r>
      <w:proofErr w:type="gramEnd"/>
      <w:r>
        <w:t xml:space="preserve"> “The Real Reason People Won’t Change”. </w:t>
      </w:r>
      <w:r>
        <w:rPr>
          <w:i/>
        </w:rPr>
        <w:t xml:space="preserve">Harvard Business Review, November, </w:t>
      </w:r>
      <w:r>
        <w:t>85-92</w:t>
      </w:r>
    </w:p>
    <w:p w:rsidR="00B25217" w:rsidRDefault="00B25217" w:rsidP="00E455F2">
      <w:pPr>
        <w:ind w:left="720"/>
        <w:rPr>
          <w:b/>
        </w:rPr>
      </w:pPr>
    </w:p>
    <w:p w:rsidR="00E455F2" w:rsidRPr="00E455F2" w:rsidRDefault="00E455F2" w:rsidP="00E455F2">
      <w:pPr>
        <w:ind w:left="720"/>
        <w:rPr>
          <w:b/>
        </w:rPr>
      </w:pPr>
      <w:r w:rsidRPr="00E455F2">
        <w:rPr>
          <w:b/>
        </w:rPr>
        <w:t>Session 4</w:t>
      </w:r>
      <w:r w:rsidR="00CC3DEE">
        <w:rPr>
          <w:b/>
        </w:rPr>
        <w:t xml:space="preserve"> </w:t>
      </w:r>
      <w:r w:rsidR="00CC3DEE">
        <w:rPr>
          <w:b/>
        </w:rPr>
        <w:t>(1</w:t>
      </w:r>
      <w:r w:rsidR="00CC3DEE">
        <w:rPr>
          <w:b/>
        </w:rPr>
        <w:t>2.4</w:t>
      </w:r>
      <w:bookmarkStart w:id="0" w:name="_GoBack"/>
      <w:bookmarkEnd w:id="0"/>
      <w:r w:rsidR="00CC3DEE">
        <w:rPr>
          <w:b/>
        </w:rPr>
        <w:t>.2014)</w:t>
      </w:r>
    </w:p>
    <w:p w:rsidR="00C46822" w:rsidRDefault="0088361E" w:rsidP="003B7768">
      <w:pPr>
        <w:pStyle w:val="ListParagraph"/>
        <w:numPr>
          <w:ilvl w:val="0"/>
          <w:numId w:val="4"/>
        </w:numPr>
      </w:pPr>
      <w:r>
        <w:t>Organizational</w:t>
      </w:r>
      <w:r w:rsidR="003B7768">
        <w:t xml:space="preserve"> culture in international/multicultural organizations</w:t>
      </w:r>
    </w:p>
    <w:p w:rsidR="003B7768" w:rsidRDefault="00C46822" w:rsidP="00C46822">
      <w:pPr>
        <w:pStyle w:val="ListParagraph"/>
        <w:numPr>
          <w:ilvl w:val="0"/>
          <w:numId w:val="4"/>
        </w:numPr>
      </w:pPr>
      <w:r>
        <w:t>New forms of organizations and their cultures – virtual, flat,</w:t>
      </w:r>
      <w:r w:rsidR="0088361E">
        <w:t xml:space="preserve"> </w:t>
      </w:r>
      <w:r>
        <w:t>etc.</w:t>
      </w:r>
      <w:r w:rsidR="003B7768">
        <w:t xml:space="preserve"> </w:t>
      </w:r>
    </w:p>
    <w:p w:rsidR="00871D4E" w:rsidRPr="00E211E0" w:rsidRDefault="00871D4E" w:rsidP="00C46822">
      <w:pPr>
        <w:pStyle w:val="ListParagraph"/>
        <w:numPr>
          <w:ilvl w:val="0"/>
          <w:numId w:val="4"/>
        </w:numPr>
        <w:rPr>
          <w:b/>
        </w:rPr>
      </w:pPr>
      <w:r w:rsidRPr="00E211E0">
        <w:rPr>
          <w:b/>
          <w:i/>
        </w:rPr>
        <w:t>Team assignment due</w:t>
      </w:r>
    </w:p>
    <w:p w:rsidR="00517374" w:rsidRDefault="00E211E0" w:rsidP="00517374">
      <w:pPr>
        <w:ind w:left="720"/>
      </w:pPr>
      <w:r>
        <w:t>Link to course books</w:t>
      </w:r>
      <w:r w:rsidR="00517374">
        <w:t>:</w:t>
      </w:r>
    </w:p>
    <w:p w:rsidR="00517374" w:rsidRDefault="00517374" w:rsidP="00517374">
      <w:pPr>
        <w:ind w:left="1080"/>
      </w:pPr>
      <w:r>
        <w:t xml:space="preserve">Schein, Edgar (2010). </w:t>
      </w:r>
      <w:proofErr w:type="gramStart"/>
      <w:r>
        <w:rPr>
          <w:i/>
        </w:rPr>
        <w:t>Organizational Culture and Leadership.</w:t>
      </w:r>
      <w:proofErr w:type="gramEnd"/>
      <w:r>
        <w:rPr>
          <w:i/>
        </w:rPr>
        <w:t xml:space="preserve"> </w:t>
      </w:r>
      <w:r>
        <w:t>4</w:t>
      </w:r>
      <w:r w:rsidRPr="003001DA"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 xml:space="preserve">.  San Francisco: </w:t>
      </w:r>
      <w:proofErr w:type="spellStart"/>
      <w:r>
        <w:t>Jossey</w:t>
      </w:r>
      <w:proofErr w:type="spellEnd"/>
      <w:r>
        <w:t xml:space="preserve">-Bass. </w:t>
      </w:r>
      <w:proofErr w:type="gramStart"/>
      <w:r>
        <w:t>Chapters  20</w:t>
      </w:r>
      <w:proofErr w:type="gramEnd"/>
      <w:r>
        <w:t xml:space="preserve"> and 21.</w:t>
      </w:r>
    </w:p>
    <w:p w:rsidR="00E211E0" w:rsidRDefault="00E211E0" w:rsidP="00E211E0">
      <w:pPr>
        <w:ind w:left="720"/>
      </w:pPr>
      <w:r>
        <w:t>Recommended reading:</w:t>
      </w:r>
    </w:p>
    <w:p w:rsidR="006A1A93" w:rsidRDefault="006A1A93" w:rsidP="00CF7AEC">
      <w:pPr>
        <w:ind w:left="1080"/>
      </w:pPr>
      <w:proofErr w:type="spellStart"/>
      <w:proofErr w:type="gramStart"/>
      <w:r w:rsidRPr="006A1A93">
        <w:t>B</w:t>
      </w:r>
      <w:r w:rsidR="00CF7AEC">
        <w:t>ouwman</w:t>
      </w:r>
      <w:proofErr w:type="spellEnd"/>
      <w:r w:rsidR="00CF7AEC">
        <w:t xml:space="preserve">, </w:t>
      </w:r>
      <w:proofErr w:type="spellStart"/>
      <w:r w:rsidR="00CF7AEC">
        <w:t>Christah</w:t>
      </w:r>
      <w:proofErr w:type="spellEnd"/>
      <w:r w:rsidR="00CF7AEC">
        <w:t xml:space="preserve"> </w:t>
      </w:r>
      <w:r w:rsidR="00CF7AEC" w:rsidRPr="006A1A93">
        <w:t>.S.</w:t>
      </w:r>
      <w:r w:rsidR="00CF7AEC">
        <w:t xml:space="preserve"> (2013) </w:t>
      </w:r>
      <w:r w:rsidR="00CF7AEC" w:rsidRPr="00CF7AEC">
        <w:t>The Role of Corporate Culture in Mergers &amp; Acquisitions</w:t>
      </w:r>
      <w:r w:rsidR="00CF7AEC">
        <w:t>.</w:t>
      </w:r>
      <w:proofErr w:type="gramEnd"/>
      <w:r w:rsidR="00CF7AEC">
        <w:t xml:space="preserve"> In Etienne Perrault (ed.), </w:t>
      </w:r>
      <w:r w:rsidR="00CF7AEC" w:rsidRPr="00CF7AEC">
        <w:rPr>
          <w:i/>
        </w:rPr>
        <w:t>Mergers and Acquisitions:  Practices, Performance and Perspectives</w:t>
      </w:r>
      <w:proofErr w:type="gramStart"/>
      <w:r w:rsidR="00CF7AEC">
        <w:t xml:space="preserve">,  </w:t>
      </w:r>
      <w:proofErr w:type="spellStart"/>
      <w:r w:rsidR="00CF7AEC">
        <w:t>NOVAScience</w:t>
      </w:r>
      <w:proofErr w:type="spellEnd"/>
      <w:proofErr w:type="gramEnd"/>
      <w:r w:rsidR="00CF7AEC">
        <w:t xml:space="preserve"> Publishers.</w:t>
      </w:r>
    </w:p>
    <w:p w:rsidR="00941A37" w:rsidRDefault="00941A37" w:rsidP="00CF7AEC">
      <w:pPr>
        <w:ind w:left="1080"/>
      </w:pPr>
      <w:proofErr w:type="gramStart"/>
      <w:r>
        <w:t>Dixon, S., Mayer, K. &amp; Day, M. (2010).</w:t>
      </w:r>
      <w:proofErr w:type="gramEnd"/>
      <w:r>
        <w:t xml:space="preserve"> Stages of Organizational Transformations in Transition Economies: A Dynamic Capabilities Approach. </w:t>
      </w:r>
      <w:r>
        <w:rPr>
          <w:i/>
        </w:rPr>
        <w:t>Journal of Management Studies</w:t>
      </w:r>
      <w:r>
        <w:t xml:space="preserve">, </w:t>
      </w:r>
      <w:r>
        <w:rPr>
          <w:i/>
        </w:rPr>
        <w:t>May</w:t>
      </w:r>
      <w:r>
        <w:t>, 416-436.</w:t>
      </w:r>
    </w:p>
    <w:sectPr w:rsidR="00941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S6F0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AF1"/>
    <w:multiLevelType w:val="hybridMultilevel"/>
    <w:tmpl w:val="B4AE2F6C"/>
    <w:lvl w:ilvl="0" w:tplc="BC00E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C3589"/>
    <w:multiLevelType w:val="hybridMultilevel"/>
    <w:tmpl w:val="0246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02CF9"/>
    <w:multiLevelType w:val="hybridMultilevel"/>
    <w:tmpl w:val="D3F284D6"/>
    <w:lvl w:ilvl="0" w:tplc="BC00E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864D4"/>
    <w:multiLevelType w:val="hybridMultilevel"/>
    <w:tmpl w:val="EC727390"/>
    <w:lvl w:ilvl="0" w:tplc="2AB4A2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6C538C"/>
    <w:multiLevelType w:val="hybridMultilevel"/>
    <w:tmpl w:val="CBF62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134118"/>
    <w:multiLevelType w:val="hybridMultilevel"/>
    <w:tmpl w:val="041AC7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>
    <w:nsid w:val="31496E52"/>
    <w:multiLevelType w:val="hybridMultilevel"/>
    <w:tmpl w:val="15A81F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F2090D"/>
    <w:multiLevelType w:val="hybridMultilevel"/>
    <w:tmpl w:val="B8E80ECA"/>
    <w:lvl w:ilvl="0" w:tplc="BC00E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073F3"/>
    <w:multiLevelType w:val="multilevel"/>
    <w:tmpl w:val="B68CC6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A754AF2"/>
    <w:multiLevelType w:val="hybridMultilevel"/>
    <w:tmpl w:val="376CA0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8E94A1B"/>
    <w:multiLevelType w:val="hybridMultilevel"/>
    <w:tmpl w:val="4D680AA0"/>
    <w:lvl w:ilvl="0" w:tplc="E29E479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A32B9"/>
    <w:multiLevelType w:val="hybridMultilevel"/>
    <w:tmpl w:val="44DC005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7CF6D62"/>
    <w:multiLevelType w:val="hybridMultilevel"/>
    <w:tmpl w:val="53FC78D0"/>
    <w:lvl w:ilvl="0" w:tplc="BC00E7EC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5FA347BD"/>
    <w:multiLevelType w:val="hybridMultilevel"/>
    <w:tmpl w:val="CFC07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50F7F"/>
    <w:multiLevelType w:val="hybridMultilevel"/>
    <w:tmpl w:val="65B401E4"/>
    <w:lvl w:ilvl="0" w:tplc="BC00E7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D1B78"/>
    <w:multiLevelType w:val="hybridMultilevel"/>
    <w:tmpl w:val="59A8F9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CCC1565"/>
    <w:multiLevelType w:val="hybridMultilevel"/>
    <w:tmpl w:val="05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86DBE"/>
    <w:multiLevelType w:val="hybridMultilevel"/>
    <w:tmpl w:val="30A213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9975A07"/>
    <w:multiLevelType w:val="hybridMultilevel"/>
    <w:tmpl w:val="FB9E89E4"/>
    <w:lvl w:ilvl="0" w:tplc="44585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443AFB"/>
    <w:multiLevelType w:val="hybridMultilevel"/>
    <w:tmpl w:val="DECE03FA"/>
    <w:lvl w:ilvl="0" w:tplc="B80E9BB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4"/>
  </w:num>
  <w:num w:numId="5">
    <w:abstractNumId w:val="12"/>
  </w:num>
  <w:num w:numId="6">
    <w:abstractNumId w:val="18"/>
  </w:num>
  <w:num w:numId="7">
    <w:abstractNumId w:val="10"/>
  </w:num>
  <w:num w:numId="8">
    <w:abstractNumId w:val="5"/>
  </w:num>
  <w:num w:numId="9">
    <w:abstractNumId w:val="20"/>
  </w:num>
  <w:num w:numId="10">
    <w:abstractNumId w:val="2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3"/>
  </w:num>
  <w:num w:numId="16">
    <w:abstractNumId w:val="11"/>
  </w:num>
  <w:num w:numId="17">
    <w:abstractNumId w:val="9"/>
  </w:num>
  <w:num w:numId="18">
    <w:abstractNumId w:val="8"/>
  </w:num>
  <w:num w:numId="19">
    <w:abstractNumId w:val="16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E6"/>
    <w:rsid w:val="000500C0"/>
    <w:rsid w:val="000605DF"/>
    <w:rsid w:val="00082160"/>
    <w:rsid w:val="00086F47"/>
    <w:rsid w:val="001059CD"/>
    <w:rsid w:val="00177F8F"/>
    <w:rsid w:val="001841E7"/>
    <w:rsid w:val="00187712"/>
    <w:rsid w:val="001A5EFD"/>
    <w:rsid w:val="001C0DC6"/>
    <w:rsid w:val="001D3CC0"/>
    <w:rsid w:val="001E74F3"/>
    <w:rsid w:val="00200D19"/>
    <w:rsid w:val="00216B70"/>
    <w:rsid w:val="002213C8"/>
    <w:rsid w:val="00230512"/>
    <w:rsid w:val="00234123"/>
    <w:rsid w:val="00241F35"/>
    <w:rsid w:val="002D2605"/>
    <w:rsid w:val="003001DA"/>
    <w:rsid w:val="003111CA"/>
    <w:rsid w:val="003200E1"/>
    <w:rsid w:val="0034459D"/>
    <w:rsid w:val="00346BBA"/>
    <w:rsid w:val="00357751"/>
    <w:rsid w:val="00376E31"/>
    <w:rsid w:val="003813F5"/>
    <w:rsid w:val="00396012"/>
    <w:rsid w:val="003B1AE6"/>
    <w:rsid w:val="003B7768"/>
    <w:rsid w:val="003D05D0"/>
    <w:rsid w:val="003D5E3C"/>
    <w:rsid w:val="00426DE4"/>
    <w:rsid w:val="004E23D8"/>
    <w:rsid w:val="004F031C"/>
    <w:rsid w:val="00517374"/>
    <w:rsid w:val="0054689D"/>
    <w:rsid w:val="005D5E52"/>
    <w:rsid w:val="006A1A93"/>
    <w:rsid w:val="006B6509"/>
    <w:rsid w:val="006D0FB0"/>
    <w:rsid w:val="006F271A"/>
    <w:rsid w:val="007115DE"/>
    <w:rsid w:val="00724995"/>
    <w:rsid w:val="00763755"/>
    <w:rsid w:val="00793B15"/>
    <w:rsid w:val="007E0A92"/>
    <w:rsid w:val="00817A2E"/>
    <w:rsid w:val="0085183E"/>
    <w:rsid w:val="0085208E"/>
    <w:rsid w:val="00871D4E"/>
    <w:rsid w:val="0088361E"/>
    <w:rsid w:val="008D4EDE"/>
    <w:rsid w:val="00941A37"/>
    <w:rsid w:val="0096272E"/>
    <w:rsid w:val="009952B3"/>
    <w:rsid w:val="00995479"/>
    <w:rsid w:val="00995794"/>
    <w:rsid w:val="00A40841"/>
    <w:rsid w:val="00A60A34"/>
    <w:rsid w:val="00AE51A3"/>
    <w:rsid w:val="00AF75FE"/>
    <w:rsid w:val="00B25217"/>
    <w:rsid w:val="00BE6737"/>
    <w:rsid w:val="00C25917"/>
    <w:rsid w:val="00C46822"/>
    <w:rsid w:val="00C9698D"/>
    <w:rsid w:val="00C96CF1"/>
    <w:rsid w:val="00C97516"/>
    <w:rsid w:val="00CA0CFA"/>
    <w:rsid w:val="00CC3DEE"/>
    <w:rsid w:val="00CC6263"/>
    <w:rsid w:val="00CF1D2D"/>
    <w:rsid w:val="00CF7AEC"/>
    <w:rsid w:val="00D17210"/>
    <w:rsid w:val="00D67781"/>
    <w:rsid w:val="00D858FE"/>
    <w:rsid w:val="00DB4247"/>
    <w:rsid w:val="00DB6DEA"/>
    <w:rsid w:val="00DC0A8F"/>
    <w:rsid w:val="00E053F6"/>
    <w:rsid w:val="00E11AD1"/>
    <w:rsid w:val="00E211E0"/>
    <w:rsid w:val="00E32FD1"/>
    <w:rsid w:val="00E455F2"/>
    <w:rsid w:val="00E57255"/>
    <w:rsid w:val="00E91C61"/>
    <w:rsid w:val="00F0431F"/>
    <w:rsid w:val="00F1560C"/>
    <w:rsid w:val="00F36ED0"/>
    <w:rsid w:val="00F7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689D"/>
    <w:pPr>
      <w:keepNext/>
      <w:numPr>
        <w:numId w:val="18"/>
      </w:numPr>
      <w:tabs>
        <w:tab w:val="clear" w:pos="432"/>
      </w:tabs>
      <w:spacing w:after="80" w:line="320" w:lineRule="exact"/>
      <w:ind w:left="397" w:hanging="397"/>
      <w:jc w:val="both"/>
      <w:outlineLvl w:val="0"/>
    </w:pPr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paragraph" w:styleId="Heading2">
    <w:name w:val="heading 2"/>
    <w:basedOn w:val="Normal"/>
    <w:next w:val="Normal"/>
    <w:link w:val="Heading2Char"/>
    <w:qFormat/>
    <w:rsid w:val="0054689D"/>
    <w:pPr>
      <w:keepNext/>
      <w:numPr>
        <w:ilvl w:val="1"/>
        <w:numId w:val="18"/>
      </w:numPr>
      <w:spacing w:before="200" w:after="80" w:line="320" w:lineRule="exact"/>
      <w:jc w:val="both"/>
      <w:outlineLvl w:val="1"/>
    </w:pPr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paragraph" w:styleId="Heading3">
    <w:name w:val="heading 3"/>
    <w:basedOn w:val="Normal"/>
    <w:next w:val="Normal"/>
    <w:link w:val="Heading3Char"/>
    <w:qFormat/>
    <w:rsid w:val="0054689D"/>
    <w:pPr>
      <w:keepNext/>
      <w:numPr>
        <w:ilvl w:val="2"/>
        <w:numId w:val="18"/>
      </w:numPr>
      <w:spacing w:before="200" w:after="80" w:line="320" w:lineRule="exact"/>
      <w:jc w:val="both"/>
      <w:outlineLvl w:val="2"/>
    </w:pPr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54689D"/>
    <w:pPr>
      <w:keepNext/>
      <w:numPr>
        <w:ilvl w:val="3"/>
        <w:numId w:val="18"/>
      </w:numPr>
      <w:spacing w:before="240" w:after="60" w:line="32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paragraph" w:styleId="Heading5">
    <w:name w:val="heading 5"/>
    <w:basedOn w:val="Normal"/>
    <w:next w:val="Normal"/>
    <w:link w:val="Heading5Char"/>
    <w:qFormat/>
    <w:rsid w:val="0054689D"/>
    <w:pPr>
      <w:numPr>
        <w:ilvl w:val="4"/>
        <w:numId w:val="18"/>
      </w:numPr>
      <w:spacing w:before="240" w:after="60" w:line="320" w:lineRule="exact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Heading6">
    <w:name w:val="heading 6"/>
    <w:basedOn w:val="Normal"/>
    <w:next w:val="Normal"/>
    <w:link w:val="Heading6Char"/>
    <w:qFormat/>
    <w:rsid w:val="0054689D"/>
    <w:pPr>
      <w:numPr>
        <w:ilvl w:val="5"/>
        <w:numId w:val="18"/>
      </w:numPr>
      <w:spacing w:before="240" w:after="60" w:line="320" w:lineRule="exact"/>
      <w:jc w:val="both"/>
      <w:outlineLvl w:val="5"/>
    </w:pPr>
    <w:rPr>
      <w:rFonts w:ascii="Times New Roman" w:eastAsia="Times New Roman" w:hAnsi="Times New Roman" w:cs="Times New Roman"/>
      <w:b/>
      <w:bCs/>
      <w:lang w:val="cs-CZ" w:eastAsia="cs-CZ"/>
    </w:rPr>
  </w:style>
  <w:style w:type="paragraph" w:styleId="Heading7">
    <w:name w:val="heading 7"/>
    <w:basedOn w:val="Normal"/>
    <w:next w:val="Normal"/>
    <w:link w:val="Heading7Char"/>
    <w:qFormat/>
    <w:rsid w:val="0054689D"/>
    <w:pPr>
      <w:numPr>
        <w:ilvl w:val="6"/>
        <w:numId w:val="18"/>
      </w:numPr>
      <w:spacing w:before="240" w:after="60" w:line="320" w:lineRule="exact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8">
    <w:name w:val="heading 8"/>
    <w:basedOn w:val="Normal"/>
    <w:next w:val="Normal"/>
    <w:link w:val="Heading8Char"/>
    <w:qFormat/>
    <w:rsid w:val="0054689D"/>
    <w:pPr>
      <w:numPr>
        <w:ilvl w:val="7"/>
        <w:numId w:val="18"/>
      </w:numPr>
      <w:spacing w:before="240" w:after="60" w:line="320" w:lineRule="exact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paragraph" w:styleId="Heading9">
    <w:name w:val="heading 9"/>
    <w:basedOn w:val="Normal"/>
    <w:next w:val="Normal"/>
    <w:link w:val="Heading9Char"/>
    <w:qFormat/>
    <w:rsid w:val="0054689D"/>
    <w:pPr>
      <w:numPr>
        <w:ilvl w:val="8"/>
        <w:numId w:val="18"/>
      </w:numPr>
      <w:spacing w:before="240" w:after="60" w:line="320" w:lineRule="exact"/>
      <w:jc w:val="both"/>
      <w:outlineLvl w:val="8"/>
    </w:pPr>
    <w:rPr>
      <w:rFonts w:ascii="Arial" w:eastAsia="Times New Roman" w:hAnsi="Arial" w:cs="Arial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7768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nhideWhenUsed/>
    <w:rsid w:val="001C0DC6"/>
    <w:pPr>
      <w:spacing w:after="80" w:line="320" w:lineRule="exact"/>
      <w:jc w:val="both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character" w:customStyle="1" w:styleId="DateChar">
    <w:name w:val="Date Char"/>
    <w:basedOn w:val="DefaultParagraphFont"/>
    <w:link w:val="Date"/>
    <w:rsid w:val="001C0DC6"/>
    <w:rPr>
      <w:rFonts w:ascii="Calibri" w:eastAsia="Times New Roman" w:hAnsi="Calibri" w:cs="Times New Roman"/>
      <w:sz w:val="20"/>
      <w:szCs w:val="20"/>
      <w:lang w:val="cs-CZ" w:eastAsia="cs-CZ"/>
    </w:rPr>
  </w:style>
  <w:style w:type="character" w:customStyle="1" w:styleId="Heading1Char">
    <w:name w:val="Heading 1 Char"/>
    <w:basedOn w:val="DefaultParagraphFont"/>
    <w:link w:val="Heading1"/>
    <w:rsid w:val="0054689D"/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character" w:customStyle="1" w:styleId="Heading2Char">
    <w:name w:val="Heading 2 Char"/>
    <w:basedOn w:val="DefaultParagraphFont"/>
    <w:link w:val="Heading2"/>
    <w:rsid w:val="0054689D"/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54689D"/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character" w:customStyle="1" w:styleId="Heading4Char">
    <w:name w:val="Heading 4 Char"/>
    <w:basedOn w:val="DefaultParagraphFont"/>
    <w:link w:val="Heading4"/>
    <w:rsid w:val="0054689D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rsid w:val="0054689D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rsid w:val="0054689D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Heading7Char">
    <w:name w:val="Heading 7 Char"/>
    <w:basedOn w:val="DefaultParagraphFont"/>
    <w:link w:val="Heading7"/>
    <w:rsid w:val="0054689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rsid w:val="0054689D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rsid w:val="0054689D"/>
    <w:rPr>
      <w:rFonts w:ascii="Arial" w:eastAsia="Times New Roman" w:hAnsi="Arial" w:cs="Arial"/>
      <w:lang w:val="cs-CZ" w:eastAsia="cs-CZ"/>
    </w:rPr>
  </w:style>
  <w:style w:type="paragraph" w:styleId="CommentText">
    <w:name w:val="annotation text"/>
    <w:basedOn w:val="Normal"/>
    <w:link w:val="CommentTextChar"/>
    <w:autoRedefine/>
    <w:uiPriority w:val="99"/>
    <w:semiHidden/>
    <w:rsid w:val="0054689D"/>
    <w:pPr>
      <w:spacing w:after="80" w:line="320" w:lineRule="exact"/>
      <w:jc w:val="both"/>
    </w:pPr>
    <w:rPr>
      <w:rFonts w:ascii="Calibri" w:eastAsia="Times New Roman" w:hAnsi="Calibri" w:cs="Times New Roman"/>
      <w:color w:val="000000"/>
      <w:sz w:val="20"/>
      <w:szCs w:val="20"/>
      <w:lang w:val="cs-CZ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89D"/>
    <w:rPr>
      <w:rFonts w:ascii="Calibri" w:eastAsia="Times New Roman" w:hAnsi="Calibri" w:cs="Times New Roman"/>
      <w:color w:val="000000"/>
      <w:sz w:val="20"/>
      <w:szCs w:val="20"/>
      <w:lang w:val="cs-CZ" w:eastAsia="cs-CZ"/>
    </w:rPr>
  </w:style>
  <w:style w:type="table" w:styleId="TableGrid">
    <w:name w:val="Table Grid"/>
    <w:basedOn w:val="TableNormal"/>
    <w:uiPriority w:val="59"/>
    <w:rsid w:val="0024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689D"/>
    <w:pPr>
      <w:keepNext/>
      <w:numPr>
        <w:numId w:val="18"/>
      </w:numPr>
      <w:tabs>
        <w:tab w:val="clear" w:pos="432"/>
      </w:tabs>
      <w:spacing w:after="80" w:line="320" w:lineRule="exact"/>
      <w:ind w:left="397" w:hanging="397"/>
      <w:jc w:val="both"/>
      <w:outlineLvl w:val="0"/>
    </w:pPr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paragraph" w:styleId="Heading2">
    <w:name w:val="heading 2"/>
    <w:basedOn w:val="Normal"/>
    <w:next w:val="Normal"/>
    <w:link w:val="Heading2Char"/>
    <w:qFormat/>
    <w:rsid w:val="0054689D"/>
    <w:pPr>
      <w:keepNext/>
      <w:numPr>
        <w:ilvl w:val="1"/>
        <w:numId w:val="18"/>
      </w:numPr>
      <w:spacing w:before="200" w:after="80" w:line="320" w:lineRule="exact"/>
      <w:jc w:val="both"/>
      <w:outlineLvl w:val="1"/>
    </w:pPr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paragraph" w:styleId="Heading3">
    <w:name w:val="heading 3"/>
    <w:basedOn w:val="Normal"/>
    <w:next w:val="Normal"/>
    <w:link w:val="Heading3Char"/>
    <w:qFormat/>
    <w:rsid w:val="0054689D"/>
    <w:pPr>
      <w:keepNext/>
      <w:numPr>
        <w:ilvl w:val="2"/>
        <w:numId w:val="18"/>
      </w:numPr>
      <w:spacing w:before="200" w:after="80" w:line="320" w:lineRule="exact"/>
      <w:jc w:val="both"/>
      <w:outlineLvl w:val="2"/>
    </w:pPr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paragraph" w:styleId="Heading4">
    <w:name w:val="heading 4"/>
    <w:basedOn w:val="Normal"/>
    <w:next w:val="Normal"/>
    <w:link w:val="Heading4Char"/>
    <w:qFormat/>
    <w:rsid w:val="0054689D"/>
    <w:pPr>
      <w:keepNext/>
      <w:numPr>
        <w:ilvl w:val="3"/>
        <w:numId w:val="18"/>
      </w:numPr>
      <w:spacing w:before="240" w:after="60" w:line="32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paragraph" w:styleId="Heading5">
    <w:name w:val="heading 5"/>
    <w:basedOn w:val="Normal"/>
    <w:next w:val="Normal"/>
    <w:link w:val="Heading5Char"/>
    <w:qFormat/>
    <w:rsid w:val="0054689D"/>
    <w:pPr>
      <w:numPr>
        <w:ilvl w:val="4"/>
        <w:numId w:val="18"/>
      </w:numPr>
      <w:spacing w:before="240" w:after="60" w:line="320" w:lineRule="exact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Heading6">
    <w:name w:val="heading 6"/>
    <w:basedOn w:val="Normal"/>
    <w:next w:val="Normal"/>
    <w:link w:val="Heading6Char"/>
    <w:qFormat/>
    <w:rsid w:val="0054689D"/>
    <w:pPr>
      <w:numPr>
        <w:ilvl w:val="5"/>
        <w:numId w:val="18"/>
      </w:numPr>
      <w:spacing w:before="240" w:after="60" w:line="320" w:lineRule="exact"/>
      <w:jc w:val="both"/>
      <w:outlineLvl w:val="5"/>
    </w:pPr>
    <w:rPr>
      <w:rFonts w:ascii="Times New Roman" w:eastAsia="Times New Roman" w:hAnsi="Times New Roman" w:cs="Times New Roman"/>
      <w:b/>
      <w:bCs/>
      <w:lang w:val="cs-CZ" w:eastAsia="cs-CZ"/>
    </w:rPr>
  </w:style>
  <w:style w:type="paragraph" w:styleId="Heading7">
    <w:name w:val="heading 7"/>
    <w:basedOn w:val="Normal"/>
    <w:next w:val="Normal"/>
    <w:link w:val="Heading7Char"/>
    <w:qFormat/>
    <w:rsid w:val="0054689D"/>
    <w:pPr>
      <w:numPr>
        <w:ilvl w:val="6"/>
        <w:numId w:val="18"/>
      </w:numPr>
      <w:spacing w:before="240" w:after="60" w:line="320" w:lineRule="exact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8">
    <w:name w:val="heading 8"/>
    <w:basedOn w:val="Normal"/>
    <w:next w:val="Normal"/>
    <w:link w:val="Heading8Char"/>
    <w:qFormat/>
    <w:rsid w:val="0054689D"/>
    <w:pPr>
      <w:numPr>
        <w:ilvl w:val="7"/>
        <w:numId w:val="18"/>
      </w:numPr>
      <w:spacing w:before="240" w:after="60" w:line="320" w:lineRule="exact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paragraph" w:styleId="Heading9">
    <w:name w:val="heading 9"/>
    <w:basedOn w:val="Normal"/>
    <w:next w:val="Normal"/>
    <w:link w:val="Heading9Char"/>
    <w:qFormat/>
    <w:rsid w:val="0054689D"/>
    <w:pPr>
      <w:numPr>
        <w:ilvl w:val="8"/>
        <w:numId w:val="18"/>
      </w:numPr>
      <w:spacing w:before="240" w:after="60" w:line="320" w:lineRule="exact"/>
      <w:jc w:val="both"/>
      <w:outlineLvl w:val="8"/>
    </w:pPr>
    <w:rPr>
      <w:rFonts w:ascii="Arial" w:eastAsia="Times New Roman" w:hAnsi="Arial" w:cs="Arial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7768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nhideWhenUsed/>
    <w:rsid w:val="001C0DC6"/>
    <w:pPr>
      <w:spacing w:after="80" w:line="320" w:lineRule="exact"/>
      <w:jc w:val="both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character" w:customStyle="1" w:styleId="DateChar">
    <w:name w:val="Date Char"/>
    <w:basedOn w:val="DefaultParagraphFont"/>
    <w:link w:val="Date"/>
    <w:rsid w:val="001C0DC6"/>
    <w:rPr>
      <w:rFonts w:ascii="Calibri" w:eastAsia="Times New Roman" w:hAnsi="Calibri" w:cs="Times New Roman"/>
      <w:sz w:val="20"/>
      <w:szCs w:val="20"/>
      <w:lang w:val="cs-CZ" w:eastAsia="cs-CZ"/>
    </w:rPr>
  </w:style>
  <w:style w:type="character" w:customStyle="1" w:styleId="Heading1Char">
    <w:name w:val="Heading 1 Char"/>
    <w:basedOn w:val="DefaultParagraphFont"/>
    <w:link w:val="Heading1"/>
    <w:rsid w:val="0054689D"/>
    <w:rPr>
      <w:rFonts w:ascii="Calibri" w:eastAsia="Times New Roman" w:hAnsi="Calibri" w:cs="Times New Roman"/>
      <w:b/>
      <w:color w:val="000000"/>
      <w:kern w:val="28"/>
      <w:sz w:val="28"/>
      <w:szCs w:val="20"/>
      <w:lang w:val="cs-CZ" w:eastAsia="cs-CZ"/>
    </w:rPr>
  </w:style>
  <w:style w:type="character" w:customStyle="1" w:styleId="Heading2Char">
    <w:name w:val="Heading 2 Char"/>
    <w:basedOn w:val="DefaultParagraphFont"/>
    <w:link w:val="Heading2"/>
    <w:rsid w:val="0054689D"/>
    <w:rPr>
      <w:rFonts w:ascii="Calibri" w:eastAsia="Times New Roman" w:hAnsi="Calibri" w:cs="Times New Roman"/>
      <w:b/>
      <w:caps/>
      <w:color w:val="000000"/>
      <w:sz w:val="24"/>
      <w:szCs w:val="20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54689D"/>
    <w:rPr>
      <w:rFonts w:ascii="Calibri" w:eastAsia="Times New Roman" w:hAnsi="Calibri" w:cs="Times New Roman"/>
      <w:b/>
      <w:color w:val="000000"/>
      <w:sz w:val="20"/>
      <w:szCs w:val="20"/>
      <w:lang w:val="cs-CZ" w:eastAsia="cs-CZ"/>
    </w:rPr>
  </w:style>
  <w:style w:type="character" w:customStyle="1" w:styleId="Heading4Char">
    <w:name w:val="Heading 4 Char"/>
    <w:basedOn w:val="DefaultParagraphFont"/>
    <w:link w:val="Heading4"/>
    <w:rsid w:val="0054689D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rsid w:val="0054689D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rsid w:val="0054689D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Heading7Char">
    <w:name w:val="Heading 7 Char"/>
    <w:basedOn w:val="DefaultParagraphFont"/>
    <w:link w:val="Heading7"/>
    <w:rsid w:val="0054689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rsid w:val="0054689D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Heading9Char">
    <w:name w:val="Heading 9 Char"/>
    <w:basedOn w:val="DefaultParagraphFont"/>
    <w:link w:val="Heading9"/>
    <w:rsid w:val="0054689D"/>
    <w:rPr>
      <w:rFonts w:ascii="Arial" w:eastAsia="Times New Roman" w:hAnsi="Arial" w:cs="Arial"/>
      <w:lang w:val="cs-CZ" w:eastAsia="cs-CZ"/>
    </w:rPr>
  </w:style>
  <w:style w:type="paragraph" w:styleId="CommentText">
    <w:name w:val="annotation text"/>
    <w:basedOn w:val="Normal"/>
    <w:link w:val="CommentTextChar"/>
    <w:autoRedefine/>
    <w:uiPriority w:val="99"/>
    <w:semiHidden/>
    <w:rsid w:val="0054689D"/>
    <w:pPr>
      <w:spacing w:after="80" w:line="320" w:lineRule="exact"/>
      <w:jc w:val="both"/>
    </w:pPr>
    <w:rPr>
      <w:rFonts w:ascii="Calibri" w:eastAsia="Times New Roman" w:hAnsi="Calibri" w:cs="Times New Roman"/>
      <w:color w:val="000000"/>
      <w:sz w:val="20"/>
      <w:szCs w:val="20"/>
      <w:lang w:val="cs-CZ"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89D"/>
    <w:rPr>
      <w:rFonts w:ascii="Calibri" w:eastAsia="Times New Roman" w:hAnsi="Calibri" w:cs="Times New Roman"/>
      <w:color w:val="000000"/>
      <w:sz w:val="20"/>
      <w:szCs w:val="20"/>
      <w:lang w:val="cs-CZ" w:eastAsia="cs-CZ"/>
    </w:rPr>
  </w:style>
  <w:style w:type="table" w:styleId="TableGrid">
    <w:name w:val="Table Grid"/>
    <w:basedOn w:val="TableNormal"/>
    <w:uiPriority w:val="59"/>
    <w:rsid w:val="0024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.halas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14</cp:revision>
  <dcterms:created xsi:type="dcterms:W3CDTF">2013-11-07T18:19:00Z</dcterms:created>
  <dcterms:modified xsi:type="dcterms:W3CDTF">2014-02-09T14:49:00Z</dcterms:modified>
</cp:coreProperties>
</file>