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171F0" w14:textId="77777777" w:rsidR="00100158" w:rsidRDefault="007D67FD">
      <w:pPr>
        <w:pStyle w:val="Standard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5B19FE1D" wp14:editId="0F368E68">
            <wp:simplePos x="0" y="0"/>
            <wp:positionH relativeFrom="column">
              <wp:posOffset>19080</wp:posOffset>
            </wp:positionH>
            <wp:positionV relativeFrom="paragraph">
              <wp:posOffset>25560</wp:posOffset>
            </wp:positionV>
            <wp:extent cx="1680119" cy="1674360"/>
            <wp:effectExtent l="0" t="0" r="0" b="2040"/>
            <wp:wrapSquare wrapText="bothSides"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119" cy="167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CC48D" w14:textId="77777777" w:rsidR="00100158" w:rsidRDefault="00100158">
      <w:pPr>
        <w:pStyle w:val="Standard"/>
      </w:pPr>
    </w:p>
    <w:p w14:paraId="4DAD302F" w14:textId="77777777" w:rsidR="00100158" w:rsidRDefault="00100158">
      <w:pPr>
        <w:pStyle w:val="Standard"/>
        <w:rPr>
          <w:b/>
          <w:bCs/>
          <w:sz w:val="32"/>
          <w:szCs w:val="32"/>
        </w:rPr>
      </w:pPr>
    </w:p>
    <w:p w14:paraId="081E688C" w14:textId="77777777" w:rsidR="00100158" w:rsidRDefault="00100158">
      <w:pPr>
        <w:pStyle w:val="Standard"/>
      </w:pPr>
    </w:p>
    <w:p w14:paraId="119D84CD" w14:textId="77777777" w:rsidR="00100158" w:rsidRDefault="00100158">
      <w:pPr>
        <w:pStyle w:val="Standard"/>
        <w:jc w:val="center"/>
        <w:rPr>
          <w:rFonts w:ascii="Tahoma" w:hAnsi="Tahoma"/>
          <w:b/>
          <w:smallCaps/>
          <w:sz w:val="40"/>
        </w:rPr>
      </w:pPr>
    </w:p>
    <w:p w14:paraId="62FC59F4" w14:textId="77777777" w:rsidR="00100158" w:rsidRDefault="00100158">
      <w:pPr>
        <w:pStyle w:val="Standard"/>
        <w:jc w:val="center"/>
        <w:rPr>
          <w:rFonts w:ascii="Tahoma" w:hAnsi="Tahoma"/>
          <w:b/>
          <w:smallCaps/>
          <w:sz w:val="40"/>
        </w:rPr>
      </w:pPr>
    </w:p>
    <w:p w14:paraId="0613C94D" w14:textId="77777777" w:rsidR="00100158" w:rsidRDefault="00100158">
      <w:pPr>
        <w:pStyle w:val="Standard"/>
        <w:jc w:val="center"/>
        <w:rPr>
          <w:rFonts w:ascii="Tahoma" w:hAnsi="Tahoma"/>
          <w:b/>
          <w:smallCaps/>
          <w:sz w:val="40"/>
        </w:rPr>
      </w:pPr>
    </w:p>
    <w:p w14:paraId="401E326A" w14:textId="77777777" w:rsidR="00100158" w:rsidRDefault="00100158">
      <w:pPr>
        <w:pStyle w:val="Standard"/>
        <w:jc w:val="center"/>
        <w:rPr>
          <w:rFonts w:ascii="Tahoma" w:hAnsi="Tahoma"/>
          <w:b/>
          <w:smallCaps/>
          <w:sz w:val="40"/>
        </w:rPr>
      </w:pPr>
    </w:p>
    <w:p w14:paraId="6180E320" w14:textId="77777777" w:rsidR="00100158" w:rsidRDefault="00100158">
      <w:pPr>
        <w:pStyle w:val="Standard"/>
        <w:jc w:val="center"/>
        <w:rPr>
          <w:rFonts w:ascii="Tahoma" w:hAnsi="Tahoma"/>
          <w:b/>
          <w:smallCaps/>
          <w:sz w:val="40"/>
        </w:rPr>
      </w:pPr>
    </w:p>
    <w:p w14:paraId="28961B91" w14:textId="77777777" w:rsidR="00100158" w:rsidRDefault="00100158">
      <w:pPr>
        <w:pStyle w:val="Standard"/>
        <w:jc w:val="center"/>
        <w:rPr>
          <w:rFonts w:ascii="Tahoma" w:hAnsi="Tahoma"/>
          <w:b/>
          <w:smallCaps/>
          <w:sz w:val="40"/>
        </w:rPr>
      </w:pPr>
    </w:p>
    <w:p w14:paraId="21AC5475" w14:textId="77777777" w:rsidR="00100158" w:rsidRDefault="00100158">
      <w:pPr>
        <w:pStyle w:val="Standard"/>
        <w:jc w:val="center"/>
        <w:rPr>
          <w:rFonts w:ascii="Tahoma" w:hAnsi="Tahoma"/>
          <w:b/>
          <w:smallCaps/>
          <w:sz w:val="40"/>
        </w:rPr>
      </w:pPr>
    </w:p>
    <w:p w14:paraId="6B30CA9E" w14:textId="77777777" w:rsidR="00100158" w:rsidRDefault="007D67FD">
      <w:pPr>
        <w:pStyle w:val="Standard"/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Seminární práce</w:t>
      </w:r>
    </w:p>
    <w:p w14:paraId="49D9FF7E" w14:textId="77777777" w:rsidR="00100158" w:rsidRDefault="007D67FD">
      <w:pPr>
        <w:pStyle w:val="Standard"/>
        <w:jc w:val="center"/>
      </w:pPr>
      <w:r>
        <w:rPr>
          <w:rFonts w:ascii="Tahoma" w:hAnsi="Tahoma"/>
          <w:b/>
          <w:smallCaps/>
          <w:sz w:val="40"/>
        </w:rPr>
        <w:t>Zamyšlení nad komunikováním statistiky v médiích</w:t>
      </w:r>
    </w:p>
    <w:p w14:paraId="4B2B546C" w14:textId="77777777" w:rsidR="00100158" w:rsidRDefault="00100158">
      <w:pPr>
        <w:pStyle w:val="Standard"/>
      </w:pPr>
    </w:p>
    <w:p w14:paraId="5852904B" w14:textId="77777777" w:rsidR="00100158" w:rsidRDefault="00100158">
      <w:pPr>
        <w:pStyle w:val="Standard"/>
      </w:pPr>
    </w:p>
    <w:p w14:paraId="72767E03" w14:textId="77777777" w:rsidR="00100158" w:rsidRDefault="00100158">
      <w:pPr>
        <w:pStyle w:val="Standard"/>
      </w:pPr>
    </w:p>
    <w:p w14:paraId="46CD2117" w14:textId="77777777" w:rsidR="00100158" w:rsidRDefault="007D67FD">
      <w:pPr>
        <w:pStyle w:val="Standard"/>
        <w:jc w:val="center"/>
        <w:rPr>
          <w:rFonts w:ascii="Tahoma" w:hAnsi="Tahoma"/>
          <w:smallCaps/>
          <w:sz w:val="32"/>
        </w:rPr>
      </w:pPr>
      <w:r>
        <w:rPr>
          <w:rFonts w:ascii="Tahoma" w:hAnsi="Tahoma"/>
          <w:smallCaps/>
          <w:sz w:val="32"/>
        </w:rPr>
        <w:t>Statistická analýza dat</w:t>
      </w:r>
    </w:p>
    <w:p w14:paraId="467B4DB1" w14:textId="77777777" w:rsidR="00100158" w:rsidRDefault="007D67FD">
      <w:pPr>
        <w:pStyle w:val="Standard"/>
        <w:jc w:val="center"/>
      </w:pPr>
      <w:r>
        <w:rPr>
          <w:rFonts w:ascii="Tahoma" w:hAnsi="Tahoma"/>
          <w:smallCaps/>
          <w:sz w:val="32"/>
        </w:rPr>
        <w:t>Psy 117</w:t>
      </w:r>
    </w:p>
    <w:p w14:paraId="03604D15" w14:textId="77777777" w:rsidR="00100158" w:rsidRDefault="00100158">
      <w:pPr>
        <w:pStyle w:val="Standard"/>
        <w:jc w:val="center"/>
        <w:rPr>
          <w:rFonts w:ascii="Tahoma" w:hAnsi="Tahoma"/>
          <w:sz w:val="28"/>
        </w:rPr>
      </w:pPr>
    </w:p>
    <w:p w14:paraId="2079C093" w14:textId="77777777" w:rsidR="00100158" w:rsidRDefault="007D67FD">
      <w:pPr>
        <w:pStyle w:val="Standard"/>
        <w:jc w:val="center"/>
        <w:rPr>
          <w:rFonts w:ascii="Tahoma" w:hAnsi="Tahoma"/>
          <w:b/>
          <w:bCs/>
          <w:sz w:val="28"/>
          <w:szCs w:val="32"/>
        </w:rPr>
      </w:pPr>
      <w:r>
        <w:rPr>
          <w:rFonts w:ascii="Tahoma" w:hAnsi="Tahoma"/>
          <w:b/>
          <w:bCs/>
          <w:sz w:val="28"/>
          <w:szCs w:val="32"/>
        </w:rPr>
        <w:t>Viktor Hřebačka</w:t>
      </w:r>
    </w:p>
    <w:p w14:paraId="79DD85BD" w14:textId="77777777" w:rsidR="00100158" w:rsidRDefault="007D67F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UČO: 434 045</w:t>
      </w:r>
    </w:p>
    <w:p w14:paraId="4260A8A8" w14:textId="77777777" w:rsidR="00100158" w:rsidRDefault="00100158">
      <w:pPr>
        <w:pStyle w:val="Standard"/>
        <w:rPr>
          <w:b/>
          <w:bCs/>
          <w:sz w:val="32"/>
          <w:szCs w:val="32"/>
        </w:rPr>
      </w:pPr>
    </w:p>
    <w:p w14:paraId="11331EC2" w14:textId="77777777" w:rsidR="00100158" w:rsidRDefault="00100158">
      <w:pPr>
        <w:pStyle w:val="Standard"/>
        <w:rPr>
          <w:b/>
          <w:bCs/>
          <w:sz w:val="32"/>
          <w:szCs w:val="32"/>
        </w:rPr>
      </w:pPr>
    </w:p>
    <w:p w14:paraId="712FB744" w14:textId="77777777" w:rsidR="00100158" w:rsidRDefault="00100158">
      <w:pPr>
        <w:pStyle w:val="Standard"/>
        <w:rPr>
          <w:b/>
          <w:bCs/>
          <w:sz w:val="32"/>
          <w:szCs w:val="32"/>
        </w:rPr>
      </w:pPr>
    </w:p>
    <w:p w14:paraId="4E968DC9" w14:textId="77777777" w:rsidR="00100158" w:rsidRDefault="00100158">
      <w:pPr>
        <w:pStyle w:val="Standard"/>
        <w:rPr>
          <w:b/>
          <w:bCs/>
          <w:sz w:val="32"/>
          <w:szCs w:val="32"/>
        </w:rPr>
      </w:pPr>
    </w:p>
    <w:p w14:paraId="00CA2905" w14:textId="77777777" w:rsidR="00100158" w:rsidRDefault="00100158">
      <w:pPr>
        <w:pStyle w:val="Standard"/>
        <w:rPr>
          <w:b/>
          <w:bCs/>
          <w:sz w:val="32"/>
          <w:szCs w:val="32"/>
        </w:rPr>
      </w:pPr>
    </w:p>
    <w:p w14:paraId="669465DA" w14:textId="77777777" w:rsidR="00100158" w:rsidRDefault="00100158">
      <w:pPr>
        <w:pStyle w:val="Standard"/>
        <w:rPr>
          <w:b/>
          <w:bCs/>
          <w:sz w:val="32"/>
          <w:szCs w:val="32"/>
        </w:rPr>
      </w:pPr>
    </w:p>
    <w:p w14:paraId="66144F82" w14:textId="77777777" w:rsidR="00100158" w:rsidRDefault="00100158">
      <w:pPr>
        <w:pStyle w:val="Standard"/>
        <w:rPr>
          <w:b/>
          <w:bCs/>
          <w:sz w:val="32"/>
          <w:szCs w:val="32"/>
        </w:rPr>
      </w:pPr>
    </w:p>
    <w:p w14:paraId="343B2870" w14:textId="77777777" w:rsidR="00100158" w:rsidRDefault="00100158">
      <w:pPr>
        <w:pStyle w:val="Standard"/>
        <w:rPr>
          <w:b/>
          <w:bCs/>
          <w:sz w:val="32"/>
          <w:szCs w:val="32"/>
        </w:rPr>
      </w:pPr>
    </w:p>
    <w:p w14:paraId="5C8B0DFA" w14:textId="77777777" w:rsidR="00100158" w:rsidRDefault="00100158">
      <w:pPr>
        <w:pStyle w:val="Standard"/>
        <w:rPr>
          <w:b/>
          <w:bCs/>
          <w:sz w:val="32"/>
          <w:szCs w:val="32"/>
        </w:rPr>
      </w:pPr>
    </w:p>
    <w:p w14:paraId="5DA41FFD" w14:textId="77777777" w:rsidR="00100158" w:rsidRDefault="00100158">
      <w:pPr>
        <w:pStyle w:val="Standard"/>
        <w:rPr>
          <w:b/>
          <w:bCs/>
          <w:sz w:val="32"/>
          <w:szCs w:val="32"/>
        </w:rPr>
      </w:pPr>
    </w:p>
    <w:p w14:paraId="7C6C0386" w14:textId="77777777" w:rsidR="00100158" w:rsidRDefault="00100158">
      <w:pPr>
        <w:pStyle w:val="Standard"/>
        <w:rPr>
          <w:b/>
          <w:bCs/>
          <w:sz w:val="32"/>
          <w:szCs w:val="32"/>
        </w:rPr>
      </w:pPr>
    </w:p>
    <w:p w14:paraId="56D02AFB" w14:textId="77777777" w:rsidR="00100158" w:rsidRDefault="00100158">
      <w:pPr>
        <w:pStyle w:val="Standard"/>
        <w:rPr>
          <w:b/>
          <w:bCs/>
          <w:sz w:val="32"/>
          <w:szCs w:val="32"/>
        </w:rPr>
      </w:pPr>
    </w:p>
    <w:p w14:paraId="0B0DD067" w14:textId="77777777" w:rsidR="00100158" w:rsidRDefault="00100158">
      <w:pPr>
        <w:pStyle w:val="Standard"/>
        <w:rPr>
          <w:b/>
          <w:bCs/>
          <w:sz w:val="32"/>
          <w:szCs w:val="32"/>
        </w:rPr>
      </w:pPr>
    </w:p>
    <w:p w14:paraId="2C00C481" w14:textId="77777777" w:rsidR="00100158" w:rsidRDefault="00100158">
      <w:pPr>
        <w:pStyle w:val="Standard"/>
        <w:rPr>
          <w:b/>
          <w:bCs/>
          <w:sz w:val="32"/>
          <w:szCs w:val="32"/>
        </w:rPr>
      </w:pPr>
    </w:p>
    <w:p w14:paraId="347F4E79" w14:textId="77777777" w:rsidR="00100158" w:rsidRDefault="00100158">
      <w:pPr>
        <w:pStyle w:val="Standard"/>
        <w:tabs>
          <w:tab w:val="right" w:pos="8931"/>
        </w:tabs>
        <w:rPr>
          <w:rFonts w:ascii="Tahoma" w:hAnsi="Tahoma"/>
          <w:szCs w:val="32"/>
        </w:rPr>
      </w:pPr>
      <w:bookmarkStart w:id="0" w:name="Text3"/>
    </w:p>
    <w:p w14:paraId="12F247FC" w14:textId="77777777" w:rsidR="00100158" w:rsidRDefault="00100158">
      <w:pPr>
        <w:pStyle w:val="Standard"/>
        <w:tabs>
          <w:tab w:val="right" w:pos="8931"/>
        </w:tabs>
      </w:pPr>
    </w:p>
    <w:p w14:paraId="73C041B8" w14:textId="77777777" w:rsidR="00100158" w:rsidRDefault="007D67FD">
      <w:pPr>
        <w:pStyle w:val="Standard"/>
        <w:tabs>
          <w:tab w:val="right" w:pos="8931"/>
        </w:tabs>
      </w:pPr>
      <w:r>
        <w:rPr>
          <w:rFonts w:ascii="Tahoma" w:hAnsi="Tahoma"/>
          <w:szCs w:val="32"/>
        </w:rPr>
        <w:lastRenderedPageBreak/>
        <w:t xml:space="preserve">Vyučující: Mgr. </w:t>
      </w:r>
      <w:r>
        <w:rPr>
          <w:rFonts w:ascii="Tahoma" w:hAnsi="Tahoma"/>
          <w:szCs w:val="32"/>
        </w:rPr>
        <w:t xml:space="preserve">Stanislav Ježek, PhD. </w:t>
      </w:r>
      <w:bookmarkEnd w:id="0"/>
      <w:r>
        <w:rPr>
          <w:rFonts w:ascii="Tahoma" w:hAnsi="Tahoma"/>
          <w:szCs w:val="32"/>
        </w:rPr>
        <w:tab/>
        <w:t>Datum odevzdání: 24. 5. 2015</w:t>
      </w:r>
    </w:p>
    <w:p w14:paraId="31A6325F" w14:textId="77777777" w:rsidR="00100158" w:rsidRDefault="007D67FD">
      <w:pPr>
        <w:pStyle w:val="Standard"/>
        <w:tabs>
          <w:tab w:val="right" w:pos="8931"/>
        </w:tabs>
        <w:jc w:val="center"/>
      </w:pPr>
      <w:r>
        <w:rPr>
          <w:rFonts w:ascii="Tahoma" w:hAnsi="Tahoma"/>
          <w:szCs w:val="32"/>
        </w:rPr>
        <w:t>Fakulta sociálních studií MU</w:t>
      </w:r>
      <w:bookmarkStart w:id="1" w:name="Text10"/>
      <w:bookmarkEnd w:id="1"/>
    </w:p>
    <w:p w14:paraId="4FE72A2C" w14:textId="77777777" w:rsidR="00100158" w:rsidRDefault="007D67FD">
      <w:pPr>
        <w:pStyle w:val="Standard"/>
        <w:tabs>
          <w:tab w:val="right" w:pos="8931"/>
        </w:tabs>
        <w:spacing w:line="360" w:lineRule="auto"/>
        <w:jc w:val="both"/>
        <w:rPr>
          <w:b/>
        </w:rPr>
      </w:pPr>
      <w:r>
        <w:rPr>
          <w:b/>
        </w:rPr>
        <w:t>Shrnutí článku</w:t>
      </w:r>
    </w:p>
    <w:p w14:paraId="7249B4A5" w14:textId="77777777" w:rsidR="00100158" w:rsidRDefault="007D67FD">
      <w:pPr>
        <w:pStyle w:val="Standard"/>
        <w:tabs>
          <w:tab w:val="right" w:pos="8931"/>
        </w:tabs>
        <w:spacing w:line="360" w:lineRule="auto"/>
        <w:jc w:val="both"/>
      </w:pPr>
      <w:r>
        <w:t>Pro potřeby této seminární práce jsem si vybral článek Muži a chlapci se staršími sestrami jsou méně soutěživí. Autor článku Christian Jarrett v textu shrnuje s</w:t>
      </w:r>
      <w:r>
        <w:t xml:space="preserve">tudii výzkumnice Hiroko Okudairy. Z článku </w:t>
      </w:r>
      <w:commentRangeStart w:id="2"/>
      <w:r>
        <w:t>vyplívá</w:t>
      </w:r>
      <w:commentRangeEnd w:id="2"/>
      <w:r w:rsidR="00684BFA">
        <w:rPr>
          <w:rStyle w:val="Odkaznakoment"/>
        </w:rPr>
        <w:commentReference w:id="2"/>
      </w:r>
      <w:r>
        <w:t>, že skutečně starší sestry mužům a chlapcům snižují soutěživost. Jarrett nepopisuje pouze výsledky, ale v článku se zabývá i metodou a možnými interpretacemi výsledků.</w:t>
      </w:r>
    </w:p>
    <w:p w14:paraId="10A415E8" w14:textId="77777777" w:rsidR="00100158" w:rsidRDefault="00100158">
      <w:pPr>
        <w:pStyle w:val="Standard"/>
        <w:tabs>
          <w:tab w:val="right" w:pos="8931"/>
        </w:tabs>
        <w:spacing w:line="360" w:lineRule="auto"/>
        <w:jc w:val="both"/>
      </w:pPr>
    </w:p>
    <w:p w14:paraId="01E9116B" w14:textId="77777777" w:rsidR="00100158" w:rsidRDefault="007D67FD">
      <w:pPr>
        <w:pStyle w:val="Standard"/>
        <w:tabs>
          <w:tab w:val="right" w:pos="8931"/>
        </w:tabs>
        <w:spacing w:line="360" w:lineRule="auto"/>
        <w:jc w:val="both"/>
        <w:rPr>
          <w:b/>
        </w:rPr>
      </w:pPr>
      <w:r>
        <w:rPr>
          <w:b/>
        </w:rPr>
        <w:t>Shrnutí studie</w:t>
      </w:r>
    </w:p>
    <w:p w14:paraId="654DE8D2" w14:textId="77777777" w:rsidR="00100158" w:rsidRDefault="007D67FD">
      <w:pPr>
        <w:pStyle w:val="Standard"/>
        <w:tabs>
          <w:tab w:val="right" w:pos="8931"/>
        </w:tabs>
        <w:spacing w:line="360" w:lineRule="auto"/>
        <w:jc w:val="both"/>
      </w:pPr>
      <w:r>
        <w:t xml:space="preserve">Článek vychází ze </w:t>
      </w:r>
      <w:r>
        <w:t>studie Starší sestry a mladší bratři: Vliv sourozenců na preference k účastem v soutěži (Okudaira, Kinarfi, Mizutani, Ohtake, Kawaguchi, 2015). Zdali mají starší sestry vliv na soutěživost mladších bra</w:t>
      </w:r>
      <w:r w:rsidRPr="00684BFA">
        <w:rPr>
          <w:highlight w:val="yellow"/>
        </w:rPr>
        <w:t>trů zk</w:t>
      </w:r>
      <w:r>
        <w:t>oumali výzkumníci 2 studii. 1. studie se zúčastni</w:t>
      </w:r>
      <w:r>
        <w:t>lo 135 studentů ze 4 středních škol v Kyotu. (41 chlapců, 94 dívek) ve věku od 15 – 21 let. Studenti měli nižší průměr sourozenců (1,00) než běžná populace (1,44). Plnili 5 úkolů, za které byli odměňováni. Mohli si zvolit, zda chtějí být odměněni na základ</w:t>
      </w:r>
      <w:r>
        <w:t>ě správných řešení nebo na základě turnaje proti náhodným soupeřům s vyšším potencionálním ohodnocením. Míra soutěživosti byla poměřována účastí na turnajích. Turnajů se zúčastnilo 61% chlapců a  23,4% dívek. Pouze 38% chlapců se starší sestrou se zúčastni</w:t>
      </w:r>
      <w:r>
        <w:t xml:space="preserve">lo turnaje. Aby výzkumníci omezili zkreslující faktory, použili další testovací kolo s pozměněnými podmínkami. Chlapci se starší sestrou se účastnili o 27% méně než ostatní chlapci a potvrdili tak původní výsledek.  Jednalo se o studii od stejných autorů, </w:t>
      </w:r>
      <w:r>
        <w:t>na kterou samotná studie z roku 2015 navazovala (Okudaira, Kinarfi, Mizutani, Ohtake, Kawaguchi, 2014).</w:t>
      </w:r>
    </w:p>
    <w:p w14:paraId="78E9ADE9" w14:textId="77777777" w:rsidR="00100158" w:rsidRDefault="007D67FD">
      <w:pPr>
        <w:pStyle w:val="Standard"/>
        <w:tabs>
          <w:tab w:val="right" w:pos="8931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2. studie byla převzata z databáze Institutu sociálních a ekonomických výzkumů z Osaka University. Zúčastnilo se jí 114 mužů a 118 dívek (N = 232) ve vě</w:t>
      </w:r>
      <w:r>
        <w:rPr>
          <w:rFonts w:cs="Times New Roman"/>
        </w:rPr>
        <w:t xml:space="preserve">ku od 18-29 let. Studenti byli </w:t>
      </w:r>
      <w:commentRangeStart w:id="3"/>
      <w:r>
        <w:rPr>
          <w:rFonts w:cs="Times New Roman"/>
        </w:rPr>
        <w:t xml:space="preserve">testování na podobné bázi </w:t>
      </w:r>
      <w:commentRangeEnd w:id="3"/>
      <w:r w:rsidR="00684BFA">
        <w:rPr>
          <w:rStyle w:val="Odkaznakoment"/>
        </w:rPr>
        <w:commentReference w:id="3"/>
      </w:r>
      <w:r>
        <w:rPr>
          <w:rFonts w:cs="Times New Roman"/>
        </w:rPr>
        <w:t>jako studenti z 1. studie (lišila se obtížnost úkolů). Oproti první studii ale nedošlo k dalším měřením za účelem omezení zkreslujících faktorů. Turnaje se ve 2. výzkumu zúčastnilo 43% mužů a 18,6% ž</w:t>
      </w:r>
      <w:r>
        <w:rPr>
          <w:rFonts w:cs="Times New Roman"/>
        </w:rPr>
        <w:t>en. Stejně jako v 1. studii se muži se starší sestrou účastnili turnajů méně (24%).</w:t>
      </w:r>
    </w:p>
    <w:p w14:paraId="37C1AA86" w14:textId="77777777" w:rsidR="00100158" w:rsidRDefault="007D67FD">
      <w:pPr>
        <w:pStyle w:val="Standard"/>
        <w:tabs>
          <w:tab w:val="right" w:pos="8931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Data prezentovali pomocí sloupcových diagramů. Na diagramech zobrazili proporcionální účast jednotlivých skupin na turnaji a marginální vliv na pravděpodobnost vstupu do </w:t>
      </w:r>
      <w:r>
        <w:rPr>
          <w:rFonts w:cs="Times New Roman"/>
        </w:rPr>
        <w:t xml:space="preserve">turnaje v porovnání se zbytkem mužů nebo žen. U diagramů obou studií uvedli směrodatné odchylky, počet respondentů v jednotlivých skupinách. U </w:t>
      </w:r>
      <w:r w:rsidRPr="002D187E">
        <w:rPr>
          <w:rFonts w:cs="Times New Roman"/>
          <w:highlight w:val="yellow"/>
        </w:rPr>
        <w:t>diagrámů</w:t>
      </w:r>
      <w:r>
        <w:rPr>
          <w:rFonts w:cs="Times New Roman"/>
        </w:rPr>
        <w:t xml:space="preserve"> </w:t>
      </w:r>
      <w:commentRangeStart w:id="4"/>
      <w:r>
        <w:rPr>
          <w:rFonts w:cs="Times New Roman"/>
        </w:rPr>
        <w:t>proporcionálních</w:t>
      </w:r>
      <w:commentRangeEnd w:id="4"/>
      <w:r w:rsidR="002D187E">
        <w:rPr>
          <w:rStyle w:val="Odkaznakoment"/>
        </w:rPr>
        <w:commentReference w:id="4"/>
      </w:r>
      <w:r>
        <w:rPr>
          <w:rFonts w:cs="Times New Roman"/>
        </w:rPr>
        <w:t xml:space="preserve"> účastí navíc u jednotlivých skupin uvedli absolutní hodnotu Cohenova d, u které byla ve</w:t>
      </w:r>
      <w:r>
        <w:rPr>
          <w:rFonts w:cs="Times New Roman"/>
        </w:rPr>
        <w:t xml:space="preserve">likost efektu vypočítána jako průměrný rozdíl mezi danou skupinou a zbytkem mužů nebo žen.  </w:t>
      </w:r>
    </w:p>
    <w:p w14:paraId="1BB7994B" w14:textId="77777777" w:rsidR="00100158" w:rsidRDefault="00100158">
      <w:pPr>
        <w:pStyle w:val="Standard"/>
        <w:tabs>
          <w:tab w:val="right" w:pos="8931"/>
        </w:tabs>
        <w:spacing w:line="360" w:lineRule="auto"/>
        <w:jc w:val="both"/>
        <w:rPr>
          <w:rFonts w:cs="Times New Roman"/>
          <w:b/>
        </w:rPr>
      </w:pPr>
    </w:p>
    <w:p w14:paraId="6D809814" w14:textId="77777777" w:rsidR="00100158" w:rsidRDefault="007D67FD">
      <w:pPr>
        <w:pStyle w:val="Standard"/>
        <w:tabs>
          <w:tab w:val="right" w:pos="8931"/>
        </w:tabs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Hodnocení interpretace výzkumu</w:t>
      </w:r>
    </w:p>
    <w:p w14:paraId="79571C31" w14:textId="77777777" w:rsidR="00100158" w:rsidRDefault="007D67FD">
      <w:pPr>
        <w:pStyle w:val="Textbody"/>
        <w:tabs>
          <w:tab w:val="right" w:pos="8931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V celku považuji interpretaci výzkumu za zdařilou. Autor správně uvedl počet respondentů a hlavní výsledky výzkumu. V rámci krátkéh</w:t>
      </w:r>
      <w:r>
        <w:rPr>
          <w:rFonts w:cs="Times New Roman"/>
        </w:rPr>
        <w:t xml:space="preserve">o článku, jehož účelem bylo shrnutí studie, se mu podařilo </w:t>
      </w:r>
      <w:r>
        <w:rPr>
          <w:rFonts w:cs="Times New Roman"/>
        </w:rPr>
        <w:lastRenderedPageBreak/>
        <w:t xml:space="preserve">obsáhnout všechny podstatné informace, na kterých výzkum stavěl. Vyšší úspěšnost interpretace </w:t>
      </w:r>
      <w:r w:rsidRPr="002D187E">
        <w:rPr>
          <w:rFonts w:cs="Times New Roman"/>
          <w:highlight w:val="yellow"/>
        </w:rPr>
        <w:t>hladní</w:t>
      </w:r>
      <w:r>
        <w:rPr>
          <w:rFonts w:cs="Times New Roman"/>
        </w:rPr>
        <w:t xml:space="preserve"> myšlenky přikládám kromě jiných faktorů tomu, že výzkumníci všechny výsledky uváděli ve slovní f</w:t>
      </w:r>
      <w:r>
        <w:rPr>
          <w:rFonts w:cs="Times New Roman"/>
        </w:rPr>
        <w:t>ormě ve výsledcích jednotlivých studií. Možnost autora chybovat tedy byla minimální.</w:t>
      </w:r>
    </w:p>
    <w:p w14:paraId="1DE1776B" w14:textId="77777777" w:rsidR="00100158" w:rsidRDefault="007D67FD">
      <w:pPr>
        <w:pStyle w:val="Standard"/>
        <w:tabs>
          <w:tab w:val="right" w:pos="8931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V závěru zmínil vyšší soutěživost dívek se starší sestrou a vliv dalších sourozenců (staršího bratra nebo mladší sestru). U soutěživosti dívek se starší sestrou autor nena</w:t>
      </w:r>
      <w:r>
        <w:rPr>
          <w:rFonts w:cs="Times New Roman"/>
        </w:rPr>
        <w:t xml:space="preserve">psal míry účasti na turnaji u experimentů, přestože by to bylo vhodné. V závěru napsal, že se dívky se starší sestrou chovali více jako průměrný muž, než jako průměrná žena. To ale neplatí v 1. experimentu a ani ve 2. Ve 2. experimentu byla průměrná účast </w:t>
      </w:r>
      <w:r>
        <w:rPr>
          <w:rFonts w:cs="Times New Roman"/>
        </w:rPr>
        <w:t>mužů 43%, žen 18,6% a žen se starší sestrou 30%. Ženy se starší sestrou se tak chovaly více soutěživě, ale nechovali se „více jako průměrný muž, než jako průměrná žena“. Číselné vyjádření by také čtenáři pomohlo získat lepší obraz o tom, jak moc soutěživěj</w:t>
      </w:r>
      <w:r>
        <w:rPr>
          <w:rFonts w:cs="Times New Roman"/>
        </w:rPr>
        <w:t>ší dívky se starší sestrou byly. Navíc samotné „více jako průměrný muž, než jako průměrná žena“ může čtenář chápat jako vyšší míru soutěživosti, než o jakou se ve skutečnosti jednalo.</w:t>
      </w:r>
      <w:r>
        <w:rPr>
          <w:rFonts w:cs="Times New Roman"/>
        </w:rPr>
        <w:tab/>
        <w:t xml:space="preserve">  </w:t>
      </w:r>
    </w:p>
    <w:p w14:paraId="6DAF01D6" w14:textId="77777777" w:rsidR="00100158" w:rsidRDefault="007D67FD">
      <w:pPr>
        <w:pStyle w:val="Standard"/>
        <w:tabs>
          <w:tab w:val="right" w:pos="8931"/>
        </w:tabs>
        <w:spacing w:line="360" w:lineRule="auto"/>
        <w:jc w:val="both"/>
      </w:pPr>
      <w:r>
        <w:rPr>
          <w:rFonts w:cs="Times New Roman"/>
        </w:rPr>
        <w:t>Autor se v článku nezabýval testem statistické hypotézy. Ve studii je</w:t>
      </w:r>
      <w:r>
        <w:rPr>
          <w:rFonts w:cs="Times New Roman"/>
        </w:rPr>
        <w:t xml:space="preserve"> použita </w:t>
      </w:r>
      <w:r>
        <w:rPr>
          <w:rFonts w:cs="Times New Roman"/>
          <w:bCs/>
          <w:color w:val="252525"/>
          <w:shd w:val="clear" w:color="auto" w:fill="FFFFFF"/>
        </w:rPr>
        <w:t>α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eastAsia="Arial Unicode MS" w:cs="Times New Roman"/>
          <w:shd w:val="clear" w:color="auto" w:fill="FFFFFF"/>
        </w:rPr>
        <w:t>&lt; 0.05, typická pro psychologické výzkumy, ale také hladina 0.1 a 0.01. V samotném článku je ale uvedena pouze 0.05. Další hladiny jsou sice uvedeny jako odkazy v poznámkách pod čarou, ale neodkazují na žádnou skupinu. Použití jiných hladin je z</w:t>
      </w:r>
      <w:r>
        <w:rPr>
          <w:rFonts w:eastAsia="Arial Unicode MS" w:cs="Times New Roman"/>
          <w:shd w:val="clear" w:color="auto" w:fill="FFFFFF"/>
        </w:rPr>
        <w:t>míněno až v dodatečných doplňujících údajích přiložených ke studii. Autor mohl poukázat na rozdíly v jistotě u jednotlivých skupin.</w:t>
      </w:r>
    </w:p>
    <w:p w14:paraId="6DE650E5" w14:textId="77777777" w:rsidR="00100158" w:rsidRDefault="00100158">
      <w:pPr>
        <w:pStyle w:val="Standard"/>
        <w:tabs>
          <w:tab w:val="right" w:pos="8931"/>
        </w:tabs>
        <w:spacing w:line="360" w:lineRule="auto"/>
        <w:jc w:val="both"/>
        <w:rPr>
          <w:rFonts w:eastAsia="Arial Unicode MS" w:cs="Times New Roman"/>
          <w:b/>
          <w:shd w:val="clear" w:color="auto" w:fill="FFFFFF"/>
        </w:rPr>
      </w:pPr>
    </w:p>
    <w:p w14:paraId="37BA5F99" w14:textId="77777777" w:rsidR="00100158" w:rsidRDefault="007D67FD">
      <w:pPr>
        <w:pStyle w:val="Standard"/>
        <w:tabs>
          <w:tab w:val="right" w:pos="8931"/>
        </w:tabs>
        <w:spacing w:line="360" w:lineRule="auto"/>
        <w:jc w:val="both"/>
        <w:rPr>
          <w:rFonts w:eastAsia="Arial Unicode MS" w:cs="Times New Roman"/>
          <w:b/>
          <w:shd w:val="clear" w:color="auto" w:fill="FFFFFF"/>
        </w:rPr>
      </w:pPr>
      <w:r>
        <w:rPr>
          <w:rFonts w:eastAsia="Arial Unicode MS" w:cs="Times New Roman"/>
          <w:b/>
          <w:shd w:val="clear" w:color="auto" w:fill="FFFFFF"/>
        </w:rPr>
        <w:t>Závěr</w:t>
      </w:r>
    </w:p>
    <w:p w14:paraId="03F2348C" w14:textId="77777777" w:rsidR="00100158" w:rsidRDefault="007D67FD">
      <w:pPr>
        <w:pStyle w:val="Standard"/>
        <w:tabs>
          <w:tab w:val="right" w:pos="8931"/>
        </w:tabs>
        <w:spacing w:line="360" w:lineRule="auto"/>
        <w:jc w:val="both"/>
        <w:rPr>
          <w:rFonts w:eastAsia="Arial Unicode MS" w:cs="Times New Roman"/>
          <w:shd w:val="clear" w:color="auto" w:fill="FFFFFF"/>
        </w:rPr>
      </w:pPr>
      <w:r>
        <w:rPr>
          <w:rFonts w:eastAsia="Arial Unicode MS" w:cs="Times New Roman"/>
          <w:shd w:val="clear" w:color="auto" w:fill="FFFFFF"/>
        </w:rPr>
        <w:t xml:space="preserve">Až na pár chyb autor dobře </w:t>
      </w:r>
      <w:commentRangeStart w:id="5"/>
      <w:r>
        <w:rPr>
          <w:rFonts w:eastAsia="Arial Unicode MS" w:cs="Times New Roman"/>
          <w:shd w:val="clear" w:color="auto" w:fill="FFFFFF"/>
        </w:rPr>
        <w:t xml:space="preserve">recenzoval </w:t>
      </w:r>
      <w:commentRangeEnd w:id="5"/>
      <w:r w:rsidR="002D187E">
        <w:rPr>
          <w:rStyle w:val="Odkaznakoment"/>
        </w:rPr>
        <w:commentReference w:id="5"/>
      </w:r>
      <w:r>
        <w:rPr>
          <w:rFonts w:eastAsia="Arial Unicode MS" w:cs="Times New Roman"/>
          <w:shd w:val="clear" w:color="auto" w:fill="FFFFFF"/>
        </w:rPr>
        <w:t>danou studii. Zaměřil se hlavně na vliv starších sester na mladší bratry a ved</w:t>
      </w:r>
      <w:r>
        <w:rPr>
          <w:rFonts w:eastAsia="Arial Unicode MS" w:cs="Times New Roman"/>
          <w:shd w:val="clear" w:color="auto" w:fill="FFFFFF"/>
        </w:rPr>
        <w:t xml:space="preserve">le slovního vyjádření výsledků uvedl i statistické data ze studie.  Domnívám se, že článek čtenáře nemystifikoval v tom, že starší sestry mužům a chlapcům </w:t>
      </w:r>
      <w:commentRangeStart w:id="6"/>
      <w:r>
        <w:rPr>
          <w:rFonts w:eastAsia="Arial Unicode MS" w:cs="Times New Roman"/>
          <w:shd w:val="clear" w:color="auto" w:fill="FFFFFF"/>
        </w:rPr>
        <w:t xml:space="preserve">snižují </w:t>
      </w:r>
      <w:commentRangeEnd w:id="6"/>
      <w:r w:rsidR="002D187E">
        <w:rPr>
          <w:rStyle w:val="Odkaznakoment"/>
        </w:rPr>
        <w:commentReference w:id="6"/>
      </w:r>
      <w:r>
        <w:rPr>
          <w:rFonts w:eastAsia="Arial Unicode MS" w:cs="Times New Roman"/>
          <w:shd w:val="clear" w:color="auto" w:fill="FFFFFF"/>
        </w:rPr>
        <w:t>soutěživost. Správně uvedl statistická data a čtenáři podal dobrý obraz o výsledcích. U dodat</w:t>
      </w:r>
      <w:r>
        <w:rPr>
          <w:rFonts w:eastAsia="Arial Unicode MS" w:cs="Times New Roman"/>
          <w:shd w:val="clear" w:color="auto" w:fill="FFFFFF"/>
        </w:rPr>
        <w:t>ečných informací ale autor špatně vyhodnotil jednotlivé statistiky a neodkazoval se na žádné data. Mohl čtenáře ovlivnit. Tomuto omylu se mohl vyhnout tím, že by do člán</w:t>
      </w:r>
      <w:bookmarkStart w:id="7" w:name="_GoBack"/>
      <w:bookmarkEnd w:id="7"/>
      <w:r>
        <w:rPr>
          <w:rFonts w:eastAsia="Arial Unicode MS" w:cs="Times New Roman"/>
          <w:shd w:val="clear" w:color="auto" w:fill="FFFFFF"/>
        </w:rPr>
        <w:t>ku přidal výsledky i této skupiny. Za pozitivní považuji, že nepředložil čtenáři hotovo</w:t>
      </w:r>
      <w:r>
        <w:rPr>
          <w:rFonts w:eastAsia="Arial Unicode MS" w:cs="Times New Roman"/>
          <w:shd w:val="clear" w:color="auto" w:fill="FFFFFF"/>
        </w:rPr>
        <w:t>u interpretaci dat, ale poskytl více vysvětlení, kterými se zabývali i autoři studie.</w:t>
      </w:r>
    </w:p>
    <w:p w14:paraId="7DD688AA" w14:textId="77777777" w:rsidR="00100158" w:rsidRDefault="00100158">
      <w:pPr>
        <w:pStyle w:val="Standard"/>
        <w:tabs>
          <w:tab w:val="right" w:pos="8931"/>
        </w:tabs>
        <w:spacing w:line="360" w:lineRule="auto"/>
        <w:jc w:val="both"/>
        <w:rPr>
          <w:rFonts w:eastAsia="Arial Unicode MS" w:cs="Times New Roman"/>
          <w:shd w:val="clear" w:color="auto" w:fill="FFFFFF"/>
        </w:rPr>
      </w:pPr>
    </w:p>
    <w:p w14:paraId="2A45EF99" w14:textId="77777777" w:rsidR="00100158" w:rsidRDefault="007D67FD">
      <w:pPr>
        <w:pStyle w:val="Standard"/>
        <w:tabs>
          <w:tab w:val="right" w:pos="8931"/>
        </w:tabs>
        <w:spacing w:line="360" w:lineRule="auto"/>
        <w:jc w:val="both"/>
        <w:rPr>
          <w:rFonts w:eastAsia="Arial Unicode MS" w:cs="Times New Roman"/>
          <w:b/>
          <w:shd w:val="clear" w:color="auto" w:fill="FFFFFF"/>
        </w:rPr>
      </w:pPr>
      <w:r>
        <w:rPr>
          <w:rFonts w:eastAsia="Arial Unicode MS" w:cs="Times New Roman"/>
          <w:b/>
          <w:shd w:val="clear" w:color="auto" w:fill="FFFFFF"/>
        </w:rPr>
        <w:t>Zdroje</w:t>
      </w:r>
    </w:p>
    <w:p w14:paraId="58059493" w14:textId="77777777" w:rsidR="00100158" w:rsidRDefault="007D67FD">
      <w:pPr>
        <w:pStyle w:val="Standard"/>
        <w:tabs>
          <w:tab w:val="right" w:pos="8931"/>
        </w:tabs>
        <w:spacing w:line="360" w:lineRule="auto"/>
        <w:jc w:val="both"/>
      </w:pPr>
      <w:r>
        <w:rPr>
          <w:rStyle w:val="apple-converted-space"/>
          <w:rFonts w:cs="Times New Roman"/>
          <w:color w:val="000000"/>
          <w:shd w:val="clear" w:color="auto" w:fill="FFFFFF"/>
        </w:rPr>
        <w:t>Okudaira, H., Kinari, Y., Mizutani, N., Ohtake, F., &amp; Kawaguchi, A. (2014). Older sisters and younger brothers: The impact of siblings on preference for competi</w:t>
      </w:r>
      <w:r>
        <w:rPr>
          <w:rStyle w:val="apple-converted-space"/>
          <w:rFonts w:cs="Times New Roman"/>
          <w:color w:val="000000"/>
          <w:shd w:val="clear" w:color="auto" w:fill="FFFFFF"/>
        </w:rPr>
        <w:t>tion. </w:t>
      </w:r>
      <w:r>
        <w:rPr>
          <w:rStyle w:val="apple-converted-space"/>
          <w:rFonts w:cs="Times New Roman"/>
          <w:i/>
          <w:color w:val="000000"/>
          <w:shd w:val="clear" w:color="auto" w:fill="FFFFFF"/>
        </w:rPr>
        <w:t>Journal of Economic Literature</w:t>
      </w:r>
      <w:r>
        <w:rPr>
          <w:rStyle w:val="apple-converted-space"/>
          <w:rFonts w:cs="Times New Roman"/>
          <w:color w:val="000000"/>
          <w:shd w:val="clear" w:color="auto" w:fill="FFFFFF"/>
        </w:rPr>
        <w:t>(C91, D03, J16), pp. 1-27.</w:t>
      </w:r>
      <w:r>
        <w:rPr>
          <w:rStyle w:val="apple-converted-space"/>
          <w:rFonts w:cs="Times New Roman"/>
          <w:color w:val="000000"/>
          <w:shd w:val="clear" w:color="auto" w:fill="FFFFFF"/>
        </w:rPr>
        <w:t xml:space="preserve"> Dostupní z: http://papers.ssrn.com/sol3/papers.cfm?abstract_id=2408906</w:t>
      </w:r>
    </w:p>
    <w:p w14:paraId="6921BCFE" w14:textId="77777777" w:rsidR="00100158" w:rsidRDefault="00100158">
      <w:pPr>
        <w:pStyle w:val="Standard"/>
        <w:tabs>
          <w:tab w:val="right" w:pos="8931"/>
        </w:tabs>
        <w:spacing w:line="360" w:lineRule="auto"/>
        <w:jc w:val="both"/>
      </w:pPr>
    </w:p>
    <w:p w14:paraId="4E5C4433" w14:textId="77777777" w:rsidR="00100158" w:rsidRDefault="007D67FD">
      <w:pPr>
        <w:pStyle w:val="Standard"/>
        <w:tabs>
          <w:tab w:val="right" w:pos="8931"/>
        </w:tabs>
        <w:spacing w:line="360" w:lineRule="auto"/>
        <w:jc w:val="both"/>
      </w:pPr>
      <w:r>
        <w:rPr>
          <w:rStyle w:val="z3988"/>
          <w:rFonts w:cs="Times New Roman"/>
          <w:color w:val="000000"/>
          <w:shd w:val="clear" w:color="auto" w:fill="FFFFFF"/>
        </w:rPr>
        <w:t>Okudaira, H., Kinari, Y., Mizutani, N., Ohtake, F., &amp; Kawaguchi, A. (2015). Older sisters and younger brothers: The impact of siblings on preference for competition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  <w:r>
        <w:rPr>
          <w:rStyle w:val="z3988"/>
          <w:rFonts w:cs="Times New Roman"/>
          <w:i/>
          <w:iCs/>
          <w:color w:val="000000"/>
          <w:shd w:val="clear" w:color="auto" w:fill="FFFFFF"/>
        </w:rPr>
        <w:t>Personality and In</w:t>
      </w:r>
      <w:r>
        <w:rPr>
          <w:rStyle w:val="z3988"/>
          <w:rFonts w:cs="Times New Roman"/>
          <w:i/>
          <w:iCs/>
          <w:color w:val="000000"/>
          <w:shd w:val="clear" w:color="auto" w:fill="FFFFFF"/>
        </w:rPr>
        <w:t xml:space="preserve">dividual Differences, </w:t>
      </w:r>
      <w:r>
        <w:rPr>
          <w:rStyle w:val="z3988"/>
          <w:rFonts w:cs="Times New Roman"/>
          <w:i/>
          <w:iCs/>
          <w:color w:val="000000"/>
          <w:shd w:val="clear" w:color="auto" w:fill="FFFFFF"/>
        </w:rPr>
        <w:lastRenderedPageBreak/>
        <w:t>82</w:t>
      </w:r>
      <w:r>
        <w:rPr>
          <w:rStyle w:val="z3988"/>
          <w:rFonts w:cs="Times New Roman"/>
          <w:color w:val="000000"/>
          <w:shd w:val="clear" w:color="auto" w:fill="FFFFFF"/>
        </w:rPr>
        <w:t>, 81-89 DOI: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  <w:r>
        <w:rPr>
          <w:rStyle w:val="z3988"/>
          <w:rFonts w:cs="Times New Roman"/>
          <w:color w:val="000000"/>
          <w:shd w:val="clear" w:color="auto" w:fill="FFFFFF"/>
        </w:rPr>
        <w:t>10.1016/j.paid.2015.02.037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</w:p>
    <w:p w14:paraId="44B12FE5" w14:textId="77777777" w:rsidR="00100158" w:rsidRDefault="00100158">
      <w:pPr>
        <w:pStyle w:val="Standard"/>
        <w:tabs>
          <w:tab w:val="right" w:pos="8931"/>
        </w:tabs>
        <w:spacing w:line="360" w:lineRule="auto"/>
        <w:jc w:val="both"/>
      </w:pPr>
    </w:p>
    <w:p w14:paraId="5C873616" w14:textId="77777777" w:rsidR="00100158" w:rsidRDefault="007D67FD">
      <w:pPr>
        <w:pStyle w:val="Standard"/>
        <w:tabs>
          <w:tab w:val="right" w:pos="8931"/>
        </w:tabs>
        <w:spacing w:line="360" w:lineRule="auto"/>
        <w:jc w:val="both"/>
        <w:rPr>
          <w:rFonts w:cs="Times New Roman"/>
        </w:rPr>
      </w:pPr>
      <w:r>
        <w:rPr>
          <w:rStyle w:val="apple-converted-space"/>
          <w:rFonts w:cs="Times New Roman"/>
          <w:color w:val="000000"/>
          <w:shd w:val="clear" w:color="auto" w:fill="FFFFFF"/>
        </w:rPr>
        <w:t xml:space="preserve">Jarrett, Ch. (2015) Men and boys with older sisters are less competitive </w:t>
      </w:r>
      <w:r>
        <w:rPr>
          <w:rFonts w:cs="Times New Roman"/>
        </w:rPr>
        <w:t xml:space="preserve">Staženo 25. 4. 2015 z </w:t>
      </w:r>
      <w:hyperlink r:id="rId9" w:history="1">
        <w:r w:rsidR="00B53026" w:rsidRPr="00877029">
          <w:rPr>
            <w:rStyle w:val="Hypertextovodkaz"/>
            <w:rFonts w:cs="Times New Roman"/>
          </w:rPr>
          <w:t>http://digest.bps.org.uk/2015/04/men-and-boys-with-older-sisters-are.html</w:t>
        </w:r>
      </w:hyperlink>
    </w:p>
    <w:p w14:paraId="4A32D849" w14:textId="77777777" w:rsidR="00B53026" w:rsidRPr="00B53026" w:rsidRDefault="00B53026">
      <w:pPr>
        <w:pStyle w:val="Standard"/>
        <w:tabs>
          <w:tab w:val="right" w:pos="8931"/>
        </w:tabs>
        <w:spacing w:line="360" w:lineRule="auto"/>
        <w:jc w:val="both"/>
        <w:rPr>
          <w:rFonts w:cs="Times New Roman"/>
          <w:i/>
        </w:rPr>
      </w:pPr>
    </w:p>
    <w:p w14:paraId="1BA050BF" w14:textId="77777777" w:rsidR="00B53026" w:rsidRPr="00B53026" w:rsidRDefault="00B53026">
      <w:pPr>
        <w:pStyle w:val="Standard"/>
        <w:tabs>
          <w:tab w:val="right" w:pos="8931"/>
        </w:tabs>
        <w:spacing w:line="360" w:lineRule="auto"/>
        <w:jc w:val="both"/>
        <w:rPr>
          <w:rFonts w:cs="Times New Roman"/>
          <w:i/>
        </w:rPr>
      </w:pPr>
      <w:r w:rsidRPr="00B53026">
        <w:rPr>
          <w:rFonts w:cs="Times New Roman"/>
          <w:i/>
        </w:rPr>
        <w:t>Tak já to tedy přijímám, ale dlouho jsem váhal. Za nesmysly v původní studii vy ale nemůžete.</w:t>
      </w:r>
    </w:p>
    <w:p w14:paraId="70467C43" w14:textId="77777777" w:rsidR="00B53026" w:rsidRPr="00B53026" w:rsidRDefault="00B53026">
      <w:pPr>
        <w:pStyle w:val="Standard"/>
        <w:tabs>
          <w:tab w:val="right" w:pos="8931"/>
        </w:tabs>
        <w:spacing w:line="360" w:lineRule="auto"/>
        <w:jc w:val="both"/>
        <w:rPr>
          <w:i/>
        </w:rPr>
      </w:pPr>
      <w:r w:rsidRPr="00B53026">
        <w:rPr>
          <w:rFonts w:cs="Times New Roman"/>
          <w:i/>
        </w:rPr>
        <w:t>SJ</w:t>
      </w:r>
    </w:p>
    <w:sectPr w:rsidR="00B53026" w:rsidRPr="00B53026">
      <w:pgSz w:w="11906" w:h="16838"/>
      <w:pgMar w:top="1134" w:right="1134" w:bottom="1134" w:left="1134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Standa Ježek" w:date="2015-06-10T10:41:00Z" w:initials="SJ">
    <w:p w14:paraId="4DA77708" w14:textId="77777777" w:rsidR="00684BFA" w:rsidRDefault="00684BFA">
      <w:pPr>
        <w:pStyle w:val="Textkomente"/>
      </w:pPr>
      <w:r>
        <w:rPr>
          <w:rStyle w:val="Odkaznakoment"/>
        </w:rPr>
        <w:annotationRef/>
      </w:r>
      <w:r>
        <w:t>Koukám, že hrubky, které jsem explicitně neoznačil, zůstávají. Dělejte s tím něco.</w:t>
      </w:r>
    </w:p>
  </w:comment>
  <w:comment w:id="3" w:author="Standa Ježek" w:date="2015-06-10T10:44:00Z" w:initials="SJ">
    <w:p w14:paraId="2C8E44AD" w14:textId="77777777" w:rsidR="00684BFA" w:rsidRDefault="00684BFA">
      <w:pPr>
        <w:pStyle w:val="Textkomente"/>
      </w:pPr>
      <w:r>
        <w:rPr>
          <w:rStyle w:val="Odkaznakoment"/>
        </w:rPr>
        <w:annotationRef/>
      </w:r>
      <w:r>
        <w:t>Se statistikou tohle nesouvisí, ale to slovo, které zde potřebujete je „protokol“. To je označení pro konkrétní postup kroků, úkolů prováděných s účastníky výzkumu.</w:t>
      </w:r>
    </w:p>
  </w:comment>
  <w:comment w:id="4" w:author="Standa Ježek" w:date="2015-06-10T10:48:00Z" w:initials="SJ">
    <w:p w14:paraId="68ED615C" w14:textId="77777777" w:rsidR="002D187E" w:rsidRDefault="002D187E">
      <w:pPr>
        <w:pStyle w:val="Textkomente"/>
      </w:pPr>
      <w:r>
        <w:rPr>
          <w:rStyle w:val="Odkaznakoment"/>
        </w:rPr>
        <w:annotationRef/>
      </w:r>
      <w:r>
        <w:t>Aha, už rozumím. Průměrování pravděpodobností je pěkná prasárna. Pro počítání s pravděpodobnostmi máme jiné statistické postupy. Překvapuje mě, že to mohlo projít recenzí.</w:t>
      </w:r>
    </w:p>
  </w:comment>
  <w:comment w:id="5" w:author="Standa Ježek" w:date="2015-06-10T10:55:00Z" w:initials="SJ">
    <w:p w14:paraId="75BCEF52" w14:textId="77777777" w:rsidR="002D187E" w:rsidRDefault="002D187E">
      <w:pPr>
        <w:pStyle w:val="Textkomente"/>
      </w:pPr>
      <w:r>
        <w:rPr>
          <w:rStyle w:val="Odkaznakoment"/>
        </w:rPr>
        <w:annotationRef/>
      </w:r>
      <w:r>
        <w:t>Recenze je něco jiného.</w:t>
      </w:r>
    </w:p>
  </w:comment>
  <w:comment w:id="6" w:author="Standa Ježek" w:date="2015-06-10T10:55:00Z" w:initials="SJ">
    <w:p w14:paraId="6C360204" w14:textId="77777777" w:rsidR="002D187E" w:rsidRDefault="002D187E">
      <w:pPr>
        <w:pStyle w:val="Textkomente"/>
      </w:pPr>
      <w:r>
        <w:rPr>
          <w:rStyle w:val="Odkaznakoment"/>
        </w:rPr>
        <w:annotationRef/>
      </w:r>
      <w:r>
        <w:t xml:space="preserve">Pozor, tohle je výrazně kauzální obrat.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A77708" w15:done="0"/>
  <w15:commentEx w15:paraId="2C8E44AD" w15:done="0"/>
  <w15:commentEx w15:paraId="68ED615C" w15:done="0"/>
  <w15:commentEx w15:paraId="75BCEF52" w15:done="0"/>
  <w15:commentEx w15:paraId="6C36020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41903" w14:textId="77777777" w:rsidR="007D67FD" w:rsidRDefault="007D67FD">
      <w:r>
        <w:separator/>
      </w:r>
    </w:p>
  </w:endnote>
  <w:endnote w:type="continuationSeparator" w:id="0">
    <w:p w14:paraId="24FCBE5D" w14:textId="77777777" w:rsidR="007D67FD" w:rsidRDefault="007D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351B5" w14:textId="77777777" w:rsidR="007D67FD" w:rsidRDefault="007D67FD">
      <w:r>
        <w:rPr>
          <w:color w:val="000000"/>
        </w:rPr>
        <w:separator/>
      </w:r>
    </w:p>
  </w:footnote>
  <w:footnote w:type="continuationSeparator" w:id="0">
    <w:p w14:paraId="7759A7DE" w14:textId="77777777" w:rsidR="007D67FD" w:rsidRDefault="007D67F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00158"/>
    <w:rsid w:val="00100158"/>
    <w:rsid w:val="002D187E"/>
    <w:rsid w:val="00684BFA"/>
    <w:rsid w:val="007D67FD"/>
    <w:rsid w:val="00B5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3266"/>
  <w15:docId w15:val="{B1F5D144-6F2A-4B93-9A17-545D6E14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spacing w:line="360" w:lineRule="auto"/>
      <w:jc w:val="center"/>
      <w:outlineLvl w:val="0"/>
    </w:pPr>
    <w:rPr>
      <w:rFonts w:ascii="Courier New" w:hAnsi="Courier New" w:cs="Courier New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dpis1mj">
    <w:name w:val="nadpis1 můj"/>
    <w:basedOn w:val="Nadpis1"/>
    <w:pPr>
      <w:ind w:left="493" w:hanging="493"/>
      <w:jc w:val="left"/>
    </w:pPr>
    <w:rPr>
      <w:sz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paragraph" w:styleId="Normlnweb">
    <w:name w:val="Normal (Web)"/>
    <w:basedOn w:val="Normln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z-Zatekformule">
    <w:name w:val="HTML Top of Form"/>
    <w:basedOn w:val="Normln"/>
    <w:next w:val="Normln"/>
    <w:pPr>
      <w:widowControl/>
      <w:pBdr>
        <w:bottom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val="en-US" w:eastAsia="en-US" w:bidi="ar-SA"/>
    </w:rPr>
  </w:style>
  <w:style w:type="paragraph" w:styleId="FormtovanvHTML">
    <w:name w:val="HTML Preformatted"/>
    <w:basedOn w:val="Normln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4"/>
    </w:rPr>
  </w:style>
  <w:style w:type="character" w:customStyle="1" w:styleId="5yl5">
    <w:name w:val="_5yl5"/>
    <w:basedOn w:val="Standardnpsmoodstavce"/>
  </w:style>
  <w:style w:type="character" w:customStyle="1" w:styleId="NumberingSymbols">
    <w:name w:val="Numbering Symbols"/>
  </w:style>
  <w:style w:type="character" w:customStyle="1" w:styleId="apple-converted-space">
    <w:name w:val="apple-converted-space"/>
    <w:basedOn w:val="Standardnpsmoodstavce"/>
  </w:style>
  <w:style w:type="character" w:customStyle="1" w:styleId="z-ZatekformuleChar">
    <w:name w:val="z-Začátek formuláře Char"/>
    <w:basedOn w:val="Standardnpsmoodstavce"/>
    <w:rPr>
      <w:rFonts w:ascii="Arial" w:eastAsia="Times New Roman" w:hAnsi="Arial" w:cs="Arial"/>
      <w:vanish/>
      <w:kern w:val="0"/>
      <w:sz w:val="16"/>
      <w:szCs w:val="16"/>
      <w:lang w:val="en-US" w:eastAsia="en-US" w:bidi="ar-SA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FormtovanvHTMLChar">
    <w:name w:val="Formátovaný v HTML Char"/>
    <w:basedOn w:val="Standardnpsmoodstavce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z3988">
    <w:name w:val="z3988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sid w:val="00684B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BFA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BFA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B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4BFA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igest.bps.org.uk/2015/04/men-and-boys-with-older-sisters-ar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Jezek</dc:creator>
  <cp:lastModifiedBy>Standa Ježek</cp:lastModifiedBy>
  <cp:revision>2</cp:revision>
  <dcterms:created xsi:type="dcterms:W3CDTF">2015-06-10T09:06:00Z</dcterms:created>
  <dcterms:modified xsi:type="dcterms:W3CDTF">2015-06-10T09:06:00Z</dcterms:modified>
</cp:coreProperties>
</file>