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61FA" w14:textId="77777777" w:rsidR="000C1601" w:rsidRDefault="000C1601" w:rsidP="000C1601">
      <w:r>
        <w:rPr>
          <w:noProof/>
          <w:lang w:eastAsia="cs-CZ" w:bidi="ar-SA"/>
        </w:rPr>
        <w:drawing>
          <wp:anchor distT="0" distB="0" distL="114935" distR="114935" simplePos="0" relativeHeight="251660288" behindDoc="1" locked="0" layoutInCell="1" allowOverlap="1" wp14:anchorId="1E594F9D" wp14:editId="634FF4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22120" cy="172212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CF979F" w14:textId="77777777" w:rsidR="000C1601" w:rsidRDefault="000C1601" w:rsidP="000C1601"/>
    <w:p w14:paraId="1FF8ACDE" w14:textId="77777777" w:rsidR="000C1601" w:rsidRDefault="000C1601" w:rsidP="000C1601"/>
    <w:p w14:paraId="220C8F1A" w14:textId="77777777" w:rsidR="000C1601" w:rsidRDefault="000C1601" w:rsidP="000C1601"/>
    <w:p w14:paraId="56DA92BD" w14:textId="77777777" w:rsidR="000C1601" w:rsidRDefault="000C1601" w:rsidP="000C1601"/>
    <w:p w14:paraId="1A3C42A4" w14:textId="77777777" w:rsidR="000C1601" w:rsidRDefault="000C1601" w:rsidP="000C1601"/>
    <w:p w14:paraId="14D54939" w14:textId="77777777" w:rsidR="000C1601" w:rsidRDefault="000C1601" w:rsidP="000C1601"/>
    <w:p w14:paraId="5566D9A9" w14:textId="77777777" w:rsidR="000C1601" w:rsidRDefault="000C1601" w:rsidP="000C1601">
      <w:bookmarkStart w:id="0" w:name="Text1"/>
      <w:bookmarkEnd w:id="0"/>
    </w:p>
    <w:p w14:paraId="65B90CF2" w14:textId="77777777" w:rsidR="000C1601" w:rsidRDefault="000C1601" w:rsidP="000C1601">
      <w:pPr>
        <w:jc w:val="center"/>
        <w:rPr>
          <w:sz w:val="28"/>
          <w:szCs w:val="28"/>
        </w:rPr>
      </w:pPr>
      <w:r>
        <w:rPr>
          <w:sz w:val="28"/>
          <w:szCs w:val="28"/>
        </w:rPr>
        <w:t>Seminární práce 1</w:t>
      </w:r>
    </w:p>
    <w:p w14:paraId="073296FB" w14:textId="77777777" w:rsidR="000C1601" w:rsidRDefault="000C1601" w:rsidP="000C1601">
      <w:pPr>
        <w:rPr>
          <w:sz w:val="28"/>
          <w:szCs w:val="28"/>
        </w:rPr>
      </w:pPr>
    </w:p>
    <w:p w14:paraId="3AD6C059" w14:textId="77777777" w:rsidR="000C1601" w:rsidRDefault="000C1601" w:rsidP="000C1601">
      <w:pPr>
        <w:jc w:val="center"/>
        <w:rPr>
          <w:sz w:val="28"/>
          <w:szCs w:val="28"/>
        </w:rPr>
      </w:pPr>
      <w:bookmarkStart w:id="1" w:name="Text2"/>
      <w:r>
        <w:rPr>
          <w:sz w:val="28"/>
          <w:szCs w:val="28"/>
        </w:rPr>
        <w:t>Z</w:t>
      </w:r>
      <w:bookmarkEnd w:id="1"/>
      <w:r>
        <w:rPr>
          <w:sz w:val="28"/>
          <w:szCs w:val="28"/>
        </w:rPr>
        <w:t>amyšlení nad komunikováním statistiky v médiích</w:t>
      </w:r>
    </w:p>
    <w:p w14:paraId="5B9DF3C4" w14:textId="77777777" w:rsidR="000C1601" w:rsidRDefault="000C1601" w:rsidP="000C1601">
      <w:pPr>
        <w:jc w:val="center"/>
        <w:rPr>
          <w:sz w:val="28"/>
          <w:szCs w:val="28"/>
        </w:rPr>
      </w:pPr>
    </w:p>
    <w:p w14:paraId="559D9373" w14:textId="77777777" w:rsidR="000C1601" w:rsidRDefault="000C1601" w:rsidP="000C1601">
      <w:pPr>
        <w:jc w:val="center"/>
        <w:rPr>
          <w:sz w:val="28"/>
          <w:szCs w:val="28"/>
        </w:rPr>
      </w:pPr>
      <w:r>
        <w:rPr>
          <w:sz w:val="28"/>
          <w:szCs w:val="28"/>
        </w:rPr>
        <w:t>,,</w:t>
      </w:r>
      <w:r w:rsidR="001D3CC8">
        <w:rPr>
          <w:sz w:val="28"/>
          <w:szCs w:val="28"/>
        </w:rPr>
        <w:t>Je deviantní sexuální chování běžné jako normální sexuální chování</w:t>
      </w:r>
      <w:r>
        <w:rPr>
          <w:sz w:val="28"/>
          <w:szCs w:val="28"/>
        </w:rPr>
        <w:t>?“</w:t>
      </w:r>
    </w:p>
    <w:p w14:paraId="192E762D" w14:textId="77777777" w:rsidR="000C1601" w:rsidRDefault="000C1601" w:rsidP="000C1601">
      <w:pPr>
        <w:jc w:val="center"/>
        <w:rPr>
          <w:sz w:val="28"/>
          <w:szCs w:val="28"/>
        </w:rPr>
      </w:pPr>
    </w:p>
    <w:p w14:paraId="26785632" w14:textId="77777777" w:rsidR="000C1601" w:rsidRDefault="000C1601" w:rsidP="000C1601">
      <w:pPr>
        <w:jc w:val="center"/>
        <w:rPr>
          <w:sz w:val="28"/>
          <w:szCs w:val="28"/>
        </w:rPr>
      </w:pPr>
    </w:p>
    <w:p w14:paraId="718F7854" w14:textId="77777777" w:rsidR="000C1601" w:rsidRDefault="000C1601" w:rsidP="000C1601">
      <w:pPr>
        <w:jc w:val="center"/>
        <w:rPr>
          <w:sz w:val="26"/>
          <w:szCs w:val="26"/>
        </w:rPr>
      </w:pPr>
      <w:bookmarkStart w:id="2" w:name="Text7"/>
      <w:r>
        <w:rPr>
          <w:sz w:val="26"/>
          <w:szCs w:val="26"/>
        </w:rPr>
        <w:t>S</w:t>
      </w:r>
      <w:bookmarkEnd w:id="2"/>
      <w:r>
        <w:rPr>
          <w:sz w:val="26"/>
          <w:szCs w:val="26"/>
        </w:rPr>
        <w:t>tatistická analýza dat I. (PSY117)</w:t>
      </w:r>
    </w:p>
    <w:p w14:paraId="28082940" w14:textId="77777777" w:rsidR="000C1601" w:rsidRDefault="000C1601" w:rsidP="000C1601">
      <w:pPr>
        <w:jc w:val="center"/>
        <w:rPr>
          <w:rFonts w:ascii="Tahoma" w:hAnsi="Tahoma"/>
          <w:b/>
          <w:sz w:val="26"/>
          <w:szCs w:val="26"/>
        </w:rPr>
      </w:pPr>
    </w:p>
    <w:p w14:paraId="5C23441B" w14:textId="77777777" w:rsidR="000C1601" w:rsidRDefault="000C1601" w:rsidP="000C16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Jan </w:t>
      </w:r>
      <w:proofErr w:type="spellStart"/>
      <w:r>
        <w:rPr>
          <w:sz w:val="26"/>
          <w:szCs w:val="26"/>
        </w:rPr>
        <w:t>Kočenda</w:t>
      </w:r>
      <w:proofErr w:type="spellEnd"/>
      <w:r>
        <w:rPr>
          <w:rFonts w:ascii="Tahoma" w:hAnsi="Tahoma"/>
          <w:sz w:val="26"/>
          <w:szCs w:val="26"/>
        </w:rPr>
        <w:t xml:space="preserve">, </w:t>
      </w:r>
      <w:bookmarkStart w:id="3" w:name="Text8"/>
      <w:proofErr w:type="spellStart"/>
      <w:r>
        <w:rPr>
          <w:sz w:val="26"/>
          <w:szCs w:val="26"/>
        </w:rPr>
        <w:t>u</w:t>
      </w:r>
      <w:bookmarkEnd w:id="3"/>
      <w:r>
        <w:rPr>
          <w:sz w:val="26"/>
          <w:szCs w:val="26"/>
        </w:rPr>
        <w:t>čo</w:t>
      </w:r>
      <w:proofErr w:type="spellEnd"/>
      <w:r>
        <w:rPr>
          <w:sz w:val="26"/>
          <w:szCs w:val="26"/>
        </w:rPr>
        <w:t>: 446089</w:t>
      </w:r>
    </w:p>
    <w:p w14:paraId="4FF8A111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1047DA2D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2F89B163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5066EFEA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180ED2C1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0BB7FB6D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2C3538C0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10CEE16A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6BAA53CE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005DFDCD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30DE4D9B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5B540CA0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42752BC5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241CEFA6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052266EF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13D39813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377DBBB0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6D961DE9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33065EB8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166C820D" w14:textId="77777777" w:rsidR="000C1601" w:rsidRDefault="000C1601" w:rsidP="000C1601">
      <w:pPr>
        <w:jc w:val="center"/>
        <w:rPr>
          <w:rFonts w:ascii="Tahoma" w:hAnsi="Tahoma"/>
          <w:sz w:val="28"/>
        </w:rPr>
      </w:pPr>
    </w:p>
    <w:p w14:paraId="5BC5F1F4" w14:textId="77777777" w:rsidR="000C1601" w:rsidRDefault="000C1601" w:rsidP="000C1601">
      <w:pPr>
        <w:jc w:val="center"/>
        <w:rPr>
          <w:rFonts w:ascii="Tahoma" w:hAnsi="Tahoma"/>
        </w:rPr>
      </w:pPr>
    </w:p>
    <w:p w14:paraId="53E0178C" w14:textId="77777777" w:rsidR="000C1601" w:rsidRDefault="000C1601" w:rsidP="000C1601">
      <w:pPr>
        <w:tabs>
          <w:tab w:val="right" w:pos="8931"/>
        </w:tabs>
        <w:rPr>
          <w:rFonts w:eastAsia="Segoe UI" w:cs="Segoe UI"/>
          <w:b/>
          <w:bCs/>
        </w:rPr>
      </w:pPr>
      <w:r>
        <w:t xml:space="preserve">Vyučující: </w:t>
      </w:r>
      <w:r>
        <w:rPr>
          <w:rFonts w:eastAsia="Segoe UI" w:cs="Segoe UI"/>
        </w:rPr>
        <w:t>Mgr. Stanislav Ježek, PhD</w:t>
      </w:r>
      <w:r>
        <w:rPr>
          <w:rFonts w:eastAsia="Segoe UI" w:cs="Segoe UI"/>
          <w:b/>
          <w:bCs/>
        </w:rPr>
        <w:t>.</w:t>
      </w:r>
    </w:p>
    <w:p w14:paraId="56F44401" w14:textId="77777777" w:rsidR="000C1601" w:rsidRDefault="000C1601" w:rsidP="000C1601">
      <w:pPr>
        <w:tabs>
          <w:tab w:val="right" w:pos="8931"/>
        </w:tabs>
      </w:pPr>
      <w:r>
        <w:tab/>
        <w:t>Datum odevzdání:</w:t>
      </w:r>
      <w:bookmarkStart w:id="4" w:name="Text5"/>
      <w:r>
        <w:t xml:space="preserve"> </w:t>
      </w:r>
      <w:bookmarkEnd w:id="4"/>
      <w:proofErr w:type="gramStart"/>
      <w:r>
        <w:t>22.4.2016</w:t>
      </w:r>
      <w:proofErr w:type="gramEnd"/>
    </w:p>
    <w:p w14:paraId="73E1B4A6" w14:textId="77777777" w:rsidR="000C1601" w:rsidRDefault="000C1601" w:rsidP="000C1601">
      <w:pPr>
        <w:tabs>
          <w:tab w:val="right" w:pos="8931"/>
        </w:tabs>
      </w:pPr>
      <w:r>
        <w:tab/>
      </w:r>
    </w:p>
    <w:p w14:paraId="34DC3FCA" w14:textId="77777777" w:rsidR="000C1601" w:rsidRDefault="000C1601" w:rsidP="000C1601">
      <w:pPr>
        <w:tabs>
          <w:tab w:val="right" w:pos="8931"/>
        </w:tabs>
      </w:pPr>
      <w:r>
        <w:tab/>
      </w:r>
    </w:p>
    <w:p w14:paraId="0087E90D" w14:textId="77777777" w:rsidR="000C1601" w:rsidRDefault="000C1601" w:rsidP="000C1601">
      <w:pPr>
        <w:tabs>
          <w:tab w:val="right" w:pos="8931"/>
        </w:tabs>
        <w:jc w:val="center"/>
      </w:pPr>
      <w:r>
        <w:t>Fakulta sociálních studií MU</w:t>
      </w:r>
    </w:p>
    <w:p w14:paraId="790441D4" w14:textId="77777777" w:rsidR="000F085A" w:rsidRPr="00E01569" w:rsidRDefault="00942FFF" w:rsidP="004634FA">
      <w:pPr>
        <w:spacing w:line="360" w:lineRule="auto"/>
        <w:jc w:val="both"/>
        <w:rPr>
          <w:rFonts w:cs="Times New Roman"/>
        </w:rPr>
      </w:pPr>
      <w:r w:rsidRPr="00E01569">
        <w:rPr>
          <w:rFonts w:cs="Times New Roman"/>
        </w:rPr>
        <w:lastRenderedPageBreak/>
        <w:t>Pro svou práci jsem si vybral studii, která se zabývá otázkou, zda dochází k rozmachu sexuálních deviantních praktik v naší společnosti. Tuto studii budu porovnávat s její interpretací v článku na stránkách THINKPOL.</w:t>
      </w:r>
    </w:p>
    <w:p w14:paraId="335E655E" w14:textId="77777777" w:rsidR="00942FFF" w:rsidRPr="00E01569" w:rsidRDefault="00942FFF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47639633" w14:textId="77777777" w:rsidR="00E01569" w:rsidRDefault="00942FFF" w:rsidP="004634FA">
      <w:pPr>
        <w:suppressAutoHyphens w:val="0"/>
        <w:spacing w:after="200" w:line="360" w:lineRule="auto"/>
        <w:jc w:val="both"/>
        <w:rPr>
          <w:rFonts w:cs="Times New Roman"/>
        </w:rPr>
      </w:pPr>
      <w:r w:rsidRPr="00E01569">
        <w:rPr>
          <w:rFonts w:cs="Times New Roman"/>
        </w:rPr>
        <w:t>Již titulek článku nám oznamuje, že deviantní sexuální chování je podle studie v naší společnosti zcela běžné. Článek sděluje, že</w:t>
      </w:r>
      <w:r w:rsidR="008B166D" w:rsidRPr="00E01569">
        <w:rPr>
          <w:rFonts w:cs="Times New Roman"/>
        </w:rPr>
        <w:t xml:space="preserve"> ze vzorku 1040 lidí</w:t>
      </w:r>
      <w:r w:rsidRPr="00E01569">
        <w:rPr>
          <w:rFonts w:cs="Times New Roman"/>
        </w:rPr>
        <w:t xml:space="preserve"> </w:t>
      </w:r>
      <w:r w:rsidR="008B166D" w:rsidRPr="00E01569">
        <w:rPr>
          <w:rFonts w:cs="Times New Roman"/>
        </w:rPr>
        <w:t>téměř polovina (45, 6 %) se v životě zajímala alespoň o jeden typ sexuálního chování, které se řadí mezi abnormální dle „</w:t>
      </w:r>
      <w:proofErr w:type="spellStart"/>
      <w:r w:rsidR="008B166D" w:rsidRPr="00E01569">
        <w:rPr>
          <w:rFonts w:cs="Times New Roman"/>
        </w:rPr>
        <w:t>Diagnostic</w:t>
      </w:r>
      <w:proofErr w:type="spellEnd"/>
      <w:r w:rsidR="008B166D" w:rsidRPr="00E01569">
        <w:rPr>
          <w:rFonts w:cs="Times New Roman"/>
        </w:rPr>
        <w:t xml:space="preserve"> and </w:t>
      </w:r>
      <w:proofErr w:type="spellStart"/>
      <w:r w:rsidR="008B166D" w:rsidRPr="00E01569">
        <w:rPr>
          <w:rFonts w:cs="Times New Roman"/>
        </w:rPr>
        <w:t>Statistical</w:t>
      </w:r>
      <w:proofErr w:type="spellEnd"/>
      <w:r w:rsidR="008B166D" w:rsidRPr="00E01569">
        <w:rPr>
          <w:rFonts w:cs="Times New Roman"/>
        </w:rPr>
        <w:t xml:space="preserve"> </w:t>
      </w:r>
      <w:proofErr w:type="spellStart"/>
      <w:r w:rsidR="008B166D" w:rsidRPr="00E01569">
        <w:rPr>
          <w:rFonts w:cs="Times New Roman"/>
        </w:rPr>
        <w:t>Manual</w:t>
      </w:r>
      <w:proofErr w:type="spellEnd"/>
      <w:r w:rsidR="008B166D" w:rsidRPr="00E01569">
        <w:rPr>
          <w:rFonts w:cs="Times New Roman"/>
        </w:rPr>
        <w:t xml:space="preserve"> </w:t>
      </w:r>
      <w:proofErr w:type="spellStart"/>
      <w:r w:rsidR="008B166D" w:rsidRPr="00E01569">
        <w:rPr>
          <w:rFonts w:cs="Times New Roman"/>
        </w:rPr>
        <w:t>of</w:t>
      </w:r>
      <w:proofErr w:type="spellEnd"/>
      <w:r w:rsidR="008B166D" w:rsidRPr="00E01569">
        <w:rPr>
          <w:rFonts w:cs="Times New Roman"/>
        </w:rPr>
        <w:t xml:space="preserve"> </w:t>
      </w:r>
      <w:proofErr w:type="spellStart"/>
      <w:r w:rsidR="008B166D" w:rsidRPr="00E01569">
        <w:rPr>
          <w:rFonts w:cs="Times New Roman"/>
        </w:rPr>
        <w:t>Mental</w:t>
      </w:r>
      <w:proofErr w:type="spellEnd"/>
      <w:r w:rsidR="008B166D" w:rsidRPr="00E01569">
        <w:rPr>
          <w:rFonts w:cs="Times New Roman"/>
        </w:rPr>
        <w:t xml:space="preserve"> </w:t>
      </w:r>
      <w:proofErr w:type="spellStart"/>
      <w:r w:rsidR="008B166D" w:rsidRPr="00E01569">
        <w:rPr>
          <w:rFonts w:cs="Times New Roman"/>
        </w:rPr>
        <w:t>Disorders</w:t>
      </w:r>
      <w:proofErr w:type="spellEnd"/>
      <w:r w:rsidR="008B166D" w:rsidRPr="00E01569">
        <w:rPr>
          <w:rFonts w:cs="Times New Roman"/>
        </w:rPr>
        <w:t xml:space="preserve">“ (dále jen DSM). Také uvádí, že vice jak jedna třetina (33 %) vzorku dokonce již </w:t>
      </w:r>
      <w:r w:rsidR="00217BCE" w:rsidRPr="00E01569">
        <w:rPr>
          <w:rFonts w:cs="Times New Roman"/>
        </w:rPr>
        <w:t>vyzkoušela</w:t>
      </w:r>
      <w:r w:rsidR="008B166D" w:rsidRPr="00E01569">
        <w:rPr>
          <w:rFonts w:cs="Times New Roman"/>
        </w:rPr>
        <w:t xml:space="preserve"> alespoň jedenkr</w:t>
      </w:r>
      <w:r w:rsidR="00DA4F9C">
        <w:rPr>
          <w:rFonts w:cs="Times New Roman"/>
        </w:rPr>
        <w:t>át deviantní sexuální praktiky.</w:t>
      </w:r>
      <w:r w:rsidR="0024464C" w:rsidRPr="00E01569">
        <w:rPr>
          <w:rFonts w:cs="Times New Roman"/>
        </w:rPr>
        <w:t xml:space="preserve"> Zážitky a touhy po voyeurismu, fetišismu, </w:t>
      </w:r>
      <w:proofErr w:type="spellStart"/>
      <w:r w:rsidR="0024464C" w:rsidRPr="00E01569">
        <w:rPr>
          <w:rFonts w:cs="Times New Roman"/>
        </w:rPr>
        <w:t>froterismu</w:t>
      </w:r>
      <w:proofErr w:type="spellEnd"/>
      <w:r w:rsidR="0024464C" w:rsidRPr="00E01569">
        <w:rPr>
          <w:rFonts w:cs="Times New Roman"/>
        </w:rPr>
        <w:t>, či masochismu dosahovaly vysokého procenta ve vzorku</w:t>
      </w:r>
      <w:r w:rsidR="0024464C">
        <w:rPr>
          <w:rFonts w:cs="Times New Roman"/>
        </w:rPr>
        <w:t>.</w:t>
      </w:r>
      <w:r w:rsidR="0024464C" w:rsidRPr="00E01569">
        <w:rPr>
          <w:rFonts w:cs="Times New Roman"/>
        </w:rPr>
        <w:t xml:space="preserve"> </w:t>
      </w:r>
      <w:r w:rsidR="008B166D" w:rsidRPr="00E01569">
        <w:rPr>
          <w:rFonts w:cs="Times New Roman"/>
        </w:rPr>
        <w:t>Ukázalo se, že</w:t>
      </w:r>
      <w:r w:rsidR="0024464C">
        <w:rPr>
          <w:rFonts w:cs="Times New Roman"/>
        </w:rPr>
        <w:t xml:space="preserve"> toto</w:t>
      </w:r>
      <w:r w:rsidR="008B166D" w:rsidRPr="00E01569">
        <w:rPr>
          <w:rFonts w:cs="Times New Roman"/>
        </w:rPr>
        <w:t xml:space="preserve"> abnormální chování </w:t>
      </w:r>
      <w:commentRangeStart w:id="5"/>
      <w:r w:rsidR="008B166D" w:rsidRPr="00E01569">
        <w:rPr>
          <w:rFonts w:cs="Times New Roman"/>
        </w:rPr>
        <w:t xml:space="preserve">zařazené v DSM </w:t>
      </w:r>
      <w:commentRangeEnd w:id="5"/>
      <w:r w:rsidR="003000BD">
        <w:rPr>
          <w:rStyle w:val="Odkaznakoment"/>
        </w:rPr>
        <w:commentReference w:id="5"/>
      </w:r>
      <w:r w:rsidR="00217BCE" w:rsidRPr="00E01569">
        <w:rPr>
          <w:rFonts w:cs="Times New Roman"/>
        </w:rPr>
        <w:t>není ani vzácné, ani neobvyklé.</w:t>
      </w:r>
      <w:r w:rsidR="0024464C">
        <w:rPr>
          <w:rFonts w:cs="Times New Roman"/>
        </w:rPr>
        <w:t xml:space="preserve"> M</w:t>
      </w:r>
      <w:r w:rsidR="009F5D04" w:rsidRPr="00E01569">
        <w:rPr>
          <w:rFonts w:cs="Times New Roman"/>
        </w:rPr>
        <w:t xml:space="preserve">uži obecně se více zaobírají těmito sexuálními praktikami. </w:t>
      </w:r>
      <w:r w:rsidR="00873036" w:rsidRPr="00E01569">
        <w:rPr>
          <w:rFonts w:cs="Times New Roman"/>
        </w:rPr>
        <w:t xml:space="preserve">Podle článku lze </w:t>
      </w:r>
      <w:r w:rsidR="00E01569">
        <w:rPr>
          <w:rFonts w:cs="Times New Roman"/>
        </w:rPr>
        <w:t>tedy říci, že spousta abnormálních sexuálních praktik klasifikovaných v DSM by se dala považovat za úplně normální, neboť velké procento lidí se oddává těmto sexuálním aktivitám.</w:t>
      </w:r>
    </w:p>
    <w:p w14:paraId="5285EE34" w14:textId="77777777" w:rsidR="00AB10E1" w:rsidRPr="00CB6D20" w:rsidRDefault="00715EFD" w:rsidP="004634FA">
      <w:p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>Původní studie měla jako hlavní cíl ustanovit míru abnormálních sexuálních aktivit v co nejvíce reprezentativním vzorku. Pro svůj výzkum si proto vybrali</w:t>
      </w:r>
      <w:r w:rsidR="007D6B5E">
        <w:rPr>
          <w:rFonts w:cs="Times New Roman"/>
        </w:rPr>
        <w:t xml:space="preserve"> </w:t>
      </w:r>
      <w:r>
        <w:rPr>
          <w:rFonts w:cs="Times New Roman"/>
        </w:rPr>
        <w:t xml:space="preserve">1040 dospělých ve věku od 18 do 64 let. Polovina byla zkoumána přes internet a druhá přes telefon. </w:t>
      </w:r>
      <w:r w:rsidR="00AB10E1">
        <w:rPr>
          <w:rFonts w:cs="Times New Roman"/>
        </w:rPr>
        <w:t xml:space="preserve">Výzkumníci se ptali na otázky typu: (1) kolik měli partnerů, (2) jak často provozují sex a jak jsou s ním spokojení. Poté přešli na otázky, kde se konkrétně ptali na zkušenosti a touhy ohledně fetišismu, voyeurismu, exhibicionismu a dalších deviantních praktik. </w:t>
      </w:r>
      <w:r w:rsidR="004634FA">
        <w:rPr>
          <w:rFonts w:cs="Times New Roman"/>
        </w:rPr>
        <w:t xml:space="preserve">Také </w:t>
      </w:r>
      <w:r w:rsidR="00AB10E1">
        <w:rPr>
          <w:rFonts w:cs="Times New Roman"/>
        </w:rPr>
        <w:t xml:space="preserve">se jich ptali na intenzitu těchto praktik, kdy respondenti volili mezi možnostmi: Nikdy jsem to nedělal, Občas to dělám (2 -10 krát za život), Dělám to často (více než 10 za život). Touha byla měřena způsobem, kdy se jich například zeptali:  Líbil by se vám sex s pocitem, že vás někdo u toho vidí? Škála byla na stupnici od 0 do 3, kde 0 = „moc ne“, 1 = „přemýšlel jsem o tom“, 2 = „možná“, 3 = „absolutně“. </w:t>
      </w:r>
    </w:p>
    <w:p w14:paraId="77102C43" w14:textId="77777777" w:rsidR="00715EFD" w:rsidRDefault="00715EFD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427EEB58" w14:textId="77777777" w:rsidR="00AB10E1" w:rsidRDefault="000C17B7" w:rsidP="004634FA">
      <w:pPr>
        <w:suppressAutoHyphens w:val="0"/>
        <w:spacing w:after="200" w:line="360" w:lineRule="auto"/>
        <w:jc w:val="both"/>
        <w:rPr>
          <w:rFonts w:cs="Times New Roman"/>
        </w:rPr>
      </w:pPr>
      <w:r w:rsidRPr="00CB6D20">
        <w:rPr>
          <w:rFonts w:cs="Times New Roman"/>
        </w:rPr>
        <w:t>Již na začátku</w:t>
      </w:r>
      <w:r w:rsidR="00215FA4">
        <w:rPr>
          <w:rFonts w:cs="Times New Roman"/>
        </w:rPr>
        <w:t xml:space="preserve"> článku</w:t>
      </w:r>
      <w:r w:rsidRPr="00CB6D20">
        <w:rPr>
          <w:rFonts w:cs="Times New Roman"/>
        </w:rPr>
        <w:t xml:space="preserve"> je uvedeno, že „</w:t>
      </w:r>
      <w:proofErr w:type="spellStart"/>
      <w:r w:rsidRPr="00CB6D20">
        <w:rPr>
          <w:rFonts w:cs="Times New Roman"/>
        </w:rPr>
        <w:t>nearly</w:t>
      </w:r>
      <w:proofErr w:type="spellEnd"/>
      <w:r w:rsidRPr="00CB6D20">
        <w:rPr>
          <w:rFonts w:cs="Times New Roman"/>
        </w:rPr>
        <w:t xml:space="preserve"> </w:t>
      </w:r>
      <w:proofErr w:type="spellStart"/>
      <w:r w:rsidRPr="00CB6D20">
        <w:rPr>
          <w:rFonts w:cs="Times New Roman"/>
        </w:rPr>
        <w:t>half</w:t>
      </w:r>
      <w:proofErr w:type="spellEnd"/>
      <w:r w:rsidRPr="00CB6D20">
        <w:rPr>
          <w:rFonts w:cs="Times New Roman"/>
        </w:rPr>
        <w:t xml:space="preserve"> </w:t>
      </w:r>
      <w:proofErr w:type="spellStart"/>
      <w:r w:rsidRPr="00CB6D20">
        <w:rPr>
          <w:rFonts w:cs="Times New Roman"/>
        </w:rPr>
        <w:t>of</w:t>
      </w:r>
      <w:proofErr w:type="spellEnd"/>
      <w:r w:rsidRPr="00CB6D20">
        <w:rPr>
          <w:rFonts w:cs="Times New Roman"/>
        </w:rPr>
        <w:t xml:space="preserve"> </w:t>
      </w:r>
      <w:proofErr w:type="spellStart"/>
      <w:r w:rsidRPr="00CB6D20">
        <w:rPr>
          <w:rFonts w:cs="Times New Roman"/>
        </w:rPr>
        <w:t>all</w:t>
      </w:r>
      <w:proofErr w:type="spellEnd"/>
      <w:r w:rsidRPr="00CB6D20">
        <w:rPr>
          <w:rFonts w:cs="Times New Roman"/>
        </w:rPr>
        <w:t xml:space="preserve"> sample </w:t>
      </w:r>
      <w:proofErr w:type="spellStart"/>
      <w:r w:rsidRPr="00CB6D20">
        <w:rPr>
          <w:rFonts w:cs="Times New Roman"/>
        </w:rPr>
        <w:t>subjects</w:t>
      </w:r>
      <w:proofErr w:type="spellEnd"/>
      <w:r w:rsidRPr="00CB6D20">
        <w:rPr>
          <w:rFonts w:cs="Times New Roman"/>
        </w:rPr>
        <w:t xml:space="preserve"> </w:t>
      </w:r>
      <w:proofErr w:type="spellStart"/>
      <w:r w:rsidRPr="00CB6D20">
        <w:rPr>
          <w:rFonts w:cs="Times New Roman"/>
        </w:rPr>
        <w:t>is</w:t>
      </w:r>
      <w:proofErr w:type="spellEnd"/>
      <w:r w:rsidRPr="00CB6D20">
        <w:rPr>
          <w:rFonts w:cs="Times New Roman"/>
        </w:rPr>
        <w:t xml:space="preserve"> </w:t>
      </w:r>
      <w:proofErr w:type="spellStart"/>
      <w:r w:rsidRPr="00CB6D20">
        <w:rPr>
          <w:rFonts w:cs="Times New Roman"/>
          <w:b/>
        </w:rPr>
        <w:t>engaged</w:t>
      </w:r>
      <w:proofErr w:type="spellEnd"/>
      <w:r w:rsidR="0024464C">
        <w:rPr>
          <w:rFonts w:cs="Times New Roman"/>
        </w:rPr>
        <w:t>…</w:t>
      </w:r>
      <w:r w:rsidRPr="00CB6D20">
        <w:rPr>
          <w:rFonts w:cs="Times New Roman"/>
        </w:rPr>
        <w:t xml:space="preserve">“ </w:t>
      </w:r>
      <w:commentRangeStart w:id="6"/>
      <w:r w:rsidRPr="00CB6D20">
        <w:rPr>
          <w:rFonts w:cs="Times New Roman"/>
        </w:rPr>
        <w:t xml:space="preserve">Slovíčko </w:t>
      </w:r>
      <w:proofErr w:type="spellStart"/>
      <w:r w:rsidRPr="00CB6D20">
        <w:rPr>
          <w:rFonts w:cs="Times New Roman"/>
        </w:rPr>
        <w:t>engaged</w:t>
      </w:r>
      <w:proofErr w:type="spellEnd"/>
      <w:r w:rsidRPr="00CB6D20">
        <w:rPr>
          <w:rFonts w:cs="Times New Roman"/>
        </w:rPr>
        <w:t xml:space="preserve"> (angažovaný) </w:t>
      </w:r>
      <w:commentRangeEnd w:id="6"/>
      <w:r w:rsidR="004A285B">
        <w:rPr>
          <w:rStyle w:val="Odkaznakoment"/>
        </w:rPr>
        <w:commentReference w:id="6"/>
      </w:r>
      <w:r w:rsidRPr="00CB6D20">
        <w:rPr>
          <w:rFonts w:cs="Times New Roman"/>
        </w:rPr>
        <w:t>je velmi zavádějící, neboť to vypadá, že skoro polovina už má zkušenosti se sexuálním deviantním chováním. To však není pravda, neboť jak níže uvádějí, tak zkušenost má 33 % ze vzorku a tu „skoro polovinu“</w:t>
      </w:r>
      <w:r w:rsidR="00701CAE">
        <w:rPr>
          <w:rFonts w:cs="Times New Roman"/>
        </w:rPr>
        <w:t xml:space="preserve"> (46,3 %)</w:t>
      </w:r>
      <w:r w:rsidRPr="00CB6D20">
        <w:rPr>
          <w:rFonts w:cs="Times New Roman"/>
        </w:rPr>
        <w:t xml:space="preserve"> tvoří ti, kteří mají o abnormální sexuální zážitek </w:t>
      </w:r>
      <w:r w:rsidR="00CB6D20" w:rsidRPr="00CB6D20">
        <w:rPr>
          <w:rFonts w:cs="Times New Roman"/>
        </w:rPr>
        <w:t>pouze zájem</w:t>
      </w:r>
      <w:r w:rsidR="00701CAE">
        <w:rPr>
          <w:rFonts w:cs="Times New Roman"/>
        </w:rPr>
        <w:t>,</w:t>
      </w:r>
      <w:r w:rsidR="00AB10E1">
        <w:rPr>
          <w:rFonts w:cs="Times New Roman"/>
        </w:rPr>
        <w:t xml:space="preserve"> a</w:t>
      </w:r>
      <w:r w:rsidR="00701CAE">
        <w:rPr>
          <w:rFonts w:cs="Times New Roman"/>
        </w:rPr>
        <w:t>le</w:t>
      </w:r>
      <w:r w:rsidR="00AB10E1">
        <w:rPr>
          <w:rFonts w:cs="Times New Roman"/>
        </w:rPr>
        <w:t xml:space="preserve"> nikdy nebyli ještě angažováni.</w:t>
      </w:r>
    </w:p>
    <w:p w14:paraId="1A17631E" w14:textId="77777777" w:rsidR="00CB6D20" w:rsidRDefault="00CB6D20" w:rsidP="004634FA">
      <w:pPr>
        <w:suppressAutoHyphens w:val="0"/>
        <w:spacing w:after="200" w:line="360" w:lineRule="auto"/>
        <w:jc w:val="both"/>
        <w:rPr>
          <w:rFonts w:cs="Times New Roman"/>
        </w:rPr>
      </w:pPr>
      <w:r w:rsidRPr="00CB6D20">
        <w:rPr>
          <w:rFonts w:cs="Times New Roman"/>
        </w:rPr>
        <w:lastRenderedPageBreak/>
        <w:t xml:space="preserve">Podobného pochybení se dopustili při interpretaci výsledků ve spojitosti s voyeurismem, fetišismem, </w:t>
      </w:r>
      <w:proofErr w:type="spellStart"/>
      <w:r w:rsidRPr="00CB6D20">
        <w:rPr>
          <w:rFonts w:cs="Times New Roman"/>
        </w:rPr>
        <w:t>frotérismem</w:t>
      </w:r>
      <w:proofErr w:type="spellEnd"/>
      <w:r w:rsidRPr="00CB6D20">
        <w:rPr>
          <w:rFonts w:cs="Times New Roman"/>
        </w:rPr>
        <w:t xml:space="preserve"> a masochismem. Uvedli procenta, u kterých však nebylo jasné, jestli vyjadřují podíl </w:t>
      </w:r>
      <w:r w:rsidR="006155EF">
        <w:rPr>
          <w:rFonts w:cs="Times New Roman"/>
        </w:rPr>
        <w:t xml:space="preserve">touhy, nebo již zkušeností. Výzkum jasně uvádí ve výsledcích, že voyeurismus zkusilo 34,5 % a touží po něm 46.3 %, fetišismus 26,3 % a 44,5 %,  </w:t>
      </w:r>
      <w:proofErr w:type="spellStart"/>
      <w:r w:rsidR="006155EF">
        <w:rPr>
          <w:rFonts w:cs="Times New Roman"/>
        </w:rPr>
        <w:t>frotérismus</w:t>
      </w:r>
      <w:proofErr w:type="spellEnd"/>
      <w:r w:rsidR="006155EF">
        <w:rPr>
          <w:rFonts w:cs="Times New Roman"/>
        </w:rPr>
        <w:t xml:space="preserve"> 26,1 % a 26,7 % a mas</w:t>
      </w:r>
      <w:r w:rsidR="004D4195">
        <w:rPr>
          <w:rFonts w:cs="Times New Roman"/>
        </w:rPr>
        <w:t xml:space="preserve">ochismus 19.2 % a 23,8 %. Překvapivě v článku použili čísla zkušeností, která jsou nižší než čísla touhy. Nicméně jde </w:t>
      </w:r>
      <w:r w:rsidR="0024464C">
        <w:rPr>
          <w:rFonts w:cs="Times New Roman"/>
        </w:rPr>
        <w:t xml:space="preserve">o </w:t>
      </w:r>
      <w:r w:rsidR="004D4195">
        <w:rPr>
          <w:rFonts w:cs="Times New Roman"/>
        </w:rPr>
        <w:t>závažné pochybení, neboť je rozdíl, jestli respondenti už danou praktiku dělali, nebo na ni jen mysleli.</w:t>
      </w:r>
    </w:p>
    <w:p w14:paraId="0E4228B4" w14:textId="77777777" w:rsidR="004D4195" w:rsidRDefault="007E197C" w:rsidP="004634FA">
      <w:p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Dále v článku uvádějí, že muži mají obecně větší touhu i zkušenost s deviantním sexuálním chováním. To je však zavádějící, neboť to vyznívá, jakoby muži byli všude napřed. Výsledky však </w:t>
      </w:r>
      <w:r w:rsidR="0024464C">
        <w:rPr>
          <w:rFonts w:cs="Times New Roman"/>
        </w:rPr>
        <w:t>ukazují</w:t>
      </w:r>
      <w:r>
        <w:rPr>
          <w:rFonts w:cs="Times New Roman"/>
        </w:rPr>
        <w:t xml:space="preserve">, že </w:t>
      </w:r>
      <w:r w:rsidR="00CB11B3">
        <w:rPr>
          <w:rFonts w:cs="Times New Roman"/>
        </w:rPr>
        <w:t xml:space="preserve">třeba </w:t>
      </w:r>
      <w:r>
        <w:rPr>
          <w:rFonts w:cs="Times New Roman"/>
        </w:rPr>
        <w:t>s masochismem mají ženy větší zkušenosti. Zatímco masochismus vyzkoušelo 13,9 % mužů, žen bylo 23,7 %!</w:t>
      </w:r>
    </w:p>
    <w:p w14:paraId="1B203AB7" w14:textId="77777777" w:rsidR="007426E2" w:rsidRDefault="00E972BF" w:rsidP="004634FA">
      <w:p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Mimo jiné článek informuje o tom, že </w:t>
      </w:r>
      <w:r w:rsidR="00621F1A">
        <w:rPr>
          <w:rFonts w:cs="Times New Roman"/>
        </w:rPr>
        <w:t>touha po masochismu koreluje s </w:t>
      </w:r>
      <w:r w:rsidR="00CB11B3">
        <w:rPr>
          <w:rFonts w:cs="Times New Roman"/>
        </w:rPr>
        <w:t>touhou k</w:t>
      </w:r>
      <w:r w:rsidR="0090543C">
        <w:rPr>
          <w:rFonts w:cs="Times New Roman"/>
        </w:rPr>
        <w:t> jiným sexuálním praktikám (tzn.,</w:t>
      </w:r>
      <w:r w:rsidR="00CB11B3">
        <w:rPr>
          <w:rFonts w:cs="Times New Roman"/>
        </w:rPr>
        <w:t xml:space="preserve"> pokud má někdo </w:t>
      </w:r>
      <w:r w:rsidR="0090543C">
        <w:rPr>
          <w:rFonts w:cs="Times New Roman"/>
        </w:rPr>
        <w:t xml:space="preserve">tužebné </w:t>
      </w:r>
      <w:r w:rsidR="00CB11B3">
        <w:rPr>
          <w:rFonts w:cs="Times New Roman"/>
        </w:rPr>
        <w:t xml:space="preserve">sklony k masochismu, </w:t>
      </w:r>
      <w:r w:rsidR="0090543C">
        <w:rPr>
          <w:rFonts w:cs="Times New Roman"/>
        </w:rPr>
        <w:t>má sklony i pro ostatní deviantní praktiky</w:t>
      </w:r>
      <w:r w:rsidR="00CB11B3">
        <w:rPr>
          <w:rFonts w:cs="Times New Roman"/>
        </w:rPr>
        <w:t>).</w:t>
      </w:r>
      <w:r w:rsidR="00621F1A">
        <w:rPr>
          <w:rFonts w:cs="Times New Roman"/>
        </w:rPr>
        <w:t xml:space="preserve"> Dle studie můžeme považovat vztah mezi praktikami za existující, pokud r &gt; 0.3. Touha po masochismu koreluje s fetišismem (r = 0,341) a exhibicionismem (r = 0,363), ale s ničím dalším. Myslím, že článek by měl </w:t>
      </w:r>
      <w:r w:rsidR="0090543C">
        <w:rPr>
          <w:rFonts w:cs="Times New Roman"/>
        </w:rPr>
        <w:t>vyjádřit</w:t>
      </w:r>
      <w:r w:rsidR="00621F1A">
        <w:rPr>
          <w:rFonts w:cs="Times New Roman"/>
        </w:rPr>
        <w:t xml:space="preserve"> sílu</w:t>
      </w:r>
      <w:r w:rsidR="007426E2">
        <w:rPr>
          <w:rFonts w:cs="Times New Roman"/>
        </w:rPr>
        <w:t xml:space="preserve"> a </w:t>
      </w:r>
      <w:r w:rsidR="0024464C">
        <w:rPr>
          <w:rFonts w:cs="Times New Roman"/>
        </w:rPr>
        <w:t>aspoň počet</w:t>
      </w:r>
      <w:r w:rsidR="00621F1A">
        <w:rPr>
          <w:rFonts w:cs="Times New Roman"/>
        </w:rPr>
        <w:t xml:space="preserve"> </w:t>
      </w:r>
      <w:r w:rsidR="007426E2">
        <w:rPr>
          <w:rFonts w:cs="Times New Roman"/>
        </w:rPr>
        <w:t xml:space="preserve">těchto vztahů, neboť neznalý čtenář si může lehce představit silný vztah (r &gt; 0,8) a mnoho praktik ve spojitosti s masochismem, ač jsou pouze </w:t>
      </w:r>
      <w:commentRangeStart w:id="7"/>
      <w:r w:rsidR="007426E2">
        <w:rPr>
          <w:rFonts w:cs="Times New Roman"/>
        </w:rPr>
        <w:t>dvě</w:t>
      </w:r>
      <w:commentRangeEnd w:id="7"/>
      <w:r w:rsidR="004A285B">
        <w:rPr>
          <w:rStyle w:val="Odkaznakoment"/>
        </w:rPr>
        <w:commentReference w:id="7"/>
      </w:r>
      <w:r w:rsidR="007426E2">
        <w:rPr>
          <w:rFonts w:cs="Times New Roman"/>
        </w:rPr>
        <w:t xml:space="preserve">. </w:t>
      </w:r>
    </w:p>
    <w:p w14:paraId="3E79303C" w14:textId="77777777" w:rsidR="007204AA" w:rsidRDefault="00BF28D9" w:rsidP="004634FA">
      <w:p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Článek se dopustil fatálního pochybení a tím </w:t>
      </w:r>
      <w:r w:rsidR="008C412C">
        <w:rPr>
          <w:rFonts w:cs="Times New Roman"/>
        </w:rPr>
        <w:t>je zatajení čtenářům důležité informace</w:t>
      </w:r>
      <w:r>
        <w:rPr>
          <w:rFonts w:cs="Times New Roman"/>
        </w:rPr>
        <w:t xml:space="preserve">. </w:t>
      </w:r>
      <w:r w:rsidR="008C412C">
        <w:rPr>
          <w:rFonts w:cs="Times New Roman"/>
        </w:rPr>
        <w:t>Z článku vyplývá, že deviantní sexuální chování je úplně běžné, neboť tomu zmíněná čísla nasvědčují. Neuvádí však už, jak často</w:t>
      </w:r>
      <w:r w:rsidR="007C3E6B">
        <w:rPr>
          <w:rFonts w:cs="Times New Roman"/>
        </w:rPr>
        <w:t xml:space="preserve"> to lidé dělají nebo na to myslí. </w:t>
      </w:r>
      <w:r w:rsidR="008976FE">
        <w:rPr>
          <w:rFonts w:cs="Times New Roman"/>
        </w:rPr>
        <w:t xml:space="preserve">Pokusím se to ilustrovat na konkrétním sexuálním chování. </w:t>
      </w:r>
      <w:r w:rsidR="00426422">
        <w:rPr>
          <w:rFonts w:cs="Times New Roman"/>
        </w:rPr>
        <w:t xml:space="preserve">86,3 % lidí má s masochismem jednu zkušenost, nebo žádnou. Pouhých 13,7 % praktikovalo masochismus 2x – 10x a pouhé 1,4 % to zkoušelo více než 10x. </w:t>
      </w:r>
      <w:proofErr w:type="spellStart"/>
      <w:r w:rsidR="00426422">
        <w:rPr>
          <w:rFonts w:cs="Times New Roman"/>
        </w:rPr>
        <w:t>Frotteurismus</w:t>
      </w:r>
      <w:proofErr w:type="spellEnd"/>
      <w:r w:rsidR="00426422">
        <w:rPr>
          <w:rFonts w:cs="Times New Roman"/>
        </w:rPr>
        <w:t xml:space="preserve"> jednou nebo vůbec zkusilo 82,9 %, 2x až 10x to vyzkoušelo 17.1 % lidí a pouhých 0,7 % to dělalo víc než 10 krát. </w:t>
      </w:r>
      <w:r w:rsidR="003129FA">
        <w:rPr>
          <w:rFonts w:cs="Times New Roman"/>
        </w:rPr>
        <w:t>Podobně je to u všec</w:t>
      </w:r>
      <w:r w:rsidR="00E972BF">
        <w:rPr>
          <w:rFonts w:cs="Times New Roman"/>
        </w:rPr>
        <w:t>h ostatních deviantních chování</w:t>
      </w:r>
      <w:r w:rsidR="003129FA">
        <w:rPr>
          <w:rFonts w:cs="Times New Roman"/>
        </w:rPr>
        <w:t>.</w:t>
      </w:r>
      <w:r w:rsidR="00CC2F99">
        <w:rPr>
          <w:rFonts w:cs="Times New Roman"/>
        </w:rPr>
        <w:t xml:space="preserve"> </w:t>
      </w:r>
      <w:r w:rsidR="00E972BF">
        <w:rPr>
          <w:rFonts w:cs="Times New Roman"/>
        </w:rPr>
        <w:t>I k</w:t>
      </w:r>
      <w:r w:rsidR="00CC2F99">
        <w:rPr>
          <w:rFonts w:cs="Times New Roman"/>
        </w:rPr>
        <w:t xml:space="preserve">dyž tedy v článku uvádí, že </w:t>
      </w:r>
      <w:r w:rsidR="007C45E7">
        <w:rPr>
          <w:rFonts w:cs="Times New Roman"/>
        </w:rPr>
        <w:t>deviantní</w:t>
      </w:r>
      <w:r w:rsidR="00CC2F99">
        <w:rPr>
          <w:rFonts w:cs="Times New Roman"/>
        </w:rPr>
        <w:t xml:space="preserve"> chování není ani vzácné, ani neobvyklé, tak se domnívám, </w:t>
      </w:r>
      <w:r w:rsidR="001E1AD6">
        <w:rPr>
          <w:rFonts w:cs="Times New Roman"/>
        </w:rPr>
        <w:t xml:space="preserve">že nelze souhlasit, neboť drtivá většina lidí se řadí mezi ty, co to zkusili </w:t>
      </w:r>
      <w:r w:rsidR="007C45E7">
        <w:rPr>
          <w:rFonts w:cs="Times New Roman"/>
        </w:rPr>
        <w:t xml:space="preserve">jednou, nebo vůbec, přičemž </w:t>
      </w:r>
      <w:r w:rsidR="001E1AD6">
        <w:rPr>
          <w:rFonts w:cs="Times New Roman"/>
        </w:rPr>
        <w:t>jedna taková zkušenost je dle mého názoru brána za vzácnou.</w:t>
      </w:r>
    </w:p>
    <w:p w14:paraId="4A3C38A6" w14:textId="77777777" w:rsidR="00BF28D9" w:rsidRDefault="00BF28D9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035623C2" w14:textId="77777777" w:rsidR="00CC2F99" w:rsidRDefault="00CC2F99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1AA668B9" w14:textId="77777777" w:rsidR="00CC2F99" w:rsidRDefault="00CC2F99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7D0C513A" w14:textId="77777777" w:rsidR="0056529F" w:rsidRDefault="007204AA" w:rsidP="004634FA">
      <w:pPr>
        <w:suppressAutoHyphens w:val="0"/>
        <w:spacing w:after="20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ZDROJE</w:t>
      </w:r>
    </w:p>
    <w:p w14:paraId="5C951DF9" w14:textId="77777777" w:rsidR="007204AA" w:rsidRDefault="007204AA" w:rsidP="004634FA">
      <w:pPr>
        <w:suppressAutoHyphens w:val="0"/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(23. 4. 2016). </w:t>
      </w:r>
      <w:r w:rsidRPr="007204AA">
        <w:rPr>
          <w:rFonts w:cs="Times New Roman"/>
          <w:i/>
        </w:rPr>
        <w:t xml:space="preserve">“Deviant” </w:t>
      </w:r>
      <w:proofErr w:type="spellStart"/>
      <w:r w:rsidRPr="007204AA">
        <w:rPr>
          <w:rFonts w:cs="Times New Roman"/>
          <w:i/>
        </w:rPr>
        <w:t>sexual</w:t>
      </w:r>
      <w:proofErr w:type="spellEnd"/>
      <w:r w:rsidRPr="007204AA">
        <w:rPr>
          <w:rFonts w:cs="Times New Roman"/>
          <w:i/>
        </w:rPr>
        <w:t xml:space="preserve"> </w:t>
      </w:r>
      <w:proofErr w:type="spellStart"/>
      <w:r w:rsidRPr="007204AA">
        <w:rPr>
          <w:rFonts w:cs="Times New Roman"/>
          <w:i/>
        </w:rPr>
        <w:t>behaviours</w:t>
      </w:r>
      <w:proofErr w:type="spellEnd"/>
      <w:r w:rsidRPr="007204AA">
        <w:rPr>
          <w:rFonts w:cs="Times New Roman"/>
          <w:i/>
        </w:rPr>
        <w:t xml:space="preserve"> </w:t>
      </w:r>
      <w:proofErr w:type="spellStart"/>
      <w:r w:rsidRPr="007204AA">
        <w:rPr>
          <w:rFonts w:cs="Times New Roman"/>
          <w:i/>
        </w:rPr>
        <w:t>common</w:t>
      </w:r>
      <w:proofErr w:type="spellEnd"/>
      <w:r w:rsidRPr="007204AA">
        <w:rPr>
          <w:rFonts w:cs="Times New Roman"/>
          <w:i/>
        </w:rPr>
        <w:t xml:space="preserve"> in </w:t>
      </w:r>
      <w:proofErr w:type="spellStart"/>
      <w:r w:rsidRPr="007204AA">
        <w:rPr>
          <w:rFonts w:cs="Times New Roman"/>
          <w:i/>
        </w:rPr>
        <w:t>general</w:t>
      </w:r>
      <w:proofErr w:type="spellEnd"/>
      <w:r w:rsidRPr="007204AA">
        <w:rPr>
          <w:rFonts w:cs="Times New Roman"/>
          <w:i/>
        </w:rPr>
        <w:t xml:space="preserve"> </w:t>
      </w:r>
      <w:proofErr w:type="spellStart"/>
      <w:r w:rsidRPr="007204AA">
        <w:rPr>
          <w:rFonts w:cs="Times New Roman"/>
          <w:i/>
        </w:rPr>
        <w:t>population</w:t>
      </w:r>
      <w:proofErr w:type="spellEnd"/>
      <w:r w:rsidRPr="007204AA">
        <w:rPr>
          <w:rFonts w:cs="Times New Roman"/>
          <w:i/>
        </w:rPr>
        <w:t xml:space="preserve">, study </w:t>
      </w:r>
      <w:proofErr w:type="spellStart"/>
      <w:r w:rsidRPr="007204AA">
        <w:rPr>
          <w:rFonts w:cs="Times New Roman"/>
          <w:i/>
        </w:rPr>
        <w:t>finds</w:t>
      </w:r>
      <w:proofErr w:type="spellEnd"/>
      <w:r>
        <w:rPr>
          <w:rFonts w:cs="Times New Roman"/>
          <w:i/>
        </w:rPr>
        <w:t xml:space="preserve">. </w:t>
      </w:r>
      <w:proofErr w:type="spellStart"/>
      <w:r>
        <w:rPr>
          <w:rFonts w:cs="Times New Roman"/>
        </w:rPr>
        <w:t>Retrieved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: </w:t>
      </w:r>
      <w:r w:rsidRPr="007204AA">
        <w:rPr>
          <w:rFonts w:cs="Times New Roman"/>
        </w:rPr>
        <w:t>https://thinkpol.ca/2016/03/09/deviant-sexual-behaviours-common-in-general-population-study-finds/</w:t>
      </w:r>
      <w:r>
        <w:rPr>
          <w:rFonts w:cs="Times New Roman"/>
        </w:rPr>
        <w:t xml:space="preserve"> </w:t>
      </w:r>
    </w:p>
    <w:p w14:paraId="5FABB5B1" w14:textId="77777777" w:rsidR="007204AA" w:rsidRDefault="007204AA" w:rsidP="004634FA">
      <w:pPr>
        <w:suppressAutoHyphens w:val="0"/>
        <w:spacing w:after="200" w:line="360" w:lineRule="auto"/>
        <w:jc w:val="both"/>
        <w:rPr>
          <w:rFonts w:cs="Times New Roman"/>
        </w:rPr>
      </w:pPr>
      <w:proofErr w:type="spellStart"/>
      <w:r w:rsidRPr="007204AA">
        <w:rPr>
          <w:rFonts w:cs="Times New Roman"/>
        </w:rPr>
        <w:t>Joyal</w:t>
      </w:r>
      <w:proofErr w:type="spellEnd"/>
      <w:r w:rsidRPr="007204AA">
        <w:rPr>
          <w:rFonts w:cs="Times New Roman"/>
        </w:rPr>
        <w:t xml:space="preserve">, C. C., &amp; </w:t>
      </w:r>
      <w:proofErr w:type="spellStart"/>
      <w:r w:rsidRPr="007204AA">
        <w:rPr>
          <w:rFonts w:cs="Times New Roman"/>
        </w:rPr>
        <w:t>Carpentier</w:t>
      </w:r>
      <w:proofErr w:type="spellEnd"/>
      <w:r w:rsidRPr="007204AA">
        <w:rPr>
          <w:rFonts w:cs="Times New Roman"/>
        </w:rPr>
        <w:t xml:space="preserve">, J. (2016). </w:t>
      </w:r>
      <w:proofErr w:type="spellStart"/>
      <w:r w:rsidRPr="007204AA">
        <w:rPr>
          <w:rFonts w:cs="Times New Roman"/>
        </w:rPr>
        <w:t>The</w:t>
      </w:r>
      <w:proofErr w:type="spellEnd"/>
      <w:r w:rsidRPr="007204AA">
        <w:rPr>
          <w:rFonts w:cs="Times New Roman"/>
        </w:rPr>
        <w:t xml:space="preserve"> Prevalence </w:t>
      </w:r>
      <w:proofErr w:type="spellStart"/>
      <w:r w:rsidRPr="007204AA">
        <w:rPr>
          <w:rFonts w:cs="Times New Roman"/>
        </w:rPr>
        <w:t>of</w:t>
      </w:r>
      <w:proofErr w:type="spellEnd"/>
      <w:r w:rsidRPr="007204AA">
        <w:rPr>
          <w:rFonts w:cs="Times New Roman"/>
        </w:rPr>
        <w:t xml:space="preserve"> </w:t>
      </w:r>
      <w:proofErr w:type="spellStart"/>
      <w:r w:rsidRPr="007204AA">
        <w:rPr>
          <w:rFonts w:cs="Times New Roman"/>
        </w:rPr>
        <w:t>Paraphilic</w:t>
      </w:r>
      <w:proofErr w:type="spellEnd"/>
      <w:r w:rsidRPr="007204AA">
        <w:rPr>
          <w:rFonts w:cs="Times New Roman"/>
        </w:rPr>
        <w:t xml:space="preserve"> </w:t>
      </w:r>
      <w:proofErr w:type="spellStart"/>
      <w:r w:rsidRPr="007204AA">
        <w:rPr>
          <w:rFonts w:cs="Times New Roman"/>
        </w:rPr>
        <w:t>Interests</w:t>
      </w:r>
      <w:proofErr w:type="spellEnd"/>
      <w:r w:rsidRPr="007204AA">
        <w:rPr>
          <w:rFonts w:cs="Times New Roman"/>
        </w:rPr>
        <w:t xml:space="preserve"> and </w:t>
      </w:r>
      <w:proofErr w:type="spellStart"/>
      <w:r w:rsidRPr="007204AA">
        <w:rPr>
          <w:rFonts w:cs="Times New Roman"/>
        </w:rPr>
        <w:t>Behaviors</w:t>
      </w:r>
      <w:proofErr w:type="spellEnd"/>
      <w:r w:rsidRPr="007204AA">
        <w:rPr>
          <w:rFonts w:cs="Times New Roman"/>
        </w:rPr>
        <w:t xml:space="preserve"> in </w:t>
      </w:r>
      <w:proofErr w:type="spellStart"/>
      <w:r w:rsidRPr="007204AA">
        <w:rPr>
          <w:rFonts w:cs="Times New Roman"/>
        </w:rPr>
        <w:t>the</w:t>
      </w:r>
      <w:proofErr w:type="spellEnd"/>
      <w:r w:rsidRPr="007204AA">
        <w:rPr>
          <w:rFonts w:cs="Times New Roman"/>
        </w:rPr>
        <w:t xml:space="preserve"> General </w:t>
      </w:r>
      <w:proofErr w:type="spellStart"/>
      <w:r w:rsidRPr="007204AA">
        <w:rPr>
          <w:rFonts w:cs="Times New Roman"/>
        </w:rPr>
        <w:t>Population</w:t>
      </w:r>
      <w:proofErr w:type="spellEnd"/>
      <w:r w:rsidRPr="007204AA">
        <w:rPr>
          <w:rFonts w:cs="Times New Roman"/>
        </w:rPr>
        <w:t xml:space="preserve">: A </w:t>
      </w:r>
      <w:proofErr w:type="spellStart"/>
      <w:r w:rsidRPr="007204AA">
        <w:rPr>
          <w:rFonts w:cs="Times New Roman"/>
        </w:rPr>
        <w:t>Provincial</w:t>
      </w:r>
      <w:proofErr w:type="spellEnd"/>
      <w:r w:rsidRPr="007204AA">
        <w:rPr>
          <w:rFonts w:cs="Times New Roman"/>
        </w:rPr>
        <w:t xml:space="preserve"> </w:t>
      </w:r>
      <w:proofErr w:type="spellStart"/>
      <w:r w:rsidRPr="007204AA">
        <w:rPr>
          <w:rFonts w:cs="Times New Roman"/>
        </w:rPr>
        <w:t>Survey</w:t>
      </w:r>
      <w:proofErr w:type="spellEnd"/>
      <w:r w:rsidRPr="007204AA">
        <w:rPr>
          <w:rFonts w:cs="Times New Roman"/>
        </w:rPr>
        <w:t xml:space="preserve">. </w:t>
      </w:r>
      <w:proofErr w:type="spellStart"/>
      <w:r w:rsidRPr="007204AA">
        <w:rPr>
          <w:rFonts w:cs="Times New Roman"/>
          <w:i/>
        </w:rPr>
        <w:t>Journal</w:t>
      </w:r>
      <w:proofErr w:type="spellEnd"/>
      <w:r w:rsidRPr="007204AA">
        <w:rPr>
          <w:rFonts w:cs="Times New Roman"/>
          <w:i/>
        </w:rPr>
        <w:t xml:space="preserve"> </w:t>
      </w:r>
      <w:proofErr w:type="spellStart"/>
      <w:r w:rsidRPr="007204AA">
        <w:rPr>
          <w:rFonts w:cs="Times New Roman"/>
          <w:i/>
        </w:rPr>
        <w:t>Of</w:t>
      </w:r>
      <w:proofErr w:type="spellEnd"/>
      <w:r w:rsidRPr="007204AA">
        <w:rPr>
          <w:rFonts w:cs="Times New Roman"/>
          <w:i/>
        </w:rPr>
        <w:t xml:space="preserve"> Sex </w:t>
      </w:r>
      <w:proofErr w:type="spellStart"/>
      <w:r w:rsidRPr="007204AA">
        <w:rPr>
          <w:rFonts w:cs="Times New Roman"/>
          <w:i/>
        </w:rPr>
        <w:t>Research</w:t>
      </w:r>
      <w:proofErr w:type="spellEnd"/>
      <w:r w:rsidRPr="007204AA">
        <w:rPr>
          <w:rFonts w:cs="Times New Roman"/>
        </w:rPr>
        <w:t xml:space="preserve">, </w:t>
      </w:r>
      <w:r>
        <w:rPr>
          <w:rFonts w:cs="Times New Roman"/>
        </w:rPr>
        <w:t xml:space="preserve">pp. </w:t>
      </w:r>
      <w:r w:rsidRPr="007204AA">
        <w:rPr>
          <w:rFonts w:cs="Times New Roman"/>
        </w:rPr>
        <w:t>1-11.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Retrieved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: </w:t>
      </w:r>
      <w:hyperlink r:id="rId7" w:history="1">
        <w:r w:rsidR="004A285B" w:rsidRPr="003B1997">
          <w:rPr>
            <w:rStyle w:val="Hypertextovodkaz"/>
            <w:rFonts w:cs="Times New Roman"/>
          </w:rPr>
          <w:t>http://search.ebscohost.com/login.aspx?direct=true&amp;db=mdc&amp;AN=26941021&amp;lang=cs</w:t>
        </w:r>
      </w:hyperlink>
    </w:p>
    <w:p w14:paraId="59663824" w14:textId="77777777" w:rsidR="004A285B" w:rsidRDefault="004A285B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4184AC0C" w14:textId="77777777" w:rsidR="004A285B" w:rsidRDefault="004A285B" w:rsidP="004634FA">
      <w:pPr>
        <w:suppressAutoHyphens w:val="0"/>
        <w:spacing w:after="200" w:line="360" w:lineRule="auto"/>
        <w:jc w:val="both"/>
        <w:rPr>
          <w:rFonts w:cs="Times New Roman"/>
        </w:rPr>
      </w:pPr>
    </w:p>
    <w:p w14:paraId="19C92293" w14:textId="77777777" w:rsidR="004A285B" w:rsidRPr="004A285B" w:rsidRDefault="004A285B" w:rsidP="004634FA">
      <w:pPr>
        <w:suppressAutoHyphens w:val="0"/>
        <w:spacing w:after="200" w:line="360" w:lineRule="auto"/>
        <w:jc w:val="both"/>
        <w:rPr>
          <w:rFonts w:cs="Times New Roman"/>
          <w:i/>
        </w:rPr>
      </w:pPr>
      <w:r w:rsidRPr="004A285B">
        <w:rPr>
          <w:rFonts w:cs="Times New Roman"/>
          <w:i/>
        </w:rPr>
        <w:t xml:space="preserve">Pěkné a čtivé srovnání. Zvládl jste se zorientovat v původní studii a dobře srovnat. </w:t>
      </w:r>
      <w:bookmarkStart w:id="8" w:name="_GoBack"/>
      <w:bookmarkEnd w:id="8"/>
    </w:p>
    <w:p w14:paraId="54402F8D" w14:textId="77777777" w:rsidR="004A285B" w:rsidRPr="004A285B" w:rsidRDefault="004A285B" w:rsidP="004634FA">
      <w:pPr>
        <w:suppressAutoHyphens w:val="0"/>
        <w:spacing w:after="200" w:line="360" w:lineRule="auto"/>
        <w:jc w:val="both"/>
        <w:rPr>
          <w:rFonts w:cs="Times New Roman"/>
          <w:i/>
        </w:rPr>
      </w:pPr>
      <w:r w:rsidRPr="004A285B">
        <w:rPr>
          <w:rFonts w:cs="Times New Roman"/>
          <w:i/>
        </w:rPr>
        <w:t>Práci přijímám.</w:t>
      </w:r>
    </w:p>
    <w:p w14:paraId="3D6D1F5F" w14:textId="77777777" w:rsidR="004A285B" w:rsidRPr="004A285B" w:rsidRDefault="004A285B" w:rsidP="004634FA">
      <w:pPr>
        <w:suppressAutoHyphens w:val="0"/>
        <w:spacing w:after="200" w:line="360" w:lineRule="auto"/>
        <w:jc w:val="both"/>
        <w:rPr>
          <w:rFonts w:cs="Times New Roman"/>
          <w:i/>
        </w:rPr>
      </w:pPr>
      <w:r w:rsidRPr="004A285B">
        <w:rPr>
          <w:rFonts w:cs="Times New Roman"/>
          <w:i/>
        </w:rPr>
        <w:t>SJ</w:t>
      </w:r>
    </w:p>
    <w:sectPr w:rsidR="004A285B" w:rsidRPr="004A285B" w:rsidSect="000F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Standa Ježek" w:date="2016-06-01T09:19:00Z" w:initials="SJ">
    <w:p w14:paraId="5127E1AD" w14:textId="77777777" w:rsidR="003000BD" w:rsidRDefault="003000BD">
      <w:pPr>
        <w:pStyle w:val="Textkomente"/>
      </w:pPr>
      <w:r>
        <w:rPr>
          <w:rStyle w:val="Odkaznakoment"/>
        </w:rPr>
        <w:annotationRef/>
      </w:r>
      <w:r>
        <w:t xml:space="preserve">Sice to se statistikou nesouvisí, ale je potřeba si uvědomit, že to, že je nějaké chování uvedeno v DSM, neznamená, že toto chování je patologické, či neobvyklé. Patologii obvykle implikuje určitá kombinace více symptom, v určité intenzitě (frekvenci, naléhavosti, kontrolovatelnosti…). Stejně jako jednotlivá, i opakovaná </w:t>
      </w:r>
      <w:proofErr w:type="spellStart"/>
      <w:r>
        <w:t>homoerotická</w:t>
      </w:r>
      <w:proofErr w:type="spellEnd"/>
      <w:r>
        <w:t xml:space="preserve"> fantazie nedělá člověka homosexuálem, nedělá ani fantazie podrobení se z člověka masochistu. Zde je potřeba být opatrný a vyhýbat se označování jednotlivých fantazií, chování termíny, které označují deviace.</w:t>
      </w:r>
    </w:p>
    <w:p w14:paraId="02098484" w14:textId="77777777" w:rsidR="003000BD" w:rsidRDefault="003000BD">
      <w:pPr>
        <w:pStyle w:val="Textkomente"/>
      </w:pPr>
      <w:r>
        <w:t>Bohužel to činí i původní studie.</w:t>
      </w:r>
    </w:p>
  </w:comment>
  <w:comment w:id="6" w:author="Standa Ježek" w:date="2016-06-01T09:30:00Z" w:initials="SJ">
    <w:p w14:paraId="422D6730" w14:textId="77777777" w:rsidR="004A285B" w:rsidRDefault="004A285B">
      <w:pPr>
        <w:pStyle w:val="Textkomente"/>
      </w:pPr>
      <w:r>
        <w:rPr>
          <w:rStyle w:val="Odkaznakoment"/>
        </w:rPr>
        <w:annotationRef/>
      </w:r>
      <w:r>
        <w:t>Zde „</w:t>
      </w:r>
      <w:proofErr w:type="spellStart"/>
      <w:r>
        <w:t>engage</w:t>
      </w:r>
      <w:proofErr w:type="spellEnd"/>
      <w:r>
        <w:t xml:space="preserve">“ vskutku znamená dělat to.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gramStart"/>
      <w:r>
        <w:t>in znamená</w:t>
      </w:r>
      <w:proofErr w:type="gramEnd"/>
      <w:r>
        <w:t>, jestli už jste to dělali.</w:t>
      </w:r>
    </w:p>
  </w:comment>
  <w:comment w:id="7" w:author="Standa Ježek" w:date="2016-06-01T09:34:00Z" w:initials="SJ">
    <w:p w14:paraId="62DC6EDC" w14:textId="77777777" w:rsidR="004A285B" w:rsidRDefault="004A285B">
      <w:pPr>
        <w:pStyle w:val="Textkomente"/>
      </w:pPr>
      <w:r>
        <w:rPr>
          <w:rStyle w:val="Odkaznakoment"/>
        </w:rPr>
        <w:annotationRef/>
      </w:r>
      <w:r>
        <w:t>Jojo.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098484" w15:done="0"/>
  <w15:commentEx w15:paraId="422D6730" w15:done="0"/>
  <w15:commentEx w15:paraId="62DC6E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1601"/>
    <w:rsid w:val="000C1601"/>
    <w:rsid w:val="000C17B7"/>
    <w:rsid w:val="000F085A"/>
    <w:rsid w:val="00114952"/>
    <w:rsid w:val="001D3CC8"/>
    <w:rsid w:val="001E1AD6"/>
    <w:rsid w:val="00215FA4"/>
    <w:rsid w:val="00217BCE"/>
    <w:rsid w:val="00242231"/>
    <w:rsid w:val="0024464C"/>
    <w:rsid w:val="00296D46"/>
    <w:rsid w:val="002F2713"/>
    <w:rsid w:val="003000BD"/>
    <w:rsid w:val="003129FA"/>
    <w:rsid w:val="00426422"/>
    <w:rsid w:val="004634FA"/>
    <w:rsid w:val="004A285B"/>
    <w:rsid w:val="004D4195"/>
    <w:rsid w:val="0056529F"/>
    <w:rsid w:val="006155EF"/>
    <w:rsid w:val="00621F1A"/>
    <w:rsid w:val="00701CAE"/>
    <w:rsid w:val="00715EFD"/>
    <w:rsid w:val="007204AA"/>
    <w:rsid w:val="007426E2"/>
    <w:rsid w:val="007C3E6B"/>
    <w:rsid w:val="007C45E7"/>
    <w:rsid w:val="007D6B5E"/>
    <w:rsid w:val="007E197C"/>
    <w:rsid w:val="00873036"/>
    <w:rsid w:val="008976FE"/>
    <w:rsid w:val="008B166D"/>
    <w:rsid w:val="008C412C"/>
    <w:rsid w:val="0090543C"/>
    <w:rsid w:val="00942FFF"/>
    <w:rsid w:val="009D0724"/>
    <w:rsid w:val="009F5D04"/>
    <w:rsid w:val="00AB10E1"/>
    <w:rsid w:val="00AF7663"/>
    <w:rsid w:val="00B663EA"/>
    <w:rsid w:val="00BF28D9"/>
    <w:rsid w:val="00C87759"/>
    <w:rsid w:val="00CB11B3"/>
    <w:rsid w:val="00CB6D20"/>
    <w:rsid w:val="00CC2F99"/>
    <w:rsid w:val="00CE6123"/>
    <w:rsid w:val="00DA4F9C"/>
    <w:rsid w:val="00E01569"/>
    <w:rsid w:val="00E972BF"/>
    <w:rsid w:val="00F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FB59"/>
  <w15:docId w15:val="{A6C02291-5344-4039-A4F0-C757C40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6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04A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00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0BD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0B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0B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0B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0B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ebscohost.com/login.aspx?direct=true&amp;db=mdc&amp;AN=26941021&amp;lang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Kočenda</dc:creator>
  <cp:lastModifiedBy>Standa Ježek</cp:lastModifiedBy>
  <cp:revision>29</cp:revision>
  <dcterms:created xsi:type="dcterms:W3CDTF">2016-04-22T11:17:00Z</dcterms:created>
  <dcterms:modified xsi:type="dcterms:W3CDTF">2016-06-01T07:37:00Z</dcterms:modified>
</cp:coreProperties>
</file>