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53" w:rsidRPr="0060103A" w:rsidRDefault="007D5435" w:rsidP="00377253">
      <w:pPr>
        <w:pBdr>
          <w:top w:val="single" w:sz="4" w:space="1" w:color="auto"/>
          <w:left w:val="single" w:sz="4" w:space="4" w:color="auto"/>
          <w:bottom w:val="single" w:sz="4" w:space="1" w:color="auto"/>
          <w:right w:val="single" w:sz="4" w:space="4" w:color="auto"/>
        </w:pBdr>
        <w:jc w:val="center"/>
        <w:rPr>
          <w:b/>
          <w:smallCaps/>
        </w:rPr>
      </w:pPr>
      <w:r>
        <w:rPr>
          <w:b/>
          <w:smallCaps/>
        </w:rPr>
        <w:t>6</w:t>
      </w:r>
      <w:r w:rsidR="00377253" w:rsidRPr="0060103A">
        <w:rPr>
          <w:b/>
          <w:smallCaps/>
        </w:rPr>
        <w:t xml:space="preserve">. </w:t>
      </w:r>
      <w:r>
        <w:rPr>
          <w:b/>
          <w:smallCaps/>
        </w:rPr>
        <w:t>Porovnávání průměrů</w:t>
      </w:r>
    </w:p>
    <w:p w:rsidR="00400F58" w:rsidRDefault="007D5435" w:rsidP="00901D19">
      <w:pPr>
        <w:spacing w:after="0"/>
        <w:jc w:val="both"/>
        <w:rPr>
          <w:b/>
        </w:rPr>
      </w:pPr>
      <w:r>
        <w:rPr>
          <w:b/>
        </w:rPr>
        <w:t>6</w:t>
      </w:r>
      <w:r w:rsidR="00400F58" w:rsidRPr="0060103A">
        <w:rPr>
          <w:b/>
        </w:rPr>
        <w:t xml:space="preserve">.1 </w:t>
      </w:r>
      <w:r>
        <w:rPr>
          <w:b/>
        </w:rPr>
        <w:t>Normalizace proměnné</w:t>
      </w:r>
    </w:p>
    <w:p w:rsidR="000A7F3C" w:rsidRDefault="000A7F3C" w:rsidP="00E2547F">
      <w:pPr>
        <w:spacing w:after="0"/>
        <w:jc w:val="both"/>
      </w:pPr>
      <w:r w:rsidRPr="000A7F3C">
        <w:t xml:space="preserve">Pro </w:t>
      </w:r>
      <w:r w:rsidR="007D5435">
        <w:t>správné použití většiny statistických metod je potřeba, aby měly proměnné přibližně normální rozložení. Nejjednodušší způsob hrubého zjištění normálnosti je grafické zobrazení pomocí příkazu HISTOGRAM. Pokud proměnná nemá normální rozložení, je vhodné provést nějakou transformaci</w:t>
      </w:r>
      <w:r w:rsidR="00A14138">
        <w:t>.</w:t>
      </w:r>
    </w:p>
    <w:p w:rsidR="000A7F3C" w:rsidRDefault="007D5435" w:rsidP="00E2547F">
      <w:pPr>
        <w:spacing w:after="0"/>
        <w:jc w:val="both"/>
      </w:pPr>
      <w:r>
        <w:rPr>
          <w:b/>
        </w:rPr>
        <w:t>LADDER/GLADDER</w:t>
      </w:r>
      <w:r w:rsidR="000A7F3C">
        <w:rPr>
          <w:b/>
        </w:rPr>
        <w:t xml:space="preserve"> </w:t>
      </w:r>
      <w:r w:rsidR="000A7F3C">
        <w:t xml:space="preserve">– </w:t>
      </w:r>
      <w:r w:rsidR="0032314F">
        <w:t>zobrazí možnosti transformace proměnné.</w:t>
      </w:r>
    </w:p>
    <w:p w:rsidR="000A7F3C" w:rsidRDefault="0032314F" w:rsidP="00E2547F">
      <w:pPr>
        <w:spacing w:after="0"/>
        <w:jc w:val="center"/>
        <w:rPr>
          <w:rFonts w:ascii="Courier New" w:hAnsi="Courier New" w:cs="Courier New"/>
          <w:i/>
        </w:rPr>
      </w:pPr>
      <w:proofErr w:type="spellStart"/>
      <w:r>
        <w:rPr>
          <w:rFonts w:ascii="Courier New" w:hAnsi="Courier New" w:cs="Courier New"/>
          <w:i/>
        </w:rPr>
        <w:t>ladder</w:t>
      </w:r>
      <w:proofErr w:type="spellEnd"/>
      <w:r w:rsidR="000A7F3C" w:rsidRPr="0060103A">
        <w:rPr>
          <w:rFonts w:ascii="Courier New" w:hAnsi="Courier New" w:cs="Courier New"/>
          <w:i/>
        </w:rPr>
        <w:t xml:space="preserve"> </w:t>
      </w:r>
      <w:proofErr w:type="spellStart"/>
      <w:r>
        <w:rPr>
          <w:rFonts w:ascii="Courier New" w:hAnsi="Courier New" w:cs="Courier New"/>
          <w:i/>
        </w:rPr>
        <w:t>age</w:t>
      </w:r>
      <w:proofErr w:type="spellEnd"/>
    </w:p>
    <w:p w:rsidR="000A7F3C" w:rsidRDefault="0032314F" w:rsidP="002777D7">
      <w:pPr>
        <w:spacing w:after="120"/>
        <w:jc w:val="center"/>
        <w:rPr>
          <w:rFonts w:ascii="Courier New" w:hAnsi="Courier New" w:cs="Courier New"/>
          <w:i/>
        </w:rPr>
      </w:pPr>
      <w:proofErr w:type="spellStart"/>
      <w:r>
        <w:rPr>
          <w:rFonts w:ascii="Courier New" w:hAnsi="Courier New" w:cs="Courier New"/>
          <w:i/>
        </w:rPr>
        <w:t>gladder</w:t>
      </w:r>
      <w:proofErr w:type="spellEnd"/>
      <w:r>
        <w:rPr>
          <w:rFonts w:ascii="Courier New" w:hAnsi="Courier New" w:cs="Courier New"/>
          <w:i/>
        </w:rPr>
        <w:t xml:space="preserve"> </w:t>
      </w:r>
      <w:proofErr w:type="spellStart"/>
      <w:r>
        <w:rPr>
          <w:rFonts w:ascii="Courier New" w:hAnsi="Courier New" w:cs="Courier New"/>
          <w:i/>
        </w:rPr>
        <w:t>age</w:t>
      </w:r>
      <w:proofErr w:type="spellEnd"/>
    </w:p>
    <w:p w:rsidR="0032314F" w:rsidRDefault="0032314F" w:rsidP="0032314F">
      <w:pPr>
        <w:spacing w:after="0"/>
        <w:jc w:val="both"/>
        <w:rPr>
          <w:b/>
        </w:rPr>
      </w:pPr>
      <w:r>
        <w:rPr>
          <w:b/>
        </w:rPr>
        <w:t>6</w:t>
      </w:r>
      <w:r w:rsidRPr="0060103A">
        <w:rPr>
          <w:b/>
        </w:rPr>
        <w:t>.</w:t>
      </w:r>
      <w:r w:rsidR="00A14138">
        <w:rPr>
          <w:b/>
        </w:rPr>
        <w:t>2</w:t>
      </w:r>
      <w:r w:rsidRPr="0060103A">
        <w:rPr>
          <w:b/>
        </w:rPr>
        <w:t xml:space="preserve"> </w:t>
      </w:r>
      <w:r w:rsidR="00A14138">
        <w:rPr>
          <w:b/>
        </w:rPr>
        <w:t>Porovnávání průměrů</w:t>
      </w:r>
    </w:p>
    <w:p w:rsidR="00A14138" w:rsidRDefault="00A14138" w:rsidP="00A14138">
      <w:pPr>
        <w:spacing w:after="0"/>
        <w:jc w:val="both"/>
      </w:pPr>
      <w:r>
        <w:rPr>
          <w:b/>
        </w:rPr>
        <w:t xml:space="preserve">CI </w:t>
      </w:r>
      <w:r>
        <w:t>– umožní nastavit interval spolehlivosti (</w:t>
      </w:r>
      <w:proofErr w:type="spellStart"/>
      <w:r>
        <w:t>confidence</w:t>
      </w:r>
      <w:proofErr w:type="spellEnd"/>
      <w:r>
        <w:t xml:space="preserve"> interval) pro výpočet aritmetických průměrů.</w:t>
      </w:r>
    </w:p>
    <w:p w:rsidR="00A14138" w:rsidRDefault="00A14138" w:rsidP="002777D7">
      <w:pPr>
        <w:spacing w:after="120"/>
        <w:jc w:val="center"/>
        <w:rPr>
          <w:rFonts w:ascii="Courier New" w:hAnsi="Courier New" w:cs="Courier New"/>
          <w:i/>
        </w:rPr>
      </w:pPr>
      <w:proofErr w:type="spellStart"/>
      <w:r>
        <w:rPr>
          <w:rFonts w:ascii="Courier New" w:hAnsi="Courier New" w:cs="Courier New"/>
          <w:i/>
        </w:rPr>
        <w:t>ci</w:t>
      </w:r>
      <w:proofErr w:type="spellEnd"/>
      <w:r>
        <w:rPr>
          <w:rFonts w:ascii="Courier New" w:hAnsi="Courier New" w:cs="Courier New"/>
          <w:i/>
        </w:rPr>
        <w:t xml:space="preserve"> </w:t>
      </w:r>
      <w:proofErr w:type="spellStart"/>
      <w:r>
        <w:rPr>
          <w:rFonts w:ascii="Courier New" w:hAnsi="Courier New" w:cs="Courier New"/>
          <w:i/>
        </w:rPr>
        <w:t>age</w:t>
      </w:r>
      <w:proofErr w:type="spellEnd"/>
      <w:r>
        <w:rPr>
          <w:rFonts w:ascii="Courier New" w:hAnsi="Courier New" w:cs="Courier New"/>
          <w:i/>
        </w:rPr>
        <w:t xml:space="preserve">, </w:t>
      </w:r>
      <w:proofErr w:type="spellStart"/>
      <w:proofErr w:type="gramStart"/>
      <w:r>
        <w:rPr>
          <w:rFonts w:ascii="Courier New" w:hAnsi="Courier New" w:cs="Courier New"/>
          <w:i/>
        </w:rPr>
        <w:t>level</w:t>
      </w:r>
      <w:proofErr w:type="spellEnd"/>
      <w:r>
        <w:rPr>
          <w:rFonts w:ascii="Courier New" w:hAnsi="Courier New" w:cs="Courier New"/>
          <w:i/>
        </w:rPr>
        <w:t>(90</w:t>
      </w:r>
      <w:proofErr w:type="gramEnd"/>
      <w:r>
        <w:rPr>
          <w:rFonts w:ascii="Courier New" w:hAnsi="Courier New" w:cs="Courier New"/>
          <w:i/>
        </w:rPr>
        <w:t>)</w:t>
      </w:r>
    </w:p>
    <w:p w:rsidR="00A14138" w:rsidRDefault="00A14138" w:rsidP="00A14138">
      <w:pPr>
        <w:spacing w:after="0"/>
        <w:jc w:val="both"/>
      </w:pPr>
      <w:r>
        <w:rPr>
          <w:b/>
        </w:rPr>
        <w:t xml:space="preserve">MEAN </w:t>
      </w:r>
      <w:r>
        <w:t>– výpočet aritmetického průměru v analyzovaném souboru.</w:t>
      </w:r>
    </w:p>
    <w:p w:rsidR="00A14138" w:rsidRDefault="00A14138" w:rsidP="00A14138">
      <w:pPr>
        <w:spacing w:after="0"/>
        <w:jc w:val="center"/>
        <w:rPr>
          <w:rFonts w:ascii="Courier New" w:hAnsi="Courier New" w:cs="Courier New"/>
          <w:i/>
        </w:rPr>
      </w:pPr>
      <w:proofErr w:type="spellStart"/>
      <w:r>
        <w:rPr>
          <w:rFonts w:ascii="Courier New" w:hAnsi="Courier New" w:cs="Courier New"/>
          <w:i/>
        </w:rPr>
        <w:t>mean</w:t>
      </w:r>
      <w:proofErr w:type="spellEnd"/>
      <w:r>
        <w:rPr>
          <w:rFonts w:ascii="Courier New" w:hAnsi="Courier New" w:cs="Courier New"/>
          <w:i/>
        </w:rPr>
        <w:t xml:space="preserve"> </w:t>
      </w:r>
      <w:proofErr w:type="spellStart"/>
      <w:r>
        <w:rPr>
          <w:rFonts w:ascii="Courier New" w:hAnsi="Courier New" w:cs="Courier New"/>
          <w:i/>
        </w:rPr>
        <w:t>age</w:t>
      </w:r>
      <w:proofErr w:type="spellEnd"/>
    </w:p>
    <w:p w:rsidR="00A14138" w:rsidRDefault="00A14138" w:rsidP="00A14138">
      <w:pPr>
        <w:spacing w:after="0"/>
        <w:jc w:val="center"/>
        <w:rPr>
          <w:rFonts w:ascii="Courier New" w:hAnsi="Courier New" w:cs="Courier New"/>
          <w:i/>
        </w:rPr>
      </w:pPr>
      <w:proofErr w:type="spellStart"/>
      <w:r>
        <w:rPr>
          <w:rFonts w:ascii="Courier New" w:hAnsi="Courier New" w:cs="Courier New"/>
          <w:i/>
        </w:rPr>
        <w:t>mean</w:t>
      </w:r>
      <w:proofErr w:type="spellEnd"/>
      <w:r>
        <w:rPr>
          <w:rFonts w:ascii="Courier New" w:hAnsi="Courier New" w:cs="Courier New"/>
          <w:i/>
        </w:rPr>
        <w:t xml:space="preserve"> </w:t>
      </w:r>
      <w:proofErr w:type="spellStart"/>
      <w:r>
        <w:rPr>
          <w:rFonts w:ascii="Courier New" w:hAnsi="Courier New" w:cs="Courier New"/>
          <w:i/>
        </w:rPr>
        <w:t>age</w:t>
      </w:r>
      <w:proofErr w:type="spellEnd"/>
      <w:r>
        <w:rPr>
          <w:rFonts w:ascii="Courier New" w:hAnsi="Courier New" w:cs="Courier New"/>
          <w:i/>
        </w:rPr>
        <w:t xml:space="preserve">, </w:t>
      </w:r>
      <w:proofErr w:type="spellStart"/>
      <w:r>
        <w:rPr>
          <w:rFonts w:ascii="Courier New" w:hAnsi="Courier New" w:cs="Courier New"/>
          <w:i/>
        </w:rPr>
        <w:t>over</w:t>
      </w:r>
      <w:proofErr w:type="spellEnd"/>
      <w:r>
        <w:rPr>
          <w:rFonts w:ascii="Courier New" w:hAnsi="Courier New" w:cs="Courier New"/>
          <w:i/>
        </w:rPr>
        <w:t xml:space="preserve"> (v291)</w:t>
      </w:r>
    </w:p>
    <w:p w:rsidR="00A14138" w:rsidRDefault="00A14138" w:rsidP="002777D7">
      <w:pPr>
        <w:spacing w:after="120"/>
        <w:jc w:val="center"/>
        <w:rPr>
          <w:rFonts w:ascii="Courier New" w:hAnsi="Courier New" w:cs="Courier New"/>
          <w:i/>
        </w:rPr>
      </w:pPr>
      <w:proofErr w:type="spellStart"/>
      <w:r>
        <w:rPr>
          <w:rFonts w:ascii="Courier New" w:hAnsi="Courier New" w:cs="Courier New"/>
          <w:i/>
        </w:rPr>
        <w:t>mean</w:t>
      </w:r>
      <w:proofErr w:type="spellEnd"/>
      <w:r>
        <w:rPr>
          <w:rFonts w:ascii="Courier New" w:hAnsi="Courier New" w:cs="Courier New"/>
          <w:i/>
        </w:rPr>
        <w:t xml:space="preserve"> </w:t>
      </w:r>
      <w:proofErr w:type="spellStart"/>
      <w:r>
        <w:rPr>
          <w:rFonts w:ascii="Courier New" w:hAnsi="Courier New" w:cs="Courier New"/>
          <w:i/>
        </w:rPr>
        <w:t>age</w:t>
      </w:r>
      <w:proofErr w:type="spellEnd"/>
      <w:r>
        <w:rPr>
          <w:rFonts w:ascii="Courier New" w:hAnsi="Courier New" w:cs="Courier New"/>
          <w:i/>
        </w:rPr>
        <w:t xml:space="preserve"> </w:t>
      </w:r>
      <w:r>
        <w:rPr>
          <w:rFonts w:ascii="Courier New" w:hAnsi="Courier New" w:cs="Courier New"/>
          <w:i/>
          <w:lang w:val="en-US"/>
        </w:rPr>
        <w:t>[pw=weight]</w:t>
      </w:r>
      <w:r>
        <w:rPr>
          <w:rFonts w:ascii="Courier New" w:hAnsi="Courier New" w:cs="Courier New"/>
          <w:i/>
        </w:rPr>
        <w:t xml:space="preserve">, </w:t>
      </w:r>
      <w:proofErr w:type="spellStart"/>
      <w:r>
        <w:rPr>
          <w:rFonts w:ascii="Courier New" w:hAnsi="Courier New" w:cs="Courier New"/>
          <w:i/>
        </w:rPr>
        <w:t>over</w:t>
      </w:r>
      <w:proofErr w:type="spellEnd"/>
      <w:r>
        <w:rPr>
          <w:rFonts w:ascii="Courier New" w:hAnsi="Courier New" w:cs="Courier New"/>
          <w:i/>
        </w:rPr>
        <w:t xml:space="preserve"> (v291)</w:t>
      </w:r>
    </w:p>
    <w:p w:rsidR="00A14138" w:rsidRDefault="00A14138" w:rsidP="002777D7">
      <w:pPr>
        <w:spacing w:after="120"/>
        <w:rPr>
          <w:b/>
        </w:rPr>
      </w:pPr>
      <w:r>
        <w:t>Tím ale nezjistíme, jestli je uvedený rozdíl v průměrech také v základním souboru, tedy jestli je rozdíl tzv. statisticky významný. První nápovědou může být pohled na intervaly spolehlivosti. Pokud se nepřekrývají, je pravděpodobné, že i v základní populaci existuje statisticky významný rozdíl. Statisticky korektně se ale test statistické významnosti provádí pomocí t-testu.</w:t>
      </w:r>
    </w:p>
    <w:p w:rsidR="00A14138" w:rsidRPr="0057555F" w:rsidRDefault="00A14138" w:rsidP="00A14138">
      <w:pPr>
        <w:spacing w:after="0"/>
        <w:rPr>
          <w:rFonts w:ascii="Courier New" w:hAnsi="Courier New" w:cs="Courier New"/>
          <w:b/>
          <w:i/>
        </w:rPr>
      </w:pPr>
      <w:r>
        <w:rPr>
          <w:b/>
        </w:rPr>
        <w:t xml:space="preserve">TTEST </w:t>
      </w:r>
      <w:r>
        <w:t xml:space="preserve">– </w:t>
      </w:r>
      <w:r w:rsidR="0057555F">
        <w:t xml:space="preserve">provede test statistické významnosti rozdílu v průměrech. Testujeme tzv. nulovou hypotézu, která říká, že mezi dvěma průměry </w:t>
      </w:r>
      <w:r w:rsidR="0057555F">
        <w:rPr>
          <w:b/>
        </w:rPr>
        <w:t xml:space="preserve">NENÍ </w:t>
      </w:r>
      <w:r w:rsidR="0057555F">
        <w:t xml:space="preserve">v základní populaci žádný rozdíl. </w:t>
      </w:r>
      <w:r w:rsidR="00F02D41">
        <w:t>Příkaz TTEST vypisuje pravděpodobnost, s jakou platí alternativní hypotéza Ha (komplementární k nulové hypotéze H0)</w:t>
      </w:r>
      <w:r w:rsidR="00FA1C3F">
        <w:t xml:space="preserve">, platná hypotéza Ha má hodnotu </w:t>
      </w:r>
      <w:proofErr w:type="spellStart"/>
      <w:proofErr w:type="gramStart"/>
      <w:r w:rsidR="00FA1C3F" w:rsidRPr="00FA1C3F">
        <w:t>Pr</w:t>
      </w:r>
      <w:proofErr w:type="spellEnd"/>
      <w:r w:rsidR="00FA1C3F" w:rsidRPr="00FA1C3F">
        <w:t>(|T|</w:t>
      </w:r>
      <w:proofErr w:type="gramEnd"/>
      <w:r w:rsidR="00FA1C3F" w:rsidRPr="00FA1C3F">
        <w:t xml:space="preserve"> &gt; |t|)</w:t>
      </w:r>
      <w:r w:rsidR="00FA1C3F">
        <w:t xml:space="preserve"> menší než 0.05</w:t>
      </w:r>
      <w:r w:rsidR="00F02D41">
        <w:t xml:space="preserve">. </w:t>
      </w:r>
      <w:r w:rsidR="0057555F">
        <w:t>Parametr UNEQUAL říká, že rozložení testované proměnné v základním a výběrovém souboru mají odlišné rozložení.</w:t>
      </w:r>
      <w:r w:rsidR="00F02D41">
        <w:t xml:space="preserve"> TTEST je možno použít i pro testování jednoho průměru.</w:t>
      </w:r>
    </w:p>
    <w:p w:rsidR="00A14138" w:rsidRDefault="0057555F" w:rsidP="00A14138">
      <w:pPr>
        <w:spacing w:after="0"/>
        <w:jc w:val="center"/>
        <w:rPr>
          <w:rFonts w:ascii="Courier New" w:hAnsi="Courier New" w:cs="Courier New"/>
          <w:i/>
        </w:rPr>
      </w:pPr>
      <w:proofErr w:type="spellStart"/>
      <w:r>
        <w:rPr>
          <w:rFonts w:ascii="Courier New" w:hAnsi="Courier New" w:cs="Courier New"/>
          <w:i/>
        </w:rPr>
        <w:t>ttest</w:t>
      </w:r>
      <w:proofErr w:type="spellEnd"/>
      <w:r>
        <w:rPr>
          <w:rFonts w:ascii="Courier New" w:hAnsi="Courier New" w:cs="Courier New"/>
          <w:i/>
        </w:rPr>
        <w:t xml:space="preserve"> </w:t>
      </w:r>
      <w:proofErr w:type="spellStart"/>
      <w:r>
        <w:rPr>
          <w:rFonts w:ascii="Courier New" w:hAnsi="Courier New" w:cs="Courier New"/>
          <w:i/>
        </w:rPr>
        <w:t>age</w:t>
      </w:r>
      <w:proofErr w:type="spellEnd"/>
      <w:r>
        <w:rPr>
          <w:rFonts w:ascii="Courier New" w:hAnsi="Courier New" w:cs="Courier New"/>
          <w:i/>
        </w:rPr>
        <w:t xml:space="preserve">, </w:t>
      </w:r>
      <w:proofErr w:type="gramStart"/>
      <w:r>
        <w:rPr>
          <w:rFonts w:ascii="Courier New" w:hAnsi="Courier New" w:cs="Courier New"/>
          <w:i/>
        </w:rPr>
        <w:t>by(v291</w:t>
      </w:r>
      <w:proofErr w:type="gramEnd"/>
      <w:r>
        <w:rPr>
          <w:rFonts w:ascii="Courier New" w:hAnsi="Courier New" w:cs="Courier New"/>
          <w:i/>
        </w:rPr>
        <w:t>)</w:t>
      </w:r>
    </w:p>
    <w:p w:rsidR="0057555F" w:rsidRDefault="0057555F" w:rsidP="0057555F">
      <w:pPr>
        <w:spacing w:after="0"/>
        <w:jc w:val="center"/>
        <w:rPr>
          <w:rFonts w:ascii="Courier New" w:hAnsi="Courier New" w:cs="Courier New"/>
          <w:i/>
        </w:rPr>
      </w:pPr>
      <w:proofErr w:type="spellStart"/>
      <w:r>
        <w:rPr>
          <w:rFonts w:ascii="Courier New" w:hAnsi="Courier New" w:cs="Courier New"/>
          <w:i/>
        </w:rPr>
        <w:t>ttest</w:t>
      </w:r>
      <w:proofErr w:type="spellEnd"/>
      <w:r>
        <w:rPr>
          <w:rFonts w:ascii="Courier New" w:hAnsi="Courier New" w:cs="Courier New"/>
          <w:i/>
        </w:rPr>
        <w:t xml:space="preserve"> </w:t>
      </w:r>
      <w:proofErr w:type="spellStart"/>
      <w:r>
        <w:rPr>
          <w:rFonts w:ascii="Courier New" w:hAnsi="Courier New" w:cs="Courier New"/>
          <w:i/>
        </w:rPr>
        <w:t>age</w:t>
      </w:r>
      <w:proofErr w:type="spellEnd"/>
      <w:r>
        <w:rPr>
          <w:rFonts w:ascii="Courier New" w:hAnsi="Courier New" w:cs="Courier New"/>
          <w:i/>
        </w:rPr>
        <w:t xml:space="preserve">, </w:t>
      </w:r>
      <w:proofErr w:type="gramStart"/>
      <w:r>
        <w:rPr>
          <w:rFonts w:ascii="Courier New" w:hAnsi="Courier New" w:cs="Courier New"/>
          <w:i/>
        </w:rPr>
        <w:t>by(v291</w:t>
      </w:r>
      <w:proofErr w:type="gramEnd"/>
      <w:r>
        <w:rPr>
          <w:rFonts w:ascii="Courier New" w:hAnsi="Courier New" w:cs="Courier New"/>
          <w:i/>
        </w:rPr>
        <w:t xml:space="preserve">) </w:t>
      </w:r>
      <w:proofErr w:type="spellStart"/>
      <w:r>
        <w:rPr>
          <w:rFonts w:ascii="Courier New" w:hAnsi="Courier New" w:cs="Courier New"/>
          <w:i/>
        </w:rPr>
        <w:t>unequal</w:t>
      </w:r>
      <w:proofErr w:type="spellEnd"/>
    </w:p>
    <w:p w:rsidR="00F02D41" w:rsidRDefault="00F02D41" w:rsidP="002777D7">
      <w:pPr>
        <w:spacing w:after="120"/>
        <w:jc w:val="center"/>
        <w:rPr>
          <w:rFonts w:ascii="Courier New" w:hAnsi="Courier New" w:cs="Courier New"/>
          <w:i/>
        </w:rPr>
      </w:pPr>
      <w:r>
        <w:rPr>
          <w:rFonts w:ascii="Courier New" w:hAnsi="Courier New" w:cs="Courier New"/>
          <w:i/>
        </w:rPr>
        <w:t xml:space="preserve">test </w:t>
      </w:r>
      <w:proofErr w:type="spellStart"/>
      <w:r>
        <w:rPr>
          <w:rFonts w:ascii="Courier New" w:hAnsi="Courier New" w:cs="Courier New"/>
          <w:i/>
        </w:rPr>
        <w:t>age</w:t>
      </w:r>
      <w:proofErr w:type="spellEnd"/>
      <w:r>
        <w:rPr>
          <w:rFonts w:ascii="Courier New" w:hAnsi="Courier New" w:cs="Courier New"/>
          <w:i/>
        </w:rPr>
        <w:t>==48</w:t>
      </w:r>
    </w:p>
    <w:p w:rsidR="0057555F" w:rsidRPr="00C06EAF" w:rsidRDefault="00F02D41" w:rsidP="00F02D41">
      <w:pPr>
        <w:spacing w:after="0"/>
      </w:pPr>
      <w:r>
        <w:rPr>
          <w:b/>
        </w:rPr>
        <w:t xml:space="preserve">ONEWAY </w:t>
      </w:r>
      <w:r>
        <w:t xml:space="preserve">– provede test ANOVA, na rozdíl od t testu je možno zavést váhy. Hodnota </w:t>
      </w:r>
      <w:proofErr w:type="spellStart"/>
      <w:r>
        <w:t>Prob</w:t>
      </w:r>
      <w:proofErr w:type="spellEnd"/>
      <w:r>
        <w:t xml:space="preserve"> </w:t>
      </w:r>
      <w:r>
        <w:rPr>
          <w:lang w:val="en-US"/>
        </w:rPr>
        <w:t xml:space="preserve">&gt; </w:t>
      </w:r>
      <w:r>
        <w:t>F ukazuje, s jakou pravděpodobností se průměry neodlišují (tj. s jakou pravděpodobností platí nulová hypotéza). Pokud je hodnota menší než 0,05, nulovou hypotézu zamítáme, tj. rozdíly v základním souboru existují.</w:t>
      </w:r>
      <w:r w:rsidR="00C06EAF">
        <w:t xml:space="preserve"> Parametr SIDAK vypíše podrobné informace o rozdílech mezi jednotlivými skupinami v rámci proměnné. Opět platí, že hodnota </w:t>
      </w:r>
      <w:r w:rsidR="00C06EAF">
        <w:rPr>
          <w:lang w:val="en-US"/>
        </w:rPr>
        <w:t>&lt;</w:t>
      </w:r>
      <w:r w:rsidR="00C06EAF">
        <w:t>0,05 znamená existenci statisticky významného rozdílu.</w:t>
      </w:r>
    </w:p>
    <w:p w:rsidR="00F02D41" w:rsidRDefault="00F02D41" w:rsidP="00F02D41">
      <w:pPr>
        <w:spacing w:after="0"/>
        <w:jc w:val="center"/>
        <w:rPr>
          <w:rFonts w:ascii="Courier New" w:hAnsi="Courier New" w:cs="Courier New"/>
          <w:i/>
          <w:lang w:val="en-US"/>
        </w:rPr>
      </w:pPr>
      <w:proofErr w:type="spellStart"/>
      <w:r>
        <w:rPr>
          <w:rFonts w:ascii="Courier New" w:hAnsi="Courier New" w:cs="Courier New"/>
          <w:i/>
        </w:rPr>
        <w:t>oneway</w:t>
      </w:r>
      <w:proofErr w:type="spellEnd"/>
      <w:r>
        <w:rPr>
          <w:rFonts w:ascii="Courier New" w:hAnsi="Courier New" w:cs="Courier New"/>
          <w:i/>
        </w:rPr>
        <w:t xml:space="preserve"> </w:t>
      </w:r>
      <w:proofErr w:type="spellStart"/>
      <w:r>
        <w:rPr>
          <w:rFonts w:ascii="Courier New" w:hAnsi="Courier New" w:cs="Courier New"/>
          <w:i/>
        </w:rPr>
        <w:t>age</w:t>
      </w:r>
      <w:proofErr w:type="spellEnd"/>
      <w:r>
        <w:rPr>
          <w:rFonts w:ascii="Courier New" w:hAnsi="Courier New" w:cs="Courier New"/>
          <w:i/>
        </w:rPr>
        <w:t xml:space="preserve"> v306 </w:t>
      </w:r>
      <w:r>
        <w:rPr>
          <w:rFonts w:ascii="Courier New" w:hAnsi="Courier New" w:cs="Courier New"/>
          <w:i/>
          <w:lang w:val="en-US"/>
        </w:rPr>
        <w:t>[w=weight]</w:t>
      </w:r>
    </w:p>
    <w:p w:rsidR="00F02D41" w:rsidRPr="00C06EAF" w:rsidRDefault="00C06EAF" w:rsidP="00C06EAF">
      <w:pPr>
        <w:spacing w:after="0"/>
        <w:jc w:val="center"/>
        <w:rPr>
          <w:rFonts w:ascii="Courier New" w:hAnsi="Courier New" w:cs="Courier New"/>
          <w:i/>
        </w:rPr>
      </w:pPr>
      <w:proofErr w:type="spellStart"/>
      <w:r>
        <w:rPr>
          <w:rFonts w:ascii="Courier New" w:hAnsi="Courier New" w:cs="Courier New"/>
          <w:i/>
        </w:rPr>
        <w:t>oneway</w:t>
      </w:r>
      <w:proofErr w:type="spellEnd"/>
      <w:r>
        <w:rPr>
          <w:rFonts w:ascii="Courier New" w:hAnsi="Courier New" w:cs="Courier New"/>
          <w:i/>
        </w:rPr>
        <w:t xml:space="preserve"> </w:t>
      </w:r>
      <w:proofErr w:type="spellStart"/>
      <w:r>
        <w:rPr>
          <w:rFonts w:ascii="Courier New" w:hAnsi="Courier New" w:cs="Courier New"/>
          <w:i/>
        </w:rPr>
        <w:t>age</w:t>
      </w:r>
      <w:proofErr w:type="spellEnd"/>
      <w:r>
        <w:rPr>
          <w:rFonts w:ascii="Courier New" w:hAnsi="Courier New" w:cs="Courier New"/>
          <w:i/>
        </w:rPr>
        <w:t xml:space="preserve"> v306 </w:t>
      </w:r>
      <w:r>
        <w:rPr>
          <w:rFonts w:ascii="Courier New" w:hAnsi="Courier New" w:cs="Courier New"/>
          <w:i/>
          <w:lang w:val="en-US"/>
        </w:rPr>
        <w:t xml:space="preserve">[w=weight], </w:t>
      </w:r>
      <w:proofErr w:type="spellStart"/>
      <w:r>
        <w:rPr>
          <w:rFonts w:ascii="Courier New" w:hAnsi="Courier New" w:cs="Courier New"/>
          <w:i/>
          <w:lang w:val="en-US"/>
        </w:rPr>
        <w:t>sidak</w:t>
      </w:r>
      <w:bookmarkStart w:id="0" w:name="_GoBack"/>
      <w:bookmarkEnd w:id="0"/>
      <w:proofErr w:type="spellEnd"/>
    </w:p>
    <w:sectPr w:rsidR="00F02D41" w:rsidRPr="00C06EAF" w:rsidSect="006B39E7">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3ED" w:rsidRDefault="00E263ED" w:rsidP="000420AA">
      <w:pPr>
        <w:spacing w:after="0" w:line="240" w:lineRule="auto"/>
      </w:pPr>
      <w:r>
        <w:separator/>
      </w:r>
    </w:p>
  </w:endnote>
  <w:endnote w:type="continuationSeparator" w:id="0">
    <w:p w:rsidR="00E263ED" w:rsidRDefault="00E263ED" w:rsidP="0004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3ED" w:rsidRDefault="00E263ED" w:rsidP="000420AA">
      <w:pPr>
        <w:spacing w:after="0" w:line="240" w:lineRule="auto"/>
      </w:pPr>
      <w:r>
        <w:separator/>
      </w:r>
    </w:p>
  </w:footnote>
  <w:footnote w:type="continuationSeparator" w:id="0">
    <w:p w:rsidR="00E263ED" w:rsidRDefault="00E263ED" w:rsidP="00042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0AA" w:rsidRDefault="000420AA" w:rsidP="000420AA">
    <w:pPr>
      <w:pStyle w:val="Zhlav"/>
      <w:jc w:val="center"/>
    </w:pPr>
    <w:r w:rsidRPr="000420AA">
      <w:t xml:space="preserve">SOC 192: </w:t>
    </w:r>
    <w:r>
      <w:t>Úvod do programu</w:t>
    </w:r>
    <w:r w:rsidRPr="000420AA">
      <w:t xml:space="preserve"> STATA</w:t>
    </w:r>
    <w:r w:rsidR="00FC3F96">
      <w:t xml:space="preserve"> – handout z lekce </w:t>
    </w:r>
    <w:r w:rsidR="007D5435">
      <w:t>13</w:t>
    </w:r>
    <w:r>
      <w:t xml:space="preserve">. </w:t>
    </w:r>
    <w:r w:rsidR="000A7F3C">
      <w:t>4</w:t>
    </w:r>
    <w:r>
      <w:t>. 2016 © Tomáš Doseděl (</w:t>
    </w:r>
    <w:r w:rsidR="00980737" w:rsidRPr="00980737">
      <w:t>tomas.dosedel@gmail.com</w:t>
    </w:r>
    <w:r>
      <w:t>)</w:t>
    </w:r>
  </w:p>
  <w:p w:rsidR="00980737" w:rsidRDefault="00980737" w:rsidP="000420AA">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53"/>
    <w:rsid w:val="000134C0"/>
    <w:rsid w:val="000420AA"/>
    <w:rsid w:val="00063487"/>
    <w:rsid w:val="0006394C"/>
    <w:rsid w:val="000A7F3C"/>
    <w:rsid w:val="001167AA"/>
    <w:rsid w:val="001217A0"/>
    <w:rsid w:val="001A58BD"/>
    <w:rsid w:val="00250758"/>
    <w:rsid w:val="002777D7"/>
    <w:rsid w:val="002B45FC"/>
    <w:rsid w:val="003012B0"/>
    <w:rsid w:val="0032314F"/>
    <w:rsid w:val="00377253"/>
    <w:rsid w:val="00393DF9"/>
    <w:rsid w:val="00400F58"/>
    <w:rsid w:val="004950D4"/>
    <w:rsid w:val="0052427B"/>
    <w:rsid w:val="0057555F"/>
    <w:rsid w:val="00582272"/>
    <w:rsid w:val="0060103A"/>
    <w:rsid w:val="0069505C"/>
    <w:rsid w:val="006B39E7"/>
    <w:rsid w:val="00735EE6"/>
    <w:rsid w:val="00760FE4"/>
    <w:rsid w:val="007D5435"/>
    <w:rsid w:val="007F7A96"/>
    <w:rsid w:val="00901D19"/>
    <w:rsid w:val="00980737"/>
    <w:rsid w:val="0099193B"/>
    <w:rsid w:val="00A14138"/>
    <w:rsid w:val="00B03059"/>
    <w:rsid w:val="00B42D16"/>
    <w:rsid w:val="00BB07E7"/>
    <w:rsid w:val="00BC15A3"/>
    <w:rsid w:val="00BD1097"/>
    <w:rsid w:val="00BE7B0A"/>
    <w:rsid w:val="00C06EAF"/>
    <w:rsid w:val="00C1133B"/>
    <w:rsid w:val="00C34126"/>
    <w:rsid w:val="00C53D94"/>
    <w:rsid w:val="00C55B99"/>
    <w:rsid w:val="00CA0070"/>
    <w:rsid w:val="00CE1763"/>
    <w:rsid w:val="00D80BC3"/>
    <w:rsid w:val="00E2547F"/>
    <w:rsid w:val="00E263ED"/>
    <w:rsid w:val="00EC432E"/>
    <w:rsid w:val="00F02D41"/>
    <w:rsid w:val="00F15F90"/>
    <w:rsid w:val="00F34CFC"/>
    <w:rsid w:val="00F47AE2"/>
    <w:rsid w:val="00F84E8C"/>
    <w:rsid w:val="00FA1C3F"/>
    <w:rsid w:val="00FC3F96"/>
    <w:rsid w:val="00FD4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9F1B14-86FF-4979-98C3-DD67FE7C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20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20AA"/>
  </w:style>
  <w:style w:type="paragraph" w:styleId="Zpat">
    <w:name w:val="footer"/>
    <w:basedOn w:val="Normln"/>
    <w:link w:val="ZpatChar"/>
    <w:uiPriority w:val="99"/>
    <w:unhideWhenUsed/>
    <w:rsid w:val="000420AA"/>
    <w:pPr>
      <w:tabs>
        <w:tab w:val="center" w:pos="4536"/>
        <w:tab w:val="right" w:pos="9072"/>
      </w:tabs>
      <w:spacing w:after="0" w:line="240" w:lineRule="auto"/>
    </w:pPr>
  </w:style>
  <w:style w:type="character" w:customStyle="1" w:styleId="ZpatChar">
    <w:name w:val="Zápatí Char"/>
    <w:basedOn w:val="Standardnpsmoodstavce"/>
    <w:link w:val="Zpat"/>
    <w:uiPriority w:val="99"/>
    <w:rsid w:val="000420AA"/>
  </w:style>
  <w:style w:type="character" w:styleId="Hypertextovodkaz">
    <w:name w:val="Hyperlink"/>
    <w:basedOn w:val="Standardnpsmoodstavce"/>
    <w:uiPriority w:val="99"/>
    <w:unhideWhenUsed/>
    <w:rsid w:val="00980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1861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Doseděl</dc:creator>
  <cp:lastModifiedBy>Tomáš Doseděl</cp:lastModifiedBy>
  <cp:revision>6</cp:revision>
  <dcterms:created xsi:type="dcterms:W3CDTF">2016-04-13T09:15:00Z</dcterms:created>
  <dcterms:modified xsi:type="dcterms:W3CDTF">2016-04-16T20:27:00Z</dcterms:modified>
</cp:coreProperties>
</file>