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70422" w14:textId="53CBC968" w:rsidR="007C2547" w:rsidRPr="00541687" w:rsidRDefault="00C502EF" w:rsidP="000F5812">
      <w:pPr>
        <w:tabs>
          <w:tab w:val="clear" w:pos="360"/>
          <w:tab w:val="clear" w:pos="720"/>
          <w:tab w:val="clear" w:pos="1080"/>
          <w:tab w:val="clear" w:pos="1440"/>
        </w:tabs>
        <w:spacing w:after="0" w:line="360" w:lineRule="auto"/>
        <w:jc w:val="center"/>
        <w:rPr>
          <w:rFonts w:asciiTheme="minorHAnsi" w:hAnsiTheme="minorHAnsi"/>
          <w:b/>
          <w:u w:val="single"/>
        </w:rPr>
      </w:pPr>
      <w:r w:rsidRPr="00541687">
        <w:rPr>
          <w:rFonts w:asciiTheme="minorHAnsi" w:hAnsiTheme="minorHAnsi"/>
          <w:b/>
          <w:u w:val="single"/>
        </w:rPr>
        <w:t>BSS 1</w:t>
      </w:r>
      <w:r w:rsidR="00A0303C" w:rsidRPr="00541687">
        <w:rPr>
          <w:rFonts w:asciiTheme="minorHAnsi" w:hAnsiTheme="minorHAnsi"/>
          <w:b/>
          <w:u w:val="single"/>
        </w:rPr>
        <w:t>85/485</w:t>
      </w:r>
      <w:r w:rsidRPr="00541687">
        <w:rPr>
          <w:rFonts w:asciiTheme="minorHAnsi" w:hAnsiTheme="minorHAnsi"/>
          <w:b/>
          <w:u w:val="single"/>
        </w:rPr>
        <w:tab/>
      </w:r>
      <w:r w:rsidR="00A10D29" w:rsidRPr="00541687">
        <w:rPr>
          <w:rFonts w:asciiTheme="minorHAnsi" w:hAnsiTheme="minorHAnsi"/>
          <w:b/>
          <w:u w:val="single"/>
        </w:rPr>
        <w:tab/>
      </w:r>
      <w:r w:rsidRPr="00541687">
        <w:rPr>
          <w:rFonts w:asciiTheme="minorHAnsi" w:hAnsiTheme="minorHAnsi"/>
          <w:b/>
          <w:u w:val="single"/>
        </w:rPr>
        <w:t>United States Foreign and Security Policy</w:t>
      </w:r>
    </w:p>
    <w:p w14:paraId="38FC1AA8" w14:textId="77777777" w:rsidR="00445F24" w:rsidRPr="00541687" w:rsidRDefault="00445F24" w:rsidP="000F5812">
      <w:pPr>
        <w:tabs>
          <w:tab w:val="clear" w:pos="360"/>
          <w:tab w:val="clear" w:pos="720"/>
          <w:tab w:val="clear" w:pos="1080"/>
          <w:tab w:val="clear" w:pos="1440"/>
        </w:tabs>
        <w:spacing w:after="0" w:line="360" w:lineRule="auto"/>
        <w:rPr>
          <w:rFonts w:asciiTheme="minorHAnsi" w:hAnsiTheme="minorHAnsi"/>
          <w:b/>
          <w:u w:val="single"/>
        </w:rPr>
      </w:pPr>
    </w:p>
    <w:p w14:paraId="0F36581B" w14:textId="77777777" w:rsidR="00C502EF" w:rsidRPr="00541687" w:rsidRDefault="00C502EF"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b/>
          <w:u w:val="single"/>
        </w:rPr>
        <w:t>Faculty</w:t>
      </w:r>
    </w:p>
    <w:p w14:paraId="32DECFC9" w14:textId="08C42251" w:rsidR="00C502EF" w:rsidRPr="00541687" w:rsidRDefault="00C502EF" w:rsidP="000F5812">
      <w:pPr>
        <w:tabs>
          <w:tab w:val="clear" w:pos="360"/>
          <w:tab w:val="clear" w:pos="720"/>
          <w:tab w:val="clear" w:pos="1080"/>
          <w:tab w:val="clear" w:pos="1440"/>
        </w:tabs>
        <w:spacing w:after="0" w:line="360" w:lineRule="auto"/>
        <w:ind w:left="360"/>
        <w:rPr>
          <w:rFonts w:asciiTheme="minorHAnsi" w:hAnsiTheme="minorHAnsi"/>
        </w:rPr>
      </w:pPr>
      <w:r w:rsidRPr="00541687">
        <w:rPr>
          <w:rFonts w:asciiTheme="minorHAnsi" w:hAnsiTheme="minorHAnsi"/>
        </w:rPr>
        <w:t>Prof</w:t>
      </w:r>
      <w:r w:rsidR="00C40E19" w:rsidRPr="00541687">
        <w:rPr>
          <w:rFonts w:asciiTheme="minorHAnsi" w:hAnsiTheme="minorHAnsi"/>
        </w:rPr>
        <w:t xml:space="preserve"> </w:t>
      </w:r>
      <w:r w:rsidRPr="00541687">
        <w:rPr>
          <w:rFonts w:asciiTheme="minorHAnsi" w:hAnsiTheme="minorHAnsi"/>
        </w:rPr>
        <w:t>Dr Schuyler Foerster, DPhil</w:t>
      </w:r>
    </w:p>
    <w:p w14:paraId="28D632E7" w14:textId="77777777" w:rsidR="00C502EF" w:rsidRPr="00541687" w:rsidRDefault="00C502EF" w:rsidP="000F5812">
      <w:pPr>
        <w:tabs>
          <w:tab w:val="clear" w:pos="360"/>
          <w:tab w:val="clear" w:pos="720"/>
          <w:tab w:val="clear" w:pos="1080"/>
          <w:tab w:val="clear" w:pos="1440"/>
        </w:tabs>
        <w:spacing w:after="0" w:line="360" w:lineRule="auto"/>
        <w:ind w:left="360"/>
        <w:rPr>
          <w:rFonts w:asciiTheme="minorHAnsi" w:hAnsiTheme="minorHAnsi"/>
        </w:rPr>
      </w:pPr>
      <w:r w:rsidRPr="00541687">
        <w:rPr>
          <w:rFonts w:asciiTheme="minorHAnsi" w:hAnsiTheme="minorHAnsi"/>
        </w:rPr>
        <w:t>Fulbright Distinguished Chair in Social Studies, Department of Political Science</w:t>
      </w:r>
    </w:p>
    <w:p w14:paraId="532D91B4" w14:textId="163B8DDF" w:rsidR="000E7E3F" w:rsidRPr="00541687" w:rsidRDefault="00541687" w:rsidP="000F5812">
      <w:pPr>
        <w:tabs>
          <w:tab w:val="clear" w:pos="360"/>
          <w:tab w:val="clear" w:pos="720"/>
          <w:tab w:val="clear" w:pos="1080"/>
          <w:tab w:val="clear" w:pos="1440"/>
        </w:tabs>
        <w:spacing w:after="0" w:line="360" w:lineRule="auto"/>
        <w:ind w:left="360"/>
        <w:rPr>
          <w:rFonts w:asciiTheme="minorHAnsi" w:hAnsiTheme="minorHAnsi" w:cs="Arial"/>
        </w:rPr>
      </w:pPr>
      <w:hyperlink r:id="rId9" w:history="1">
        <w:r w:rsidR="00C502EF" w:rsidRPr="00541687">
          <w:rPr>
            <w:rStyle w:val="Hyperlink"/>
            <w:rFonts w:asciiTheme="minorHAnsi" w:hAnsiTheme="minorHAnsi" w:cs="Arial"/>
          </w:rPr>
          <w:t>240648@mail.muni.cz</w:t>
        </w:r>
      </w:hyperlink>
      <w:r w:rsidR="00C502EF" w:rsidRPr="00541687">
        <w:rPr>
          <w:rFonts w:asciiTheme="minorHAnsi" w:hAnsiTheme="minorHAnsi" w:cs="Arial"/>
        </w:rPr>
        <w:tab/>
      </w:r>
      <w:hyperlink r:id="rId10" w:history="1">
        <w:r w:rsidR="00C502EF" w:rsidRPr="00541687">
          <w:rPr>
            <w:rStyle w:val="Hyperlink"/>
            <w:rFonts w:asciiTheme="minorHAnsi" w:hAnsiTheme="minorHAnsi" w:cs="Arial"/>
          </w:rPr>
          <w:t>skyfoerster@gmail.com</w:t>
        </w:r>
      </w:hyperlink>
    </w:p>
    <w:p w14:paraId="5DFCA946" w14:textId="77777777" w:rsidR="00A10D29" w:rsidRPr="00541687" w:rsidRDefault="00A10D29" w:rsidP="000F5812">
      <w:pPr>
        <w:tabs>
          <w:tab w:val="clear" w:pos="360"/>
          <w:tab w:val="clear" w:pos="720"/>
          <w:tab w:val="clear" w:pos="1080"/>
          <w:tab w:val="clear" w:pos="1440"/>
        </w:tabs>
        <w:spacing w:after="0" w:line="360" w:lineRule="auto"/>
        <w:rPr>
          <w:rFonts w:asciiTheme="minorHAnsi" w:hAnsiTheme="minorHAnsi"/>
          <w:b/>
          <w:u w:val="single"/>
        </w:rPr>
      </w:pPr>
    </w:p>
    <w:p w14:paraId="0CAE8EA4" w14:textId="1FA2EE71" w:rsidR="000E7E3F" w:rsidRPr="00541687" w:rsidRDefault="000E7E3F"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b/>
          <w:u w:val="single"/>
        </w:rPr>
        <w:t>Course Schedule</w:t>
      </w:r>
    </w:p>
    <w:p w14:paraId="4AE1A69D" w14:textId="31D4D5C7" w:rsidR="002F214E" w:rsidRPr="00541687" w:rsidRDefault="00A10D29" w:rsidP="000F5812">
      <w:pPr>
        <w:tabs>
          <w:tab w:val="clear" w:pos="360"/>
          <w:tab w:val="clear" w:pos="720"/>
          <w:tab w:val="clear" w:pos="1080"/>
          <w:tab w:val="clear" w:pos="1440"/>
        </w:tabs>
        <w:spacing w:after="0" w:line="360" w:lineRule="auto"/>
        <w:ind w:left="1440" w:hanging="1080"/>
        <w:rPr>
          <w:rFonts w:asciiTheme="minorHAnsi" w:hAnsiTheme="minorHAnsi"/>
        </w:rPr>
      </w:pPr>
      <w:r w:rsidRPr="00541687">
        <w:rPr>
          <w:rFonts w:asciiTheme="minorHAnsi" w:hAnsiTheme="minorHAnsi"/>
        </w:rPr>
        <w:t>When:</w:t>
      </w:r>
      <w:r w:rsidRPr="00541687">
        <w:rPr>
          <w:rFonts w:asciiTheme="minorHAnsi" w:hAnsiTheme="minorHAnsi"/>
        </w:rPr>
        <w:tab/>
        <w:t>Every Monday</w:t>
      </w:r>
      <w:r w:rsidR="002F214E" w:rsidRPr="00541687">
        <w:rPr>
          <w:rFonts w:asciiTheme="minorHAnsi" w:hAnsiTheme="minorHAnsi"/>
        </w:rPr>
        <w:t>,</w:t>
      </w:r>
      <w:r w:rsidRPr="00541687">
        <w:rPr>
          <w:rFonts w:asciiTheme="minorHAnsi" w:hAnsiTheme="minorHAnsi"/>
        </w:rPr>
        <w:t xml:space="preserve"> 11:30 am – 1:00 pm</w:t>
      </w:r>
      <w:r w:rsidR="002F214E" w:rsidRPr="00541687">
        <w:rPr>
          <w:rFonts w:asciiTheme="minorHAnsi" w:hAnsiTheme="minorHAnsi"/>
        </w:rPr>
        <w:t>, 20 February – 15 May</w:t>
      </w:r>
      <w:r w:rsidRPr="00541687">
        <w:rPr>
          <w:rFonts w:asciiTheme="minorHAnsi" w:hAnsiTheme="minorHAnsi"/>
        </w:rPr>
        <w:t xml:space="preserve"> </w:t>
      </w:r>
    </w:p>
    <w:p w14:paraId="3A96AF1B" w14:textId="18E8E9DD" w:rsidR="00A10D29" w:rsidRPr="00541687" w:rsidRDefault="00A10D29" w:rsidP="002F214E">
      <w:pPr>
        <w:tabs>
          <w:tab w:val="clear" w:pos="360"/>
          <w:tab w:val="clear" w:pos="720"/>
          <w:tab w:val="clear" w:pos="1080"/>
          <w:tab w:val="clear" w:pos="1440"/>
        </w:tabs>
        <w:spacing w:after="0" w:line="360" w:lineRule="auto"/>
        <w:ind w:left="1440" w:firstLine="360"/>
        <w:rPr>
          <w:rFonts w:asciiTheme="minorHAnsi" w:hAnsiTheme="minorHAnsi"/>
        </w:rPr>
      </w:pPr>
      <w:r w:rsidRPr="00541687">
        <w:rPr>
          <w:rFonts w:asciiTheme="minorHAnsi" w:hAnsiTheme="minorHAnsi"/>
          <w:b/>
          <w:i/>
        </w:rPr>
        <w:t>EXCEPT</w:t>
      </w:r>
      <w:r w:rsidR="002F214E" w:rsidRPr="00541687">
        <w:rPr>
          <w:rFonts w:asciiTheme="minorHAnsi" w:hAnsiTheme="minorHAnsi"/>
          <w:i/>
        </w:rPr>
        <w:t xml:space="preserve"> 17 April, 1 May, </w:t>
      </w:r>
      <w:r w:rsidRPr="00541687">
        <w:rPr>
          <w:rFonts w:asciiTheme="minorHAnsi" w:hAnsiTheme="minorHAnsi"/>
          <w:i/>
        </w:rPr>
        <w:t>and 8 May</w:t>
      </w:r>
      <w:r w:rsidR="002F214E" w:rsidRPr="00541687">
        <w:rPr>
          <w:rFonts w:asciiTheme="minorHAnsi" w:hAnsiTheme="minorHAnsi"/>
          <w:i/>
        </w:rPr>
        <w:t xml:space="preserve"> [holidays]</w:t>
      </w:r>
    </w:p>
    <w:p w14:paraId="08C12BEB" w14:textId="7ECE9B51" w:rsidR="00A10D29" w:rsidRPr="00541687" w:rsidRDefault="00A10D29" w:rsidP="000F5812">
      <w:pPr>
        <w:tabs>
          <w:tab w:val="clear" w:pos="360"/>
          <w:tab w:val="clear" w:pos="720"/>
          <w:tab w:val="clear" w:pos="1080"/>
          <w:tab w:val="clear" w:pos="1440"/>
        </w:tabs>
        <w:spacing w:after="0" w:line="360" w:lineRule="auto"/>
        <w:ind w:firstLine="360"/>
        <w:rPr>
          <w:rFonts w:asciiTheme="minorHAnsi" w:hAnsiTheme="minorHAnsi"/>
        </w:rPr>
      </w:pPr>
      <w:r w:rsidRPr="00541687">
        <w:rPr>
          <w:rFonts w:asciiTheme="minorHAnsi" w:hAnsiTheme="minorHAnsi"/>
        </w:rPr>
        <w:t>Where:</w:t>
      </w:r>
      <w:r w:rsidRPr="00541687">
        <w:rPr>
          <w:rFonts w:asciiTheme="minorHAnsi" w:hAnsiTheme="minorHAnsi"/>
        </w:rPr>
        <w:tab/>
        <w:t xml:space="preserve">FSS Room </w:t>
      </w:r>
      <w:r w:rsidR="00F5761E" w:rsidRPr="00541687">
        <w:rPr>
          <w:rFonts w:asciiTheme="minorHAnsi" w:hAnsiTheme="minorHAnsi"/>
        </w:rPr>
        <w:t>P-22</w:t>
      </w:r>
    </w:p>
    <w:p w14:paraId="40F6D3B9" w14:textId="77777777" w:rsidR="00A10D29" w:rsidRPr="00541687" w:rsidRDefault="00A10D29" w:rsidP="000F5812">
      <w:pPr>
        <w:tabs>
          <w:tab w:val="clear" w:pos="360"/>
          <w:tab w:val="clear" w:pos="720"/>
          <w:tab w:val="clear" w:pos="1080"/>
          <w:tab w:val="clear" w:pos="1440"/>
        </w:tabs>
        <w:spacing w:after="0" w:line="360" w:lineRule="auto"/>
        <w:rPr>
          <w:rFonts w:asciiTheme="minorHAnsi" w:hAnsiTheme="minorHAnsi"/>
          <w:b/>
          <w:u w:val="single"/>
        </w:rPr>
      </w:pPr>
    </w:p>
    <w:p w14:paraId="075D4A56" w14:textId="77777777" w:rsidR="00C502EF" w:rsidRPr="00541687" w:rsidRDefault="00C502EF"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b/>
          <w:u w:val="single"/>
        </w:rPr>
        <w:t>Course Objective</w:t>
      </w:r>
    </w:p>
    <w:p w14:paraId="20F969F6" w14:textId="77777777" w:rsidR="00C502EF" w:rsidRPr="00541687" w:rsidRDefault="00C502EF" w:rsidP="000F5812">
      <w:pPr>
        <w:tabs>
          <w:tab w:val="clear" w:pos="360"/>
          <w:tab w:val="clear" w:pos="720"/>
          <w:tab w:val="clear" w:pos="1080"/>
          <w:tab w:val="clear" w:pos="1440"/>
        </w:tabs>
        <w:spacing w:after="0" w:line="360" w:lineRule="auto"/>
        <w:ind w:firstLine="360"/>
        <w:rPr>
          <w:rFonts w:asciiTheme="minorHAnsi" w:hAnsiTheme="minorHAnsi"/>
        </w:rPr>
      </w:pPr>
      <w:r w:rsidRPr="00541687">
        <w:rPr>
          <w:rFonts w:asciiTheme="minorHAnsi" w:hAnsiTheme="minorHAnsi"/>
        </w:rPr>
        <w:t>This course offers an analytical and historical framework for understanding contemporary U.S. foreign policy, with particular emphasis on U.S. national security policy.  Through lectures and seminar discussions, case studies, and simulations, we will examine the following main topics:</w:t>
      </w:r>
    </w:p>
    <w:p w14:paraId="1B62B5FF" w14:textId="77777777" w:rsidR="00C502EF" w:rsidRPr="00541687" w:rsidRDefault="00C502EF" w:rsidP="000F5812">
      <w:pPr>
        <w:pStyle w:val="ListParagraph"/>
        <w:numPr>
          <w:ilvl w:val="0"/>
          <w:numId w:val="1"/>
        </w:numPr>
        <w:tabs>
          <w:tab w:val="clear" w:pos="360"/>
          <w:tab w:val="clear" w:pos="720"/>
          <w:tab w:val="clear" w:pos="1080"/>
          <w:tab w:val="clear" w:pos="1440"/>
        </w:tabs>
        <w:spacing w:line="360" w:lineRule="auto"/>
        <w:contextualSpacing w:val="0"/>
        <w:jc w:val="left"/>
        <w:rPr>
          <w:rFonts w:asciiTheme="minorHAnsi" w:hAnsiTheme="minorHAnsi"/>
        </w:rPr>
      </w:pPr>
      <w:r w:rsidRPr="00541687">
        <w:rPr>
          <w:rFonts w:asciiTheme="minorHAnsi" w:hAnsiTheme="minorHAnsi"/>
        </w:rPr>
        <w:t>How historical traditions and the persistent debate between values and interests have informed and shaped U.S. foreign policy throughout American history.</w:t>
      </w:r>
    </w:p>
    <w:p w14:paraId="34ECB0E2" w14:textId="77777777" w:rsidR="00C502EF" w:rsidRPr="00541687" w:rsidRDefault="00C502EF" w:rsidP="000F5812">
      <w:pPr>
        <w:pStyle w:val="ListParagraph"/>
        <w:numPr>
          <w:ilvl w:val="0"/>
          <w:numId w:val="1"/>
        </w:numPr>
        <w:tabs>
          <w:tab w:val="clear" w:pos="360"/>
          <w:tab w:val="clear" w:pos="720"/>
          <w:tab w:val="clear" w:pos="1080"/>
          <w:tab w:val="clear" w:pos="1440"/>
        </w:tabs>
        <w:spacing w:line="360" w:lineRule="auto"/>
        <w:contextualSpacing w:val="0"/>
        <w:jc w:val="left"/>
        <w:rPr>
          <w:rFonts w:asciiTheme="minorHAnsi" w:hAnsiTheme="minorHAnsi"/>
        </w:rPr>
      </w:pPr>
      <w:r w:rsidRPr="00541687">
        <w:rPr>
          <w:rFonts w:asciiTheme="minorHAnsi" w:hAnsiTheme="minorHAnsi"/>
        </w:rPr>
        <w:t>The evolution of U.S. foreign policy following World War II to the present, as the U.S. attempts to adapt to radically changing international political environments.</w:t>
      </w:r>
    </w:p>
    <w:p w14:paraId="774A9F3F" w14:textId="77777777" w:rsidR="00C502EF" w:rsidRPr="00541687" w:rsidRDefault="00C502EF" w:rsidP="000F5812">
      <w:pPr>
        <w:pStyle w:val="ListParagraph"/>
        <w:numPr>
          <w:ilvl w:val="0"/>
          <w:numId w:val="1"/>
        </w:numPr>
        <w:tabs>
          <w:tab w:val="clear" w:pos="360"/>
          <w:tab w:val="clear" w:pos="720"/>
          <w:tab w:val="clear" w:pos="1080"/>
          <w:tab w:val="clear" w:pos="1440"/>
        </w:tabs>
        <w:spacing w:line="360" w:lineRule="auto"/>
        <w:contextualSpacing w:val="0"/>
        <w:jc w:val="left"/>
        <w:rPr>
          <w:rFonts w:asciiTheme="minorHAnsi" w:hAnsiTheme="minorHAnsi"/>
        </w:rPr>
      </w:pPr>
      <w:r w:rsidRPr="00541687">
        <w:rPr>
          <w:rFonts w:asciiTheme="minorHAnsi" w:hAnsiTheme="minorHAnsi"/>
        </w:rPr>
        <w:t>The domestic context of U.S. foreign policy, including the roles played by the executive and legislative branches of government.</w:t>
      </w:r>
    </w:p>
    <w:p w14:paraId="696CD5F3" w14:textId="3579D123" w:rsidR="00C502EF" w:rsidRPr="00541687" w:rsidRDefault="00C502EF" w:rsidP="000F5812">
      <w:pPr>
        <w:pStyle w:val="ListParagraph"/>
        <w:numPr>
          <w:ilvl w:val="0"/>
          <w:numId w:val="1"/>
        </w:numPr>
        <w:tabs>
          <w:tab w:val="clear" w:pos="360"/>
          <w:tab w:val="clear" w:pos="720"/>
          <w:tab w:val="clear" w:pos="1080"/>
          <w:tab w:val="clear" w:pos="1440"/>
        </w:tabs>
        <w:spacing w:line="360" w:lineRule="auto"/>
        <w:contextualSpacing w:val="0"/>
        <w:jc w:val="left"/>
        <w:rPr>
          <w:rFonts w:asciiTheme="minorHAnsi" w:hAnsiTheme="minorHAnsi"/>
        </w:rPr>
      </w:pPr>
      <w:r w:rsidRPr="00541687">
        <w:rPr>
          <w:rFonts w:asciiTheme="minorHAnsi" w:hAnsiTheme="minorHAnsi"/>
        </w:rPr>
        <w:t>Critical analysis of U.S. past and current global and regional policies through case studies.</w:t>
      </w:r>
    </w:p>
    <w:p w14:paraId="58252C42" w14:textId="77777777" w:rsidR="00A10D29" w:rsidRPr="00541687" w:rsidRDefault="00A10D29" w:rsidP="000F5812">
      <w:pPr>
        <w:tabs>
          <w:tab w:val="clear" w:pos="360"/>
          <w:tab w:val="clear" w:pos="720"/>
          <w:tab w:val="clear" w:pos="1080"/>
          <w:tab w:val="clear" w:pos="1440"/>
        </w:tabs>
        <w:spacing w:after="0" w:line="360" w:lineRule="auto"/>
        <w:rPr>
          <w:rFonts w:asciiTheme="minorHAnsi" w:hAnsiTheme="minorHAnsi"/>
          <w:b/>
          <w:u w:val="single"/>
        </w:rPr>
      </w:pPr>
    </w:p>
    <w:p w14:paraId="5CB4DAD5" w14:textId="186D6424" w:rsidR="00445F24" w:rsidRPr="00541687" w:rsidRDefault="00445F24"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b/>
          <w:u w:val="single"/>
        </w:rPr>
        <w:t>Course Requirements</w:t>
      </w:r>
    </w:p>
    <w:p w14:paraId="651629E0" w14:textId="77777777" w:rsidR="00A10D29" w:rsidRPr="00541687" w:rsidRDefault="00B145B2" w:rsidP="000F5812">
      <w:pPr>
        <w:tabs>
          <w:tab w:val="clear" w:pos="360"/>
          <w:tab w:val="clear" w:pos="720"/>
          <w:tab w:val="clear" w:pos="1080"/>
          <w:tab w:val="clear" w:pos="1440"/>
        </w:tabs>
        <w:spacing w:after="0" w:line="360" w:lineRule="auto"/>
        <w:ind w:firstLine="360"/>
        <w:rPr>
          <w:rFonts w:asciiTheme="minorHAnsi" w:hAnsiTheme="minorHAnsi"/>
        </w:rPr>
      </w:pPr>
      <w:r w:rsidRPr="00541687">
        <w:rPr>
          <w:rFonts w:asciiTheme="minorHAnsi" w:hAnsiTheme="minorHAnsi"/>
        </w:rPr>
        <w:t xml:space="preserve">This course focuses on understanding and communicating complex concepts and applying them to the real world of policy.  </w:t>
      </w:r>
      <w:r w:rsidR="006C0241" w:rsidRPr="00541687">
        <w:rPr>
          <w:rFonts w:asciiTheme="minorHAnsi" w:hAnsiTheme="minorHAnsi"/>
        </w:rPr>
        <w:t>There is no midterm</w:t>
      </w:r>
      <w:r w:rsidR="00A10D29" w:rsidRPr="00541687">
        <w:rPr>
          <w:rFonts w:asciiTheme="minorHAnsi" w:hAnsiTheme="minorHAnsi"/>
        </w:rPr>
        <w:t xml:space="preserve"> or final examination. </w:t>
      </w:r>
    </w:p>
    <w:p w14:paraId="0966C38C" w14:textId="306BC176" w:rsidR="00A10D29" w:rsidRPr="00541687" w:rsidRDefault="006C0241" w:rsidP="000F5812">
      <w:pPr>
        <w:tabs>
          <w:tab w:val="clear" w:pos="360"/>
          <w:tab w:val="clear" w:pos="720"/>
          <w:tab w:val="clear" w:pos="1080"/>
          <w:tab w:val="clear" w:pos="1440"/>
        </w:tabs>
        <w:spacing w:after="0" w:line="360" w:lineRule="auto"/>
        <w:ind w:firstLine="360"/>
        <w:rPr>
          <w:rFonts w:asciiTheme="minorHAnsi" w:hAnsiTheme="minorHAnsi"/>
        </w:rPr>
      </w:pPr>
      <w:r w:rsidRPr="00541687">
        <w:rPr>
          <w:rFonts w:asciiTheme="minorHAnsi" w:hAnsiTheme="minorHAnsi"/>
        </w:rPr>
        <w:t xml:space="preserve">Students are expected to complete </w:t>
      </w:r>
      <w:r w:rsidR="00B145B2" w:rsidRPr="00541687">
        <w:rPr>
          <w:rFonts w:asciiTheme="minorHAnsi" w:hAnsiTheme="minorHAnsi"/>
        </w:rPr>
        <w:t>a reasonable—but not excessive—amount of reading</w:t>
      </w:r>
      <w:r w:rsidRPr="00541687">
        <w:rPr>
          <w:rFonts w:asciiTheme="minorHAnsi" w:hAnsiTheme="minorHAnsi"/>
        </w:rPr>
        <w:t xml:space="preserve">; </w:t>
      </w:r>
      <w:r w:rsidR="00B145B2" w:rsidRPr="00541687">
        <w:rPr>
          <w:rFonts w:asciiTheme="minorHAnsi" w:hAnsiTheme="minorHAnsi"/>
        </w:rPr>
        <w:t xml:space="preserve">to </w:t>
      </w:r>
      <w:r w:rsidRPr="00541687">
        <w:rPr>
          <w:rFonts w:asciiTheme="minorHAnsi" w:hAnsiTheme="minorHAnsi"/>
        </w:rPr>
        <w:t xml:space="preserve">engage intellectually with the course material; to participate in class discussion; to </w:t>
      </w:r>
      <w:r w:rsidR="00B145B2" w:rsidRPr="00541687">
        <w:rPr>
          <w:rFonts w:asciiTheme="minorHAnsi" w:hAnsiTheme="minorHAnsi"/>
        </w:rPr>
        <w:t xml:space="preserve">write clearly </w:t>
      </w:r>
      <w:r w:rsidRPr="00541687">
        <w:rPr>
          <w:rFonts w:asciiTheme="minorHAnsi" w:hAnsiTheme="minorHAnsi"/>
        </w:rPr>
        <w:t xml:space="preserve">in short analytical essays; and to conduct research on a case study and present both individual </w:t>
      </w:r>
      <w:r w:rsidR="00A10D29" w:rsidRPr="00541687">
        <w:rPr>
          <w:rFonts w:asciiTheme="minorHAnsi" w:hAnsiTheme="minorHAnsi"/>
        </w:rPr>
        <w:t>and team results to the class.</w:t>
      </w:r>
    </w:p>
    <w:p w14:paraId="213C1138" w14:textId="2C739864" w:rsidR="00445F24" w:rsidRPr="00541687" w:rsidRDefault="00FD7EAC" w:rsidP="000F5812">
      <w:pPr>
        <w:tabs>
          <w:tab w:val="clear" w:pos="360"/>
          <w:tab w:val="clear" w:pos="720"/>
          <w:tab w:val="clear" w:pos="1080"/>
          <w:tab w:val="clear" w:pos="1440"/>
        </w:tabs>
        <w:spacing w:after="0" w:line="360" w:lineRule="auto"/>
        <w:ind w:firstLine="360"/>
        <w:rPr>
          <w:rFonts w:asciiTheme="minorHAnsi" w:hAnsiTheme="minorHAnsi"/>
        </w:rPr>
      </w:pPr>
      <w:r w:rsidRPr="00541687">
        <w:rPr>
          <w:rFonts w:asciiTheme="minorHAnsi" w:hAnsiTheme="minorHAnsi"/>
        </w:rPr>
        <w:lastRenderedPageBreak/>
        <w:t>Students will receive a final letter grade for the semester based on the following components</w:t>
      </w:r>
      <w:r w:rsidR="00BB00DD" w:rsidRPr="00541687">
        <w:rPr>
          <w:rFonts w:asciiTheme="minorHAnsi" w:hAnsiTheme="minorHAnsi"/>
        </w:rPr>
        <w:t>, with a total possible of 100 points</w:t>
      </w:r>
      <w:r w:rsidRPr="00541687">
        <w:rPr>
          <w:rFonts w:asciiTheme="minorHAnsi" w:hAnsiTheme="minorHAnsi"/>
        </w:rPr>
        <w:t>:</w:t>
      </w:r>
    </w:p>
    <w:p w14:paraId="6434A857" w14:textId="55F55737" w:rsidR="00FD7EAC" w:rsidRPr="00541687" w:rsidRDefault="00FD7EAC" w:rsidP="000F5812">
      <w:pPr>
        <w:pStyle w:val="ListParagraph"/>
        <w:numPr>
          <w:ilvl w:val="0"/>
          <w:numId w:val="27"/>
        </w:numPr>
        <w:tabs>
          <w:tab w:val="clear" w:pos="360"/>
          <w:tab w:val="clear" w:pos="720"/>
          <w:tab w:val="clear" w:pos="1080"/>
          <w:tab w:val="clear" w:pos="1440"/>
        </w:tabs>
        <w:spacing w:line="360" w:lineRule="auto"/>
        <w:contextualSpacing w:val="0"/>
        <w:jc w:val="left"/>
        <w:rPr>
          <w:rFonts w:asciiTheme="minorHAnsi" w:hAnsiTheme="minorHAnsi"/>
        </w:rPr>
      </w:pPr>
      <w:r w:rsidRPr="00541687">
        <w:rPr>
          <w:rFonts w:asciiTheme="minorHAnsi" w:hAnsiTheme="minorHAnsi"/>
          <w:b/>
        </w:rPr>
        <w:t>Written essays (</w:t>
      </w:r>
      <w:r w:rsidR="00D17CFE" w:rsidRPr="00541687">
        <w:rPr>
          <w:rFonts w:asciiTheme="minorHAnsi" w:hAnsiTheme="minorHAnsi"/>
          <w:b/>
        </w:rPr>
        <w:t>65</w:t>
      </w:r>
      <w:r w:rsidRPr="00541687">
        <w:rPr>
          <w:rFonts w:asciiTheme="minorHAnsi" w:hAnsiTheme="minorHAnsi"/>
          <w:b/>
        </w:rPr>
        <w:t xml:space="preserve"> points):</w:t>
      </w:r>
      <w:r w:rsidRPr="00541687">
        <w:rPr>
          <w:rFonts w:asciiTheme="minorHAnsi" w:hAnsiTheme="minorHAnsi"/>
        </w:rPr>
        <w:t xml:space="preserve">  Throughout the course, there will be </w:t>
      </w:r>
      <w:r w:rsidR="009C2341" w:rsidRPr="00541687">
        <w:rPr>
          <w:rFonts w:asciiTheme="minorHAnsi" w:hAnsiTheme="minorHAnsi"/>
          <w:b/>
          <w:u w:val="single"/>
        </w:rPr>
        <w:t>four</w:t>
      </w:r>
      <w:r w:rsidRPr="00541687">
        <w:rPr>
          <w:rFonts w:asciiTheme="minorHAnsi" w:hAnsiTheme="minorHAnsi"/>
        </w:rPr>
        <w:t xml:space="preserve"> essays—each described in the syllabus—focused on your reading and class discussions.  Each </w:t>
      </w:r>
      <w:r w:rsidR="00D17CFE" w:rsidRPr="00541687">
        <w:rPr>
          <w:rFonts w:asciiTheme="minorHAnsi" w:hAnsiTheme="minorHAnsi"/>
        </w:rPr>
        <w:t xml:space="preserve">of the first three </w:t>
      </w:r>
      <w:r w:rsidRPr="00541687">
        <w:rPr>
          <w:rFonts w:asciiTheme="minorHAnsi" w:hAnsiTheme="minorHAnsi"/>
        </w:rPr>
        <w:t>essay</w:t>
      </w:r>
      <w:r w:rsidR="00D17CFE" w:rsidRPr="00541687">
        <w:rPr>
          <w:rFonts w:asciiTheme="minorHAnsi" w:hAnsiTheme="minorHAnsi"/>
        </w:rPr>
        <w:t>s</w:t>
      </w:r>
      <w:r w:rsidRPr="00541687">
        <w:rPr>
          <w:rFonts w:asciiTheme="minorHAnsi" w:hAnsiTheme="minorHAnsi"/>
        </w:rPr>
        <w:t xml:space="preserve"> will be worth </w:t>
      </w:r>
      <w:r w:rsidR="00BB00DD" w:rsidRPr="00541687">
        <w:rPr>
          <w:rFonts w:asciiTheme="minorHAnsi" w:hAnsiTheme="minorHAnsi"/>
        </w:rPr>
        <w:t xml:space="preserve">a maximum of </w:t>
      </w:r>
      <w:r w:rsidR="00B13BF0" w:rsidRPr="00541687">
        <w:rPr>
          <w:rFonts w:asciiTheme="minorHAnsi" w:hAnsiTheme="minorHAnsi"/>
          <w:b/>
          <w:u w:val="single"/>
        </w:rPr>
        <w:t>15</w:t>
      </w:r>
      <w:r w:rsidRPr="00541687">
        <w:rPr>
          <w:rFonts w:asciiTheme="minorHAnsi" w:hAnsiTheme="minorHAnsi"/>
        </w:rPr>
        <w:t xml:space="preserve"> points</w:t>
      </w:r>
      <w:r w:rsidR="00D17CFE" w:rsidRPr="00541687">
        <w:rPr>
          <w:rFonts w:asciiTheme="minorHAnsi" w:hAnsiTheme="minorHAnsi"/>
        </w:rPr>
        <w:t xml:space="preserve">; the fourth essay is more integrative and is worth a maximum of </w:t>
      </w:r>
      <w:r w:rsidR="00D17CFE" w:rsidRPr="00541687">
        <w:rPr>
          <w:rFonts w:asciiTheme="minorHAnsi" w:hAnsiTheme="minorHAnsi"/>
          <w:b/>
          <w:u w:val="single"/>
        </w:rPr>
        <w:t>20</w:t>
      </w:r>
      <w:r w:rsidR="00D17CFE" w:rsidRPr="00541687">
        <w:rPr>
          <w:rFonts w:asciiTheme="minorHAnsi" w:hAnsiTheme="minorHAnsi"/>
        </w:rPr>
        <w:t xml:space="preserve"> points</w:t>
      </w:r>
      <w:r w:rsidRPr="00541687">
        <w:rPr>
          <w:rFonts w:asciiTheme="minorHAnsi" w:hAnsiTheme="minorHAnsi"/>
        </w:rPr>
        <w:t>.</w:t>
      </w:r>
      <w:r w:rsidR="00045173" w:rsidRPr="00541687">
        <w:rPr>
          <w:rFonts w:asciiTheme="minorHAnsi" w:hAnsiTheme="minorHAnsi"/>
        </w:rPr>
        <w:t xml:space="preserve">  Each essay should be </w:t>
      </w:r>
      <w:r w:rsidR="00166BA3" w:rsidRPr="00541687">
        <w:rPr>
          <w:rFonts w:asciiTheme="minorHAnsi" w:hAnsiTheme="minorHAnsi"/>
        </w:rPr>
        <w:t>approximately</w:t>
      </w:r>
      <w:r w:rsidR="00045173" w:rsidRPr="00541687">
        <w:rPr>
          <w:rFonts w:asciiTheme="minorHAnsi" w:hAnsiTheme="minorHAnsi"/>
        </w:rPr>
        <w:t xml:space="preserve"> 500 words, typed, double-spaced.</w:t>
      </w:r>
    </w:p>
    <w:p w14:paraId="5C89E194" w14:textId="18DE1713" w:rsidR="00FD7EAC" w:rsidRPr="00541687" w:rsidRDefault="00D17CFE" w:rsidP="000F5812">
      <w:pPr>
        <w:pStyle w:val="ListParagraph"/>
        <w:numPr>
          <w:ilvl w:val="0"/>
          <w:numId w:val="27"/>
        </w:numPr>
        <w:tabs>
          <w:tab w:val="clear" w:pos="360"/>
          <w:tab w:val="clear" w:pos="720"/>
          <w:tab w:val="clear" w:pos="1080"/>
          <w:tab w:val="clear" w:pos="1440"/>
        </w:tabs>
        <w:spacing w:line="360" w:lineRule="auto"/>
        <w:contextualSpacing w:val="0"/>
        <w:jc w:val="left"/>
        <w:rPr>
          <w:rFonts w:asciiTheme="minorHAnsi" w:hAnsiTheme="minorHAnsi"/>
        </w:rPr>
      </w:pPr>
      <w:r w:rsidRPr="00541687">
        <w:rPr>
          <w:rFonts w:asciiTheme="minorHAnsi" w:hAnsiTheme="minorHAnsi"/>
          <w:b/>
        </w:rPr>
        <w:t>Case study point paper</w:t>
      </w:r>
      <w:r w:rsidR="006D4B98" w:rsidRPr="00541687">
        <w:rPr>
          <w:rFonts w:asciiTheme="minorHAnsi" w:hAnsiTheme="minorHAnsi"/>
          <w:b/>
        </w:rPr>
        <w:t xml:space="preserve"> (</w:t>
      </w:r>
      <w:r w:rsidRPr="00541687">
        <w:rPr>
          <w:rFonts w:asciiTheme="minorHAnsi" w:hAnsiTheme="minorHAnsi"/>
          <w:b/>
        </w:rPr>
        <w:t>20</w:t>
      </w:r>
      <w:r w:rsidR="00BB00DD" w:rsidRPr="00541687">
        <w:rPr>
          <w:rFonts w:asciiTheme="minorHAnsi" w:hAnsiTheme="minorHAnsi"/>
          <w:b/>
        </w:rPr>
        <w:t xml:space="preserve"> points):</w:t>
      </w:r>
      <w:r w:rsidR="00BB00DD" w:rsidRPr="00541687">
        <w:rPr>
          <w:rFonts w:asciiTheme="minorHAnsi" w:hAnsiTheme="minorHAnsi"/>
        </w:rPr>
        <w:t xml:space="preserve">  At the e</w:t>
      </w:r>
      <w:r w:rsidRPr="00541687">
        <w:rPr>
          <w:rFonts w:asciiTheme="minorHAnsi" w:hAnsiTheme="minorHAnsi"/>
        </w:rPr>
        <w:t>nd of the course, students will</w:t>
      </w:r>
      <w:r w:rsidR="00BB00DD" w:rsidRPr="00541687">
        <w:rPr>
          <w:rFonts w:asciiTheme="minorHAnsi" w:hAnsiTheme="minorHAnsi"/>
        </w:rPr>
        <w:t xml:space="preserve"> research </w:t>
      </w:r>
      <w:r w:rsidRPr="00541687">
        <w:rPr>
          <w:rFonts w:asciiTheme="minorHAnsi" w:hAnsiTheme="minorHAnsi"/>
        </w:rPr>
        <w:t xml:space="preserve">one of several </w:t>
      </w:r>
      <w:r w:rsidR="00BB00DD" w:rsidRPr="00541687">
        <w:rPr>
          <w:rFonts w:asciiTheme="minorHAnsi" w:hAnsiTheme="minorHAnsi"/>
        </w:rPr>
        <w:t>a specific conflict</w:t>
      </w:r>
      <w:r w:rsidRPr="00541687">
        <w:rPr>
          <w:rFonts w:asciiTheme="minorHAnsi" w:hAnsiTheme="minorHAnsi"/>
        </w:rPr>
        <w:t>s and a</w:t>
      </w:r>
      <w:r w:rsidR="00045173" w:rsidRPr="00541687">
        <w:rPr>
          <w:rFonts w:asciiTheme="minorHAnsi" w:hAnsiTheme="minorHAnsi"/>
        </w:rPr>
        <w:t xml:space="preserve"> </w:t>
      </w:r>
      <w:r w:rsidR="009C2341" w:rsidRPr="00541687">
        <w:rPr>
          <w:rFonts w:asciiTheme="minorHAnsi" w:hAnsiTheme="minorHAnsi"/>
        </w:rPr>
        <w:t>“</w:t>
      </w:r>
      <w:r w:rsidR="00045173" w:rsidRPr="00541687">
        <w:rPr>
          <w:rFonts w:asciiTheme="minorHAnsi" w:hAnsiTheme="minorHAnsi"/>
        </w:rPr>
        <w:t xml:space="preserve">bullet </w:t>
      </w:r>
      <w:r w:rsidR="00BB00DD" w:rsidRPr="00541687">
        <w:rPr>
          <w:rFonts w:asciiTheme="minorHAnsi" w:hAnsiTheme="minorHAnsi"/>
        </w:rPr>
        <w:t>po</w:t>
      </w:r>
      <w:r w:rsidR="00B13BF0" w:rsidRPr="00541687">
        <w:rPr>
          <w:rFonts w:asciiTheme="minorHAnsi" w:hAnsiTheme="minorHAnsi"/>
        </w:rPr>
        <w:t>int paper</w:t>
      </w:r>
      <w:r w:rsidRPr="00541687">
        <w:rPr>
          <w:rFonts w:asciiTheme="minorHAnsi" w:hAnsiTheme="minorHAnsi"/>
        </w:rPr>
        <w:t>” on this conflict and be prepared to engage in discussion in class.  Students studying the same conflict may collaborate in their research, but each student must prepare his or her own point paper.</w:t>
      </w:r>
    </w:p>
    <w:p w14:paraId="7CEAF9E5" w14:textId="77777777" w:rsidR="00A10D29" w:rsidRPr="00541687" w:rsidRDefault="00BB00DD" w:rsidP="000F5812">
      <w:pPr>
        <w:pStyle w:val="ListParagraph"/>
        <w:numPr>
          <w:ilvl w:val="0"/>
          <w:numId w:val="27"/>
        </w:numPr>
        <w:tabs>
          <w:tab w:val="clear" w:pos="360"/>
          <w:tab w:val="clear" w:pos="720"/>
          <w:tab w:val="clear" w:pos="1080"/>
          <w:tab w:val="clear" w:pos="1440"/>
        </w:tabs>
        <w:spacing w:line="360" w:lineRule="auto"/>
        <w:contextualSpacing w:val="0"/>
        <w:jc w:val="left"/>
        <w:rPr>
          <w:rFonts w:asciiTheme="minorHAnsi" w:hAnsiTheme="minorHAnsi" w:cs="Times New Roman"/>
          <w:bCs/>
          <w:iCs/>
          <w:color w:val="262626"/>
        </w:rPr>
      </w:pPr>
      <w:r w:rsidRPr="00541687">
        <w:rPr>
          <w:rFonts w:asciiTheme="minorHAnsi" w:hAnsiTheme="minorHAnsi"/>
          <w:b/>
        </w:rPr>
        <w:t xml:space="preserve">Seminar </w:t>
      </w:r>
      <w:r w:rsidR="0070087B" w:rsidRPr="00541687">
        <w:rPr>
          <w:rFonts w:asciiTheme="minorHAnsi" w:hAnsiTheme="minorHAnsi"/>
          <w:b/>
        </w:rPr>
        <w:t xml:space="preserve">preparation, </w:t>
      </w:r>
      <w:r w:rsidR="00022BBF" w:rsidRPr="00541687">
        <w:rPr>
          <w:rFonts w:asciiTheme="minorHAnsi" w:hAnsiTheme="minorHAnsi"/>
          <w:b/>
        </w:rPr>
        <w:t>engagement and participation (15</w:t>
      </w:r>
      <w:r w:rsidRPr="00541687">
        <w:rPr>
          <w:rFonts w:asciiTheme="minorHAnsi" w:hAnsiTheme="minorHAnsi"/>
          <w:b/>
        </w:rPr>
        <w:t xml:space="preserve"> points):</w:t>
      </w:r>
      <w:r w:rsidRPr="00541687">
        <w:rPr>
          <w:rFonts w:asciiTheme="minorHAnsi" w:hAnsiTheme="minorHAnsi"/>
        </w:rPr>
        <w:t xml:space="preserve"> </w:t>
      </w:r>
    </w:p>
    <w:p w14:paraId="0809CFB9" w14:textId="5A46822C" w:rsidR="0070087B" w:rsidRPr="00541687" w:rsidRDefault="00A10D29" w:rsidP="000F5812">
      <w:pPr>
        <w:widowControl w:val="0"/>
        <w:tabs>
          <w:tab w:val="clear" w:pos="360"/>
          <w:tab w:val="clear" w:pos="720"/>
          <w:tab w:val="clear" w:pos="1080"/>
          <w:tab w:val="clear" w:pos="1440"/>
        </w:tabs>
        <w:autoSpaceDE w:val="0"/>
        <w:autoSpaceDN w:val="0"/>
        <w:adjustRightInd w:val="0"/>
        <w:spacing w:after="0" w:line="360" w:lineRule="auto"/>
        <w:ind w:left="720" w:firstLine="360"/>
        <w:rPr>
          <w:rFonts w:asciiTheme="minorHAnsi" w:hAnsiTheme="minorHAnsi"/>
        </w:rPr>
      </w:pPr>
      <w:r w:rsidRPr="00541687">
        <w:rPr>
          <w:rFonts w:asciiTheme="minorHAnsi" w:hAnsiTheme="minorHAnsi"/>
        </w:rPr>
        <w:t xml:space="preserve">This course is a combination of lecture and discussion.  The classroom is an environment of academic freedom.  You should feel free to challenge the ideas set forth by faculty members and your peers in a respectful and well-mannered fashion.  Support your positions with sound analysis, evidence, and reason.  Focus on developing better arguments; policy is a domain in which there are few “correct” answers.  </w:t>
      </w:r>
      <w:r w:rsidR="00022BBF" w:rsidRPr="00541687">
        <w:rPr>
          <w:rFonts w:asciiTheme="minorHAnsi" w:hAnsiTheme="minorHAnsi"/>
        </w:rPr>
        <w:t>To succeed, students should</w:t>
      </w:r>
      <w:r w:rsidR="0070087B" w:rsidRPr="00541687">
        <w:rPr>
          <w:rFonts w:asciiTheme="minorHAnsi" w:hAnsiTheme="minorHAnsi"/>
        </w:rPr>
        <w:t>:</w:t>
      </w:r>
    </w:p>
    <w:p w14:paraId="08FEFD19" w14:textId="4A3A22B8" w:rsidR="0070087B" w:rsidRPr="00541687" w:rsidRDefault="0070087B" w:rsidP="000F5812">
      <w:pPr>
        <w:pStyle w:val="ListParagraph"/>
        <w:numPr>
          <w:ilvl w:val="0"/>
          <w:numId w:val="30"/>
        </w:numPr>
        <w:tabs>
          <w:tab w:val="clear" w:pos="360"/>
          <w:tab w:val="clear" w:pos="720"/>
          <w:tab w:val="clear" w:pos="1080"/>
          <w:tab w:val="clear" w:pos="1440"/>
        </w:tabs>
        <w:spacing w:line="360" w:lineRule="auto"/>
        <w:ind w:left="1080"/>
        <w:contextualSpacing w:val="0"/>
        <w:jc w:val="left"/>
        <w:rPr>
          <w:rFonts w:asciiTheme="minorHAnsi" w:hAnsiTheme="minorHAnsi" w:cs="Times New Roman"/>
          <w:bCs/>
          <w:iCs/>
          <w:color w:val="262626"/>
        </w:rPr>
      </w:pPr>
      <w:r w:rsidRPr="00541687">
        <w:rPr>
          <w:rFonts w:asciiTheme="minorHAnsi" w:hAnsiTheme="minorHAnsi"/>
          <w:i/>
          <w:u w:val="single"/>
        </w:rPr>
        <w:t>P</w:t>
      </w:r>
      <w:r w:rsidR="00022BBF" w:rsidRPr="00541687">
        <w:rPr>
          <w:rFonts w:asciiTheme="minorHAnsi" w:hAnsiTheme="minorHAnsi"/>
          <w:i/>
          <w:u w:val="single"/>
        </w:rPr>
        <w:t>repare</w:t>
      </w:r>
      <w:r w:rsidR="00022BBF" w:rsidRPr="00541687">
        <w:rPr>
          <w:rFonts w:asciiTheme="minorHAnsi" w:hAnsiTheme="minorHAnsi"/>
        </w:rPr>
        <w:t xml:space="preserve"> beforehand by completing (and digesting) the assigned readings</w:t>
      </w:r>
      <w:r w:rsidRPr="00541687">
        <w:rPr>
          <w:rFonts w:asciiTheme="minorHAnsi" w:hAnsiTheme="minorHAnsi"/>
        </w:rPr>
        <w:t>;</w:t>
      </w:r>
      <w:r w:rsidR="00022BBF" w:rsidRPr="00541687">
        <w:rPr>
          <w:rFonts w:asciiTheme="minorHAnsi" w:hAnsiTheme="minorHAnsi"/>
        </w:rPr>
        <w:t xml:space="preserve"> </w:t>
      </w:r>
    </w:p>
    <w:p w14:paraId="341377EA" w14:textId="0DC1DB56" w:rsidR="0070087B" w:rsidRPr="00541687" w:rsidRDefault="0070087B" w:rsidP="000F5812">
      <w:pPr>
        <w:pStyle w:val="ListParagraph"/>
        <w:numPr>
          <w:ilvl w:val="0"/>
          <w:numId w:val="30"/>
        </w:numPr>
        <w:tabs>
          <w:tab w:val="clear" w:pos="360"/>
          <w:tab w:val="clear" w:pos="720"/>
          <w:tab w:val="clear" w:pos="1080"/>
          <w:tab w:val="clear" w:pos="1440"/>
        </w:tabs>
        <w:spacing w:line="360" w:lineRule="auto"/>
        <w:ind w:left="1080"/>
        <w:contextualSpacing w:val="0"/>
        <w:jc w:val="left"/>
        <w:rPr>
          <w:rFonts w:asciiTheme="minorHAnsi" w:hAnsiTheme="minorHAnsi" w:cs="Times New Roman"/>
          <w:bCs/>
          <w:iCs/>
          <w:color w:val="262626"/>
        </w:rPr>
      </w:pPr>
      <w:r w:rsidRPr="00541687">
        <w:rPr>
          <w:rFonts w:asciiTheme="minorHAnsi" w:hAnsiTheme="minorHAnsi"/>
          <w:i/>
          <w:u w:val="single"/>
        </w:rPr>
        <w:t>Engage</w:t>
      </w:r>
      <w:r w:rsidRPr="00541687">
        <w:rPr>
          <w:rFonts w:asciiTheme="minorHAnsi" w:hAnsiTheme="minorHAnsi"/>
        </w:rPr>
        <w:t xml:space="preserve"> in class, by actively paying attention to lecture and discussion, taking comprehensive notes on the class</w:t>
      </w:r>
      <w:r w:rsidR="000E7E3F" w:rsidRPr="00541687">
        <w:rPr>
          <w:rFonts w:asciiTheme="minorHAnsi" w:hAnsiTheme="minorHAnsi"/>
        </w:rPr>
        <w:t>, and asking questions if you need assistance in understanding the course material</w:t>
      </w:r>
      <w:r w:rsidRPr="00541687">
        <w:rPr>
          <w:rFonts w:asciiTheme="minorHAnsi" w:hAnsiTheme="minorHAnsi"/>
        </w:rPr>
        <w:t>;</w:t>
      </w:r>
    </w:p>
    <w:p w14:paraId="3ABDC06E" w14:textId="5F1CB3D4" w:rsidR="0070087B" w:rsidRPr="00541687" w:rsidRDefault="0070087B" w:rsidP="000F5812">
      <w:pPr>
        <w:pStyle w:val="ListParagraph"/>
        <w:numPr>
          <w:ilvl w:val="0"/>
          <w:numId w:val="30"/>
        </w:numPr>
        <w:tabs>
          <w:tab w:val="clear" w:pos="360"/>
          <w:tab w:val="clear" w:pos="720"/>
          <w:tab w:val="clear" w:pos="1080"/>
          <w:tab w:val="clear" w:pos="1440"/>
        </w:tabs>
        <w:spacing w:line="360" w:lineRule="auto"/>
        <w:ind w:left="1080"/>
        <w:contextualSpacing w:val="0"/>
        <w:jc w:val="left"/>
        <w:rPr>
          <w:rFonts w:asciiTheme="minorHAnsi" w:hAnsiTheme="minorHAnsi" w:cs="Times New Roman"/>
          <w:bCs/>
          <w:iCs/>
          <w:color w:val="262626"/>
        </w:rPr>
      </w:pPr>
      <w:r w:rsidRPr="00541687">
        <w:rPr>
          <w:rFonts w:asciiTheme="minorHAnsi" w:hAnsiTheme="minorHAnsi"/>
          <w:i/>
          <w:u w:val="single"/>
        </w:rPr>
        <w:t>Participate</w:t>
      </w:r>
      <w:r w:rsidRPr="00541687">
        <w:rPr>
          <w:rFonts w:asciiTheme="minorHAnsi" w:hAnsiTheme="minorHAnsi"/>
        </w:rPr>
        <w:t xml:space="preserve"> in class discussions by offering thoughtful insights in a courteous manner</w:t>
      </w:r>
      <w:r w:rsidR="00680FCC" w:rsidRPr="00541687">
        <w:rPr>
          <w:rFonts w:asciiTheme="minorHAnsi" w:hAnsiTheme="minorHAnsi"/>
        </w:rPr>
        <w:t xml:space="preserve"> and by </w:t>
      </w:r>
      <w:r w:rsidRPr="00541687">
        <w:rPr>
          <w:rFonts w:asciiTheme="minorHAnsi" w:hAnsiTheme="minorHAnsi"/>
        </w:rPr>
        <w:t>asking good questions during class that aid the discussion</w:t>
      </w:r>
      <w:r w:rsidR="00680FCC" w:rsidRPr="00541687">
        <w:rPr>
          <w:rFonts w:asciiTheme="minorHAnsi" w:hAnsiTheme="minorHAnsi"/>
        </w:rPr>
        <w:t xml:space="preserve"> or out of class with your professor</w:t>
      </w:r>
      <w:r w:rsidRPr="00541687">
        <w:rPr>
          <w:rFonts w:asciiTheme="minorHAnsi" w:hAnsiTheme="minorHAnsi"/>
        </w:rPr>
        <w:t>.</w:t>
      </w:r>
    </w:p>
    <w:p w14:paraId="76DBA0A3" w14:textId="32784431" w:rsidR="00022BBF" w:rsidRPr="00541687" w:rsidRDefault="002C5094" w:rsidP="000F5812">
      <w:pPr>
        <w:tabs>
          <w:tab w:val="clear" w:pos="360"/>
          <w:tab w:val="clear" w:pos="720"/>
          <w:tab w:val="clear" w:pos="1080"/>
          <w:tab w:val="clear" w:pos="1440"/>
        </w:tabs>
        <w:spacing w:after="0" w:line="360" w:lineRule="auto"/>
        <w:ind w:left="720"/>
        <w:rPr>
          <w:rFonts w:asciiTheme="minorHAnsi" w:hAnsiTheme="minorHAnsi" w:cs="Times New Roman"/>
          <w:bCs/>
          <w:iCs/>
          <w:color w:val="262626"/>
        </w:rPr>
      </w:pPr>
      <w:r w:rsidRPr="00541687">
        <w:rPr>
          <w:rFonts w:asciiTheme="minorHAnsi" w:hAnsiTheme="minorHAnsi" w:cs="Times New Roman"/>
          <w:bCs/>
          <w:iCs/>
          <w:color w:val="262626"/>
        </w:rPr>
        <w:t>In this category, e</w:t>
      </w:r>
      <w:r w:rsidR="00022BBF" w:rsidRPr="00541687">
        <w:rPr>
          <w:rFonts w:asciiTheme="minorHAnsi" w:hAnsiTheme="minorHAnsi" w:cs="Times New Roman"/>
          <w:bCs/>
          <w:iCs/>
          <w:color w:val="262626"/>
        </w:rPr>
        <w:t xml:space="preserve">ach student can earn up to </w:t>
      </w:r>
      <w:r w:rsidR="00022BBF" w:rsidRPr="00541687">
        <w:rPr>
          <w:rFonts w:asciiTheme="minorHAnsi" w:hAnsiTheme="minorHAnsi" w:cs="Times New Roman"/>
          <w:b/>
          <w:bCs/>
          <w:iCs/>
          <w:color w:val="262626"/>
          <w:u w:val="single"/>
        </w:rPr>
        <w:t>15</w:t>
      </w:r>
      <w:r w:rsidR="000E7E3F" w:rsidRPr="00541687">
        <w:rPr>
          <w:rFonts w:asciiTheme="minorHAnsi" w:hAnsiTheme="minorHAnsi" w:cs="Times New Roman"/>
          <w:bCs/>
          <w:iCs/>
          <w:color w:val="262626"/>
        </w:rPr>
        <w:t xml:space="preserve"> points</w:t>
      </w:r>
      <w:r w:rsidR="009C2341" w:rsidRPr="00541687">
        <w:rPr>
          <w:rFonts w:asciiTheme="minorHAnsi" w:hAnsiTheme="minorHAnsi" w:cs="Times New Roman"/>
          <w:bCs/>
          <w:iCs/>
          <w:color w:val="262626"/>
        </w:rPr>
        <w:t xml:space="preserve">, </w:t>
      </w:r>
      <w:r w:rsidR="00022BBF" w:rsidRPr="00541687">
        <w:rPr>
          <w:rFonts w:asciiTheme="minorHAnsi" w:hAnsiTheme="minorHAnsi" w:cs="Times New Roman"/>
          <w:bCs/>
          <w:iCs/>
          <w:color w:val="262626"/>
        </w:rPr>
        <w:t xml:space="preserve">which </w:t>
      </w:r>
      <w:r w:rsidR="000E7E3F" w:rsidRPr="00541687">
        <w:rPr>
          <w:rFonts w:asciiTheme="minorHAnsi" w:hAnsiTheme="minorHAnsi" w:cs="Times New Roman"/>
          <w:bCs/>
          <w:iCs/>
          <w:color w:val="262626"/>
        </w:rPr>
        <w:t>your professor</w:t>
      </w:r>
      <w:r w:rsidR="00022BBF" w:rsidRPr="00541687">
        <w:rPr>
          <w:rFonts w:asciiTheme="minorHAnsi" w:hAnsiTheme="minorHAnsi" w:cs="Times New Roman"/>
          <w:bCs/>
          <w:iCs/>
          <w:color w:val="262626"/>
        </w:rPr>
        <w:t xml:space="preserve"> will </w:t>
      </w:r>
      <w:r w:rsidR="009C2341" w:rsidRPr="00541687">
        <w:rPr>
          <w:rFonts w:asciiTheme="minorHAnsi" w:hAnsiTheme="minorHAnsi" w:cs="Times New Roman"/>
          <w:bCs/>
          <w:iCs/>
          <w:color w:val="262626"/>
        </w:rPr>
        <w:t>determine</w:t>
      </w:r>
      <w:r w:rsidR="00022BBF" w:rsidRPr="00541687">
        <w:rPr>
          <w:rFonts w:asciiTheme="minorHAnsi" w:hAnsiTheme="minorHAnsi" w:cs="Times New Roman"/>
          <w:bCs/>
          <w:iCs/>
          <w:color w:val="262626"/>
        </w:rPr>
        <w:t xml:space="preserve"> using the following rubric:</w:t>
      </w:r>
    </w:p>
    <w:p w14:paraId="0159AB38" w14:textId="655E76DB" w:rsidR="00022BBF" w:rsidRPr="00541687" w:rsidRDefault="00022BBF" w:rsidP="000F5812">
      <w:pPr>
        <w:pStyle w:val="ListParagraph"/>
        <w:widowControl w:val="0"/>
        <w:numPr>
          <w:ilvl w:val="0"/>
          <w:numId w:val="28"/>
        </w:numPr>
        <w:tabs>
          <w:tab w:val="clear" w:pos="360"/>
          <w:tab w:val="clear" w:pos="720"/>
          <w:tab w:val="clear" w:pos="1080"/>
          <w:tab w:val="clear" w:pos="1440"/>
        </w:tabs>
        <w:autoSpaceDE w:val="0"/>
        <w:autoSpaceDN w:val="0"/>
        <w:adjustRightInd w:val="0"/>
        <w:spacing w:line="360" w:lineRule="auto"/>
        <w:contextualSpacing w:val="0"/>
        <w:jc w:val="left"/>
        <w:rPr>
          <w:rFonts w:asciiTheme="minorHAnsi" w:hAnsiTheme="minorHAnsi"/>
          <w:color w:val="262626"/>
        </w:rPr>
      </w:pPr>
      <w:r w:rsidRPr="00541687">
        <w:rPr>
          <w:rFonts w:asciiTheme="minorHAnsi" w:hAnsiTheme="minorHAnsi"/>
          <w:b/>
          <w:color w:val="262626"/>
          <w:u w:val="single"/>
        </w:rPr>
        <w:t>14-15 points:</w:t>
      </w:r>
      <w:r w:rsidRPr="00541687">
        <w:rPr>
          <w:rFonts w:asciiTheme="minorHAnsi" w:hAnsiTheme="minorHAnsi"/>
          <w:color w:val="262626"/>
        </w:rPr>
        <w:t xml:space="preserve"> Regular and courteous </w:t>
      </w:r>
      <w:r w:rsidR="00466F54" w:rsidRPr="00541687">
        <w:rPr>
          <w:rFonts w:asciiTheme="minorHAnsi" w:hAnsiTheme="minorHAnsi"/>
          <w:color w:val="262626"/>
        </w:rPr>
        <w:t>engagement and participation</w:t>
      </w:r>
      <w:r w:rsidRPr="00541687">
        <w:rPr>
          <w:rFonts w:asciiTheme="minorHAnsi" w:hAnsiTheme="minorHAnsi"/>
          <w:color w:val="262626"/>
        </w:rPr>
        <w:t>; asking good questions; answering questions intelligently and thoughtfully; contributing insight; clearly keeping up with the readings</w:t>
      </w:r>
      <w:r w:rsidR="006C0241" w:rsidRPr="00541687">
        <w:rPr>
          <w:rFonts w:asciiTheme="minorHAnsi" w:hAnsiTheme="minorHAnsi"/>
          <w:color w:val="262626"/>
        </w:rPr>
        <w:t>.</w:t>
      </w:r>
    </w:p>
    <w:p w14:paraId="680A3DC9" w14:textId="7E74E412" w:rsidR="00022BBF" w:rsidRPr="00541687" w:rsidRDefault="00022BBF" w:rsidP="000F5812">
      <w:pPr>
        <w:pStyle w:val="ListParagraph"/>
        <w:widowControl w:val="0"/>
        <w:numPr>
          <w:ilvl w:val="0"/>
          <w:numId w:val="28"/>
        </w:numPr>
        <w:tabs>
          <w:tab w:val="clear" w:pos="360"/>
          <w:tab w:val="clear" w:pos="720"/>
          <w:tab w:val="clear" w:pos="1080"/>
          <w:tab w:val="clear" w:pos="1440"/>
        </w:tabs>
        <w:autoSpaceDE w:val="0"/>
        <w:autoSpaceDN w:val="0"/>
        <w:adjustRightInd w:val="0"/>
        <w:spacing w:line="360" w:lineRule="auto"/>
        <w:contextualSpacing w:val="0"/>
        <w:jc w:val="left"/>
        <w:rPr>
          <w:rFonts w:asciiTheme="minorHAnsi" w:hAnsiTheme="minorHAnsi"/>
          <w:color w:val="262626"/>
        </w:rPr>
      </w:pPr>
      <w:r w:rsidRPr="00541687">
        <w:rPr>
          <w:rFonts w:asciiTheme="minorHAnsi" w:hAnsiTheme="minorHAnsi"/>
          <w:b/>
          <w:color w:val="262626"/>
          <w:u w:val="single"/>
        </w:rPr>
        <w:t>10-13 points:</w:t>
      </w:r>
      <w:r w:rsidRPr="00541687">
        <w:rPr>
          <w:rFonts w:asciiTheme="minorHAnsi" w:hAnsiTheme="minorHAnsi"/>
          <w:color w:val="262626"/>
        </w:rPr>
        <w:t xml:space="preserve"> </w:t>
      </w:r>
      <w:r w:rsidR="00466F54" w:rsidRPr="00541687">
        <w:rPr>
          <w:rFonts w:asciiTheme="minorHAnsi" w:hAnsiTheme="minorHAnsi"/>
          <w:color w:val="262626"/>
        </w:rPr>
        <w:t>Clear engagement in class discussion by taking good notes, even if only o</w:t>
      </w:r>
      <w:r w:rsidRPr="00541687">
        <w:rPr>
          <w:rFonts w:asciiTheme="minorHAnsi" w:hAnsiTheme="minorHAnsi"/>
          <w:color w:val="262626"/>
        </w:rPr>
        <w:t>ccasional</w:t>
      </w:r>
      <w:r w:rsidR="006C0241" w:rsidRPr="00541687">
        <w:rPr>
          <w:rFonts w:asciiTheme="minorHAnsi" w:hAnsiTheme="minorHAnsi"/>
          <w:color w:val="262626"/>
        </w:rPr>
        <w:t>ly</w:t>
      </w:r>
      <w:r w:rsidRPr="00541687">
        <w:rPr>
          <w:rFonts w:asciiTheme="minorHAnsi" w:hAnsiTheme="minorHAnsi"/>
          <w:color w:val="262626"/>
        </w:rPr>
        <w:t xml:space="preserve"> participati</w:t>
      </w:r>
      <w:r w:rsidR="006C0241" w:rsidRPr="00541687">
        <w:rPr>
          <w:rFonts w:asciiTheme="minorHAnsi" w:hAnsiTheme="minorHAnsi"/>
          <w:color w:val="262626"/>
        </w:rPr>
        <w:t>ng actively in discussi</w:t>
      </w:r>
      <w:r w:rsidRPr="00541687">
        <w:rPr>
          <w:rFonts w:asciiTheme="minorHAnsi" w:hAnsiTheme="minorHAnsi"/>
          <w:color w:val="262626"/>
        </w:rPr>
        <w:t xml:space="preserve">on; generally able to answer questions; </w:t>
      </w:r>
      <w:r w:rsidR="0070087B" w:rsidRPr="00541687">
        <w:rPr>
          <w:rFonts w:asciiTheme="minorHAnsi" w:hAnsiTheme="minorHAnsi"/>
          <w:color w:val="262626"/>
        </w:rPr>
        <w:t>keeping up with most of the reading; asking questions—either in or out of class—to help with understanding of the course material.</w:t>
      </w:r>
    </w:p>
    <w:p w14:paraId="6BF13BEF" w14:textId="1596AAF2" w:rsidR="00022BBF" w:rsidRPr="00541687" w:rsidRDefault="00022BBF" w:rsidP="000F5812">
      <w:pPr>
        <w:pStyle w:val="ListParagraph"/>
        <w:widowControl w:val="0"/>
        <w:numPr>
          <w:ilvl w:val="0"/>
          <w:numId w:val="28"/>
        </w:numPr>
        <w:tabs>
          <w:tab w:val="clear" w:pos="360"/>
          <w:tab w:val="clear" w:pos="720"/>
          <w:tab w:val="clear" w:pos="1080"/>
          <w:tab w:val="clear" w:pos="1440"/>
        </w:tabs>
        <w:autoSpaceDE w:val="0"/>
        <w:autoSpaceDN w:val="0"/>
        <w:adjustRightInd w:val="0"/>
        <w:spacing w:line="360" w:lineRule="auto"/>
        <w:contextualSpacing w:val="0"/>
        <w:jc w:val="left"/>
        <w:rPr>
          <w:rFonts w:asciiTheme="minorHAnsi" w:hAnsiTheme="minorHAnsi"/>
          <w:color w:val="262626"/>
        </w:rPr>
      </w:pPr>
      <w:r w:rsidRPr="00541687">
        <w:rPr>
          <w:rFonts w:asciiTheme="minorHAnsi" w:hAnsiTheme="minorHAnsi"/>
          <w:b/>
          <w:color w:val="262626"/>
          <w:u w:val="single"/>
        </w:rPr>
        <w:t>7-9 points:</w:t>
      </w:r>
      <w:r w:rsidRPr="00541687">
        <w:rPr>
          <w:rFonts w:asciiTheme="minorHAnsi" w:hAnsiTheme="minorHAnsi"/>
          <w:b/>
          <w:color w:val="262626"/>
        </w:rPr>
        <w:t xml:space="preserve"> </w:t>
      </w:r>
      <w:r w:rsidR="002C5094" w:rsidRPr="00541687">
        <w:rPr>
          <w:rFonts w:asciiTheme="minorHAnsi" w:hAnsiTheme="minorHAnsi"/>
          <w:color w:val="262626"/>
        </w:rPr>
        <w:t>Some</w:t>
      </w:r>
      <w:r w:rsidRPr="00541687">
        <w:rPr>
          <w:rFonts w:asciiTheme="minorHAnsi" w:hAnsiTheme="minorHAnsi"/>
          <w:color w:val="262626"/>
        </w:rPr>
        <w:t xml:space="preserve"> </w:t>
      </w:r>
      <w:r w:rsidR="006C0241" w:rsidRPr="00541687">
        <w:rPr>
          <w:rFonts w:asciiTheme="minorHAnsi" w:hAnsiTheme="minorHAnsi"/>
          <w:color w:val="262626"/>
        </w:rPr>
        <w:t xml:space="preserve">engagement or </w:t>
      </w:r>
      <w:r w:rsidRPr="00541687">
        <w:rPr>
          <w:rFonts w:asciiTheme="minorHAnsi" w:hAnsiTheme="minorHAnsi"/>
          <w:color w:val="262626"/>
        </w:rPr>
        <w:t>participation</w:t>
      </w:r>
      <w:r w:rsidR="006C0241" w:rsidRPr="00541687">
        <w:rPr>
          <w:rFonts w:asciiTheme="minorHAnsi" w:hAnsiTheme="minorHAnsi"/>
          <w:color w:val="262626"/>
        </w:rPr>
        <w:t xml:space="preserve"> in class; only occasional evidence </w:t>
      </w:r>
      <w:r w:rsidRPr="00541687">
        <w:rPr>
          <w:rFonts w:asciiTheme="minorHAnsi" w:hAnsiTheme="minorHAnsi"/>
          <w:color w:val="262626"/>
        </w:rPr>
        <w:t>of having understood the reading material; argumentative with little reason or evidence of one’s position</w:t>
      </w:r>
    </w:p>
    <w:p w14:paraId="2095250E" w14:textId="132AA236" w:rsidR="00022BBF" w:rsidRPr="00541687" w:rsidRDefault="002D4591" w:rsidP="000F5812">
      <w:pPr>
        <w:pStyle w:val="ListParagraph"/>
        <w:widowControl w:val="0"/>
        <w:numPr>
          <w:ilvl w:val="0"/>
          <w:numId w:val="28"/>
        </w:numPr>
        <w:tabs>
          <w:tab w:val="clear" w:pos="360"/>
          <w:tab w:val="clear" w:pos="720"/>
          <w:tab w:val="clear" w:pos="1080"/>
          <w:tab w:val="clear" w:pos="1440"/>
        </w:tabs>
        <w:autoSpaceDE w:val="0"/>
        <w:autoSpaceDN w:val="0"/>
        <w:adjustRightInd w:val="0"/>
        <w:spacing w:line="360" w:lineRule="auto"/>
        <w:contextualSpacing w:val="0"/>
        <w:jc w:val="left"/>
        <w:rPr>
          <w:rFonts w:asciiTheme="minorHAnsi" w:hAnsiTheme="minorHAnsi"/>
          <w:color w:val="262626"/>
        </w:rPr>
      </w:pPr>
      <w:r w:rsidRPr="00541687">
        <w:rPr>
          <w:rFonts w:asciiTheme="minorHAnsi" w:hAnsiTheme="minorHAnsi"/>
          <w:b/>
          <w:color w:val="262626"/>
          <w:u w:val="single"/>
        </w:rPr>
        <w:t>4-6 points:</w:t>
      </w:r>
      <w:r w:rsidRPr="00541687">
        <w:rPr>
          <w:rFonts w:asciiTheme="minorHAnsi" w:hAnsiTheme="minorHAnsi"/>
          <w:b/>
          <w:color w:val="262626"/>
        </w:rPr>
        <w:t xml:space="preserve"> </w:t>
      </w:r>
      <w:r w:rsidR="00022BBF" w:rsidRPr="00541687">
        <w:rPr>
          <w:rFonts w:asciiTheme="minorHAnsi" w:hAnsiTheme="minorHAnsi"/>
          <w:color w:val="262626"/>
        </w:rPr>
        <w:t xml:space="preserve">Little or no participation; little or no evidence of having done the reading; passive demeanor </w:t>
      </w:r>
      <w:r w:rsidR="006C0241" w:rsidRPr="00541687">
        <w:rPr>
          <w:rFonts w:asciiTheme="minorHAnsi" w:hAnsiTheme="minorHAnsi"/>
          <w:color w:val="262626"/>
        </w:rPr>
        <w:t xml:space="preserve">or uncivil behavior </w:t>
      </w:r>
      <w:r w:rsidR="00022BBF" w:rsidRPr="00541687">
        <w:rPr>
          <w:rFonts w:asciiTheme="minorHAnsi" w:hAnsiTheme="minorHAnsi"/>
          <w:color w:val="262626"/>
        </w:rPr>
        <w:t>in class</w:t>
      </w:r>
    </w:p>
    <w:p w14:paraId="06F91E03" w14:textId="789EFA10" w:rsidR="006C0241" w:rsidRPr="00541687" w:rsidRDefault="002D4591" w:rsidP="000F5812">
      <w:pPr>
        <w:pStyle w:val="ListParagraph"/>
        <w:widowControl w:val="0"/>
        <w:numPr>
          <w:ilvl w:val="0"/>
          <w:numId w:val="28"/>
        </w:numPr>
        <w:tabs>
          <w:tab w:val="clear" w:pos="360"/>
          <w:tab w:val="clear" w:pos="720"/>
          <w:tab w:val="clear" w:pos="1080"/>
          <w:tab w:val="clear" w:pos="1440"/>
        </w:tabs>
        <w:autoSpaceDE w:val="0"/>
        <w:autoSpaceDN w:val="0"/>
        <w:adjustRightInd w:val="0"/>
        <w:spacing w:line="360" w:lineRule="auto"/>
        <w:contextualSpacing w:val="0"/>
        <w:jc w:val="left"/>
        <w:rPr>
          <w:rFonts w:asciiTheme="minorHAnsi" w:hAnsiTheme="minorHAnsi"/>
        </w:rPr>
      </w:pPr>
      <w:r w:rsidRPr="00541687">
        <w:rPr>
          <w:rFonts w:asciiTheme="minorHAnsi" w:hAnsiTheme="minorHAnsi"/>
          <w:b/>
          <w:color w:val="262626"/>
          <w:u w:val="single"/>
        </w:rPr>
        <w:t>0-3 points:</w:t>
      </w:r>
      <w:r w:rsidRPr="00541687">
        <w:rPr>
          <w:rFonts w:asciiTheme="minorHAnsi" w:hAnsiTheme="minorHAnsi"/>
          <w:b/>
          <w:color w:val="262626"/>
        </w:rPr>
        <w:t xml:space="preserve"> </w:t>
      </w:r>
      <w:r w:rsidR="00022BBF" w:rsidRPr="00541687">
        <w:rPr>
          <w:rFonts w:asciiTheme="minorHAnsi" w:hAnsiTheme="minorHAnsi"/>
          <w:color w:val="262626"/>
        </w:rPr>
        <w:t xml:space="preserve">No </w:t>
      </w:r>
      <w:r w:rsidR="006C0241" w:rsidRPr="00541687">
        <w:rPr>
          <w:rFonts w:asciiTheme="minorHAnsi" w:hAnsiTheme="minorHAnsi"/>
          <w:color w:val="262626"/>
        </w:rPr>
        <w:t xml:space="preserve">engagement in the course or </w:t>
      </w:r>
      <w:r w:rsidR="00022BBF" w:rsidRPr="00541687">
        <w:rPr>
          <w:rFonts w:asciiTheme="minorHAnsi" w:hAnsiTheme="minorHAnsi"/>
          <w:color w:val="262626"/>
        </w:rPr>
        <w:t xml:space="preserve">evidence of </w:t>
      </w:r>
      <w:r w:rsidR="006C0241" w:rsidRPr="00541687">
        <w:rPr>
          <w:rFonts w:asciiTheme="minorHAnsi" w:hAnsiTheme="minorHAnsi"/>
          <w:color w:val="262626"/>
        </w:rPr>
        <w:t>preparation for class.</w:t>
      </w:r>
      <w:r w:rsidR="00022BBF" w:rsidRPr="00541687">
        <w:rPr>
          <w:rFonts w:asciiTheme="minorHAnsi" w:hAnsiTheme="minorHAnsi"/>
          <w:color w:val="262626"/>
        </w:rPr>
        <w:t xml:space="preserve"> </w:t>
      </w:r>
    </w:p>
    <w:p w14:paraId="05D9C4F9" w14:textId="77777777" w:rsidR="00680FCC" w:rsidRPr="00541687" w:rsidRDefault="00680FCC" w:rsidP="000F5812">
      <w:pPr>
        <w:tabs>
          <w:tab w:val="clear" w:pos="360"/>
          <w:tab w:val="clear" w:pos="720"/>
          <w:tab w:val="clear" w:pos="1080"/>
          <w:tab w:val="clear" w:pos="1440"/>
        </w:tabs>
        <w:spacing w:after="0" w:line="360" w:lineRule="auto"/>
        <w:rPr>
          <w:rFonts w:asciiTheme="minorHAnsi" w:hAnsiTheme="minorHAnsi"/>
          <w:b/>
          <w:u w:val="single"/>
        </w:rPr>
      </w:pPr>
    </w:p>
    <w:p w14:paraId="164F2F8A" w14:textId="77975EAD" w:rsidR="00855DBE" w:rsidRPr="00541687" w:rsidRDefault="00855DBE"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b/>
          <w:u w:val="single"/>
        </w:rPr>
        <w:t>Grading</w:t>
      </w:r>
    </w:p>
    <w:p w14:paraId="4611BFEB" w14:textId="3AB8A7AC" w:rsidR="00470598" w:rsidRPr="00541687" w:rsidRDefault="00470598" w:rsidP="000F5812">
      <w:pPr>
        <w:tabs>
          <w:tab w:val="clear" w:pos="360"/>
          <w:tab w:val="clear" w:pos="720"/>
          <w:tab w:val="clear" w:pos="1080"/>
          <w:tab w:val="clear" w:pos="1440"/>
        </w:tabs>
        <w:spacing w:after="0" w:line="360" w:lineRule="auto"/>
        <w:rPr>
          <w:rFonts w:asciiTheme="minorHAnsi" w:hAnsiTheme="minorHAnsi"/>
        </w:rPr>
      </w:pPr>
      <w:r w:rsidRPr="00541687">
        <w:rPr>
          <w:rFonts w:asciiTheme="minorHAnsi" w:hAnsiTheme="minorHAnsi"/>
        </w:rPr>
        <w:t>Based on 100 possible points in the course, I will assign final letter grades as follows:</w:t>
      </w:r>
    </w:p>
    <w:p w14:paraId="76DF8251" w14:textId="3875DCE7" w:rsidR="00855DBE" w:rsidRPr="00541687" w:rsidRDefault="00470598" w:rsidP="000F5812">
      <w:pPr>
        <w:tabs>
          <w:tab w:val="clear" w:pos="360"/>
          <w:tab w:val="clear" w:pos="720"/>
          <w:tab w:val="clear" w:pos="1080"/>
          <w:tab w:val="clear" w:pos="1440"/>
        </w:tabs>
        <w:spacing w:after="60"/>
        <w:ind w:left="720"/>
        <w:rPr>
          <w:rFonts w:asciiTheme="minorHAnsi" w:hAnsiTheme="minorHAnsi"/>
        </w:rPr>
      </w:pPr>
      <w:r w:rsidRPr="00541687">
        <w:rPr>
          <w:rFonts w:asciiTheme="minorHAnsi" w:hAnsiTheme="minorHAnsi"/>
        </w:rPr>
        <w:t>A:</w:t>
      </w:r>
      <w:r w:rsidRPr="00541687">
        <w:rPr>
          <w:rFonts w:asciiTheme="minorHAnsi" w:hAnsiTheme="minorHAnsi"/>
        </w:rPr>
        <w:tab/>
        <w:t>90-100</w:t>
      </w:r>
    </w:p>
    <w:p w14:paraId="66B5F960" w14:textId="47E1BAC9" w:rsidR="00A52236" w:rsidRPr="00541687" w:rsidRDefault="00470598" w:rsidP="000F5812">
      <w:pPr>
        <w:tabs>
          <w:tab w:val="clear" w:pos="360"/>
          <w:tab w:val="clear" w:pos="720"/>
          <w:tab w:val="clear" w:pos="1080"/>
          <w:tab w:val="clear" w:pos="1440"/>
        </w:tabs>
        <w:spacing w:after="60"/>
        <w:ind w:left="720"/>
        <w:rPr>
          <w:rFonts w:asciiTheme="minorHAnsi" w:hAnsiTheme="minorHAnsi"/>
        </w:rPr>
      </w:pPr>
      <w:r w:rsidRPr="00541687">
        <w:rPr>
          <w:rFonts w:asciiTheme="minorHAnsi" w:hAnsiTheme="minorHAnsi"/>
        </w:rPr>
        <w:t>B:</w:t>
      </w:r>
      <w:r w:rsidRPr="00541687">
        <w:rPr>
          <w:rFonts w:asciiTheme="minorHAnsi" w:hAnsiTheme="minorHAnsi"/>
        </w:rPr>
        <w:tab/>
        <w:t>80-89</w:t>
      </w:r>
    </w:p>
    <w:p w14:paraId="028F2096" w14:textId="38CD8F96" w:rsidR="00470598" w:rsidRPr="00541687" w:rsidRDefault="00470598" w:rsidP="000F5812">
      <w:pPr>
        <w:tabs>
          <w:tab w:val="clear" w:pos="360"/>
          <w:tab w:val="clear" w:pos="720"/>
          <w:tab w:val="clear" w:pos="1080"/>
          <w:tab w:val="clear" w:pos="1440"/>
        </w:tabs>
        <w:spacing w:after="60"/>
        <w:ind w:left="720"/>
        <w:rPr>
          <w:rFonts w:asciiTheme="minorHAnsi" w:hAnsiTheme="minorHAnsi"/>
        </w:rPr>
      </w:pPr>
      <w:r w:rsidRPr="00541687">
        <w:rPr>
          <w:rFonts w:asciiTheme="minorHAnsi" w:hAnsiTheme="minorHAnsi"/>
        </w:rPr>
        <w:t>C:</w:t>
      </w:r>
      <w:r w:rsidRPr="00541687">
        <w:rPr>
          <w:rFonts w:asciiTheme="minorHAnsi" w:hAnsiTheme="minorHAnsi"/>
        </w:rPr>
        <w:tab/>
        <w:t>70-79</w:t>
      </w:r>
    </w:p>
    <w:p w14:paraId="39C795E0" w14:textId="4225DC23" w:rsidR="00470598" w:rsidRPr="00541687" w:rsidRDefault="00470598" w:rsidP="000F5812">
      <w:pPr>
        <w:tabs>
          <w:tab w:val="clear" w:pos="360"/>
          <w:tab w:val="clear" w:pos="720"/>
          <w:tab w:val="clear" w:pos="1080"/>
          <w:tab w:val="clear" w:pos="1440"/>
        </w:tabs>
        <w:spacing w:after="60"/>
        <w:ind w:left="720"/>
        <w:rPr>
          <w:rFonts w:asciiTheme="minorHAnsi" w:hAnsiTheme="minorHAnsi"/>
        </w:rPr>
      </w:pPr>
      <w:r w:rsidRPr="00541687">
        <w:rPr>
          <w:rFonts w:asciiTheme="minorHAnsi" w:hAnsiTheme="minorHAnsi"/>
        </w:rPr>
        <w:t>D:</w:t>
      </w:r>
      <w:r w:rsidRPr="00541687">
        <w:rPr>
          <w:rFonts w:asciiTheme="minorHAnsi" w:hAnsiTheme="minorHAnsi"/>
        </w:rPr>
        <w:tab/>
        <w:t>60-69</w:t>
      </w:r>
    </w:p>
    <w:p w14:paraId="410A45D5" w14:textId="2833C435" w:rsidR="00470598" w:rsidRPr="00541687" w:rsidRDefault="00470598" w:rsidP="000F5812">
      <w:pPr>
        <w:tabs>
          <w:tab w:val="clear" w:pos="360"/>
          <w:tab w:val="clear" w:pos="720"/>
          <w:tab w:val="clear" w:pos="1080"/>
          <w:tab w:val="clear" w:pos="1440"/>
        </w:tabs>
        <w:spacing w:after="60"/>
        <w:ind w:left="720"/>
        <w:rPr>
          <w:rFonts w:asciiTheme="minorHAnsi" w:hAnsiTheme="minorHAnsi"/>
        </w:rPr>
      </w:pPr>
      <w:r w:rsidRPr="00541687">
        <w:rPr>
          <w:rFonts w:asciiTheme="minorHAnsi" w:hAnsiTheme="minorHAnsi"/>
        </w:rPr>
        <w:t>E:</w:t>
      </w:r>
      <w:r w:rsidRPr="00541687">
        <w:rPr>
          <w:rFonts w:asciiTheme="minorHAnsi" w:hAnsiTheme="minorHAnsi"/>
        </w:rPr>
        <w:tab/>
        <w:t>50-59</w:t>
      </w:r>
    </w:p>
    <w:p w14:paraId="417B09CD" w14:textId="0D530C76" w:rsidR="00470598" w:rsidRPr="00541687" w:rsidRDefault="00470598" w:rsidP="000F5812">
      <w:pPr>
        <w:tabs>
          <w:tab w:val="clear" w:pos="360"/>
          <w:tab w:val="clear" w:pos="720"/>
          <w:tab w:val="clear" w:pos="1080"/>
          <w:tab w:val="clear" w:pos="1440"/>
        </w:tabs>
        <w:spacing w:after="0" w:line="360" w:lineRule="auto"/>
        <w:ind w:left="720"/>
        <w:rPr>
          <w:rFonts w:asciiTheme="minorHAnsi" w:hAnsiTheme="minorHAnsi"/>
        </w:rPr>
      </w:pPr>
      <w:r w:rsidRPr="00541687">
        <w:rPr>
          <w:rFonts w:asciiTheme="minorHAnsi" w:hAnsiTheme="minorHAnsi"/>
        </w:rPr>
        <w:t>F:</w:t>
      </w:r>
      <w:r w:rsidRPr="00541687">
        <w:rPr>
          <w:rFonts w:asciiTheme="minorHAnsi" w:hAnsiTheme="minorHAnsi"/>
        </w:rPr>
        <w:tab/>
        <w:t>0-49</w:t>
      </w:r>
    </w:p>
    <w:p w14:paraId="6B2BAEB2" w14:textId="77777777" w:rsidR="00680FCC" w:rsidRPr="00541687" w:rsidRDefault="00680FCC" w:rsidP="000F5812">
      <w:pPr>
        <w:tabs>
          <w:tab w:val="clear" w:pos="360"/>
          <w:tab w:val="clear" w:pos="720"/>
          <w:tab w:val="clear" w:pos="1080"/>
          <w:tab w:val="clear" w:pos="1440"/>
        </w:tabs>
        <w:spacing w:after="0" w:line="360" w:lineRule="auto"/>
        <w:rPr>
          <w:rFonts w:asciiTheme="minorHAnsi" w:hAnsiTheme="minorHAnsi"/>
          <w:b/>
          <w:u w:val="single"/>
        </w:rPr>
      </w:pPr>
    </w:p>
    <w:p w14:paraId="6E2CB815" w14:textId="59054793" w:rsidR="00A52236" w:rsidRPr="00541687" w:rsidRDefault="00470598"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b/>
          <w:u w:val="single"/>
        </w:rPr>
        <w:t>Resources</w:t>
      </w:r>
    </w:p>
    <w:p w14:paraId="3624FA31" w14:textId="710891D6" w:rsidR="00470598" w:rsidRPr="00541687" w:rsidRDefault="00470598" w:rsidP="000F5812">
      <w:pPr>
        <w:widowControl w:val="0"/>
        <w:tabs>
          <w:tab w:val="clear" w:pos="360"/>
          <w:tab w:val="clear" w:pos="720"/>
          <w:tab w:val="clear" w:pos="1080"/>
          <w:tab w:val="clear" w:pos="1440"/>
        </w:tabs>
        <w:autoSpaceDE w:val="0"/>
        <w:autoSpaceDN w:val="0"/>
        <w:adjustRightInd w:val="0"/>
        <w:spacing w:after="0" w:line="360" w:lineRule="auto"/>
        <w:ind w:firstLine="360"/>
        <w:rPr>
          <w:rFonts w:asciiTheme="minorHAnsi" w:hAnsiTheme="minorHAnsi" w:cs="Times New Roman"/>
          <w:color w:val="262626"/>
        </w:rPr>
      </w:pPr>
      <w:r w:rsidRPr="00541687">
        <w:rPr>
          <w:rFonts w:asciiTheme="minorHAnsi" w:hAnsiTheme="minorHAnsi" w:cs="Times New Roman"/>
          <w:color w:val="262626"/>
        </w:rPr>
        <w:t>There are two principal textbooks in the course, both of which are available online (for purchase) and in the MU Faculty of Social Sciences library:</w:t>
      </w:r>
    </w:p>
    <w:p w14:paraId="0ACD622C" w14:textId="77777777" w:rsidR="000E7E3F" w:rsidRPr="00541687" w:rsidRDefault="00470598" w:rsidP="000F5812">
      <w:pPr>
        <w:widowControl w:val="0"/>
        <w:tabs>
          <w:tab w:val="clear" w:pos="360"/>
          <w:tab w:val="clear" w:pos="720"/>
          <w:tab w:val="clear" w:pos="1080"/>
          <w:tab w:val="clear" w:pos="1440"/>
        </w:tabs>
        <w:autoSpaceDE w:val="0"/>
        <w:autoSpaceDN w:val="0"/>
        <w:adjustRightInd w:val="0"/>
        <w:spacing w:after="0" w:line="360" w:lineRule="auto"/>
        <w:ind w:left="1080" w:hanging="360"/>
        <w:rPr>
          <w:rFonts w:asciiTheme="minorHAnsi" w:hAnsiTheme="minorHAnsi" w:cs="Times New Roman"/>
          <w:color w:val="262626"/>
        </w:rPr>
      </w:pPr>
      <w:r w:rsidRPr="00541687">
        <w:rPr>
          <w:rFonts w:asciiTheme="minorHAnsi" w:hAnsiTheme="minorHAnsi" w:cs="Times New Roman"/>
          <w:b/>
          <w:color w:val="262626"/>
        </w:rPr>
        <w:t>Hook</w:t>
      </w:r>
      <w:r w:rsidRPr="00541687">
        <w:rPr>
          <w:rFonts w:asciiTheme="minorHAnsi" w:hAnsiTheme="minorHAnsi" w:cs="Times New Roman"/>
          <w:color w:val="262626"/>
        </w:rPr>
        <w:t xml:space="preserve">, Steven W., &amp; </w:t>
      </w:r>
      <w:r w:rsidRPr="00541687">
        <w:rPr>
          <w:rFonts w:asciiTheme="minorHAnsi" w:hAnsiTheme="minorHAnsi" w:cs="Times New Roman"/>
          <w:b/>
          <w:color w:val="262626"/>
        </w:rPr>
        <w:t>Spanier</w:t>
      </w:r>
      <w:r w:rsidRPr="00541687">
        <w:rPr>
          <w:rFonts w:asciiTheme="minorHAnsi" w:hAnsiTheme="minorHAnsi" w:cs="Times New Roman"/>
          <w:color w:val="262626"/>
        </w:rPr>
        <w:t xml:space="preserve">, John.  </w:t>
      </w:r>
      <w:r w:rsidRPr="00541687">
        <w:rPr>
          <w:rFonts w:asciiTheme="minorHAnsi" w:hAnsiTheme="minorHAnsi" w:cs="Times New Roman"/>
          <w:b/>
          <w:i/>
          <w:color w:val="262626"/>
        </w:rPr>
        <w:t>American Foreign Policy Since World War II</w:t>
      </w:r>
      <w:r w:rsidRPr="00541687">
        <w:rPr>
          <w:rFonts w:asciiTheme="minorHAnsi" w:hAnsiTheme="minorHAnsi" w:cs="Times New Roman"/>
          <w:b/>
          <w:color w:val="262626"/>
        </w:rPr>
        <w:t>, 20</w:t>
      </w:r>
      <w:r w:rsidRPr="00541687">
        <w:rPr>
          <w:rFonts w:asciiTheme="minorHAnsi" w:hAnsiTheme="minorHAnsi" w:cs="Times New Roman"/>
          <w:b/>
          <w:color w:val="262626"/>
          <w:vertAlign w:val="superscript"/>
        </w:rPr>
        <w:t>th</w:t>
      </w:r>
      <w:r w:rsidRPr="00541687">
        <w:rPr>
          <w:rFonts w:asciiTheme="minorHAnsi" w:hAnsiTheme="minorHAnsi" w:cs="Times New Roman"/>
          <w:b/>
          <w:color w:val="262626"/>
        </w:rPr>
        <w:t xml:space="preserve"> edition</w:t>
      </w:r>
      <w:r w:rsidRPr="00541687">
        <w:rPr>
          <w:rFonts w:asciiTheme="minorHAnsi" w:hAnsiTheme="minorHAnsi" w:cs="Times New Roman"/>
          <w:color w:val="262626"/>
        </w:rPr>
        <w:t xml:space="preserve"> (CQ Press, Sag</w:t>
      </w:r>
      <w:r w:rsidR="000E7E3F" w:rsidRPr="00541687">
        <w:rPr>
          <w:rFonts w:asciiTheme="minorHAnsi" w:hAnsiTheme="minorHAnsi" w:cs="Times New Roman"/>
          <w:color w:val="262626"/>
        </w:rPr>
        <w:t>e Publications, 2016)</w:t>
      </w:r>
    </w:p>
    <w:p w14:paraId="42B4C43B" w14:textId="1BB7AFB9" w:rsidR="00470598" w:rsidRPr="00541687" w:rsidRDefault="00470598" w:rsidP="000F5812">
      <w:pPr>
        <w:widowControl w:val="0"/>
        <w:tabs>
          <w:tab w:val="clear" w:pos="360"/>
          <w:tab w:val="clear" w:pos="720"/>
          <w:tab w:val="clear" w:pos="1080"/>
          <w:tab w:val="clear" w:pos="1440"/>
        </w:tabs>
        <w:autoSpaceDE w:val="0"/>
        <w:autoSpaceDN w:val="0"/>
        <w:adjustRightInd w:val="0"/>
        <w:spacing w:after="0" w:line="360" w:lineRule="auto"/>
        <w:ind w:left="1800" w:hanging="360"/>
        <w:rPr>
          <w:rFonts w:asciiTheme="minorHAnsi" w:hAnsiTheme="minorHAnsi" w:cs="Times New Roman"/>
          <w:color w:val="262626"/>
        </w:rPr>
      </w:pPr>
      <w:r w:rsidRPr="00541687">
        <w:rPr>
          <w:rFonts w:asciiTheme="minorHAnsi" w:hAnsiTheme="minorHAnsi" w:cs="Times New Roman"/>
          <w:color w:val="262626"/>
        </w:rPr>
        <w:t xml:space="preserve">– </w:t>
      </w:r>
      <w:r w:rsidR="00C02159" w:rsidRPr="00541687">
        <w:rPr>
          <w:rFonts w:asciiTheme="minorHAnsi" w:hAnsiTheme="minorHAnsi" w:cs="Times New Roman"/>
          <w:i/>
          <w:color w:val="262626"/>
        </w:rPr>
        <w:t>Abbreviated</w:t>
      </w:r>
      <w:r w:rsidRPr="00541687">
        <w:rPr>
          <w:rFonts w:asciiTheme="minorHAnsi" w:hAnsiTheme="minorHAnsi" w:cs="Times New Roman"/>
          <w:i/>
          <w:color w:val="262626"/>
        </w:rPr>
        <w:t xml:space="preserve"> in the syllabus as “Hook and Spanier, Chapter x”</w:t>
      </w:r>
    </w:p>
    <w:p w14:paraId="6ECC711A" w14:textId="77777777" w:rsidR="000E7E3F" w:rsidRPr="00541687" w:rsidRDefault="00470598" w:rsidP="000F5812">
      <w:pPr>
        <w:widowControl w:val="0"/>
        <w:tabs>
          <w:tab w:val="clear" w:pos="360"/>
          <w:tab w:val="clear" w:pos="720"/>
          <w:tab w:val="clear" w:pos="1080"/>
          <w:tab w:val="clear" w:pos="1440"/>
        </w:tabs>
        <w:autoSpaceDE w:val="0"/>
        <w:autoSpaceDN w:val="0"/>
        <w:adjustRightInd w:val="0"/>
        <w:spacing w:after="0" w:line="360" w:lineRule="auto"/>
        <w:ind w:left="1080" w:hanging="360"/>
        <w:rPr>
          <w:rFonts w:asciiTheme="minorHAnsi" w:hAnsiTheme="minorHAnsi" w:cs="Times New Roman"/>
          <w:color w:val="262626"/>
        </w:rPr>
      </w:pPr>
      <w:r w:rsidRPr="00541687">
        <w:rPr>
          <w:rFonts w:asciiTheme="minorHAnsi" w:hAnsiTheme="minorHAnsi" w:cs="Times New Roman"/>
          <w:b/>
          <w:color w:val="262626"/>
        </w:rPr>
        <w:t>McCormick</w:t>
      </w:r>
      <w:r w:rsidRPr="00541687">
        <w:rPr>
          <w:rFonts w:asciiTheme="minorHAnsi" w:hAnsiTheme="minorHAnsi" w:cs="Times New Roman"/>
          <w:color w:val="262626"/>
        </w:rPr>
        <w:t xml:space="preserve">, James M. (ed).  </w:t>
      </w:r>
      <w:r w:rsidRPr="00541687">
        <w:rPr>
          <w:rFonts w:asciiTheme="minorHAnsi" w:hAnsiTheme="minorHAnsi" w:cs="Times New Roman"/>
          <w:b/>
          <w:i/>
          <w:color w:val="262626"/>
        </w:rPr>
        <w:t>The Domestic Sources of American Foreign Policy: Insights and Evidence</w:t>
      </w:r>
      <w:r w:rsidRPr="00541687">
        <w:rPr>
          <w:rFonts w:asciiTheme="minorHAnsi" w:hAnsiTheme="minorHAnsi" w:cs="Times New Roman"/>
          <w:b/>
          <w:color w:val="262626"/>
        </w:rPr>
        <w:t>, 6</w:t>
      </w:r>
      <w:r w:rsidRPr="00541687">
        <w:rPr>
          <w:rFonts w:asciiTheme="minorHAnsi" w:hAnsiTheme="minorHAnsi" w:cs="Times New Roman"/>
          <w:b/>
          <w:color w:val="262626"/>
          <w:vertAlign w:val="superscript"/>
        </w:rPr>
        <w:t>th</w:t>
      </w:r>
      <w:r w:rsidRPr="00541687">
        <w:rPr>
          <w:rFonts w:asciiTheme="minorHAnsi" w:hAnsiTheme="minorHAnsi" w:cs="Times New Roman"/>
          <w:b/>
          <w:color w:val="262626"/>
        </w:rPr>
        <w:t xml:space="preserve"> edition</w:t>
      </w:r>
      <w:r w:rsidRPr="00541687">
        <w:rPr>
          <w:rFonts w:asciiTheme="minorHAnsi" w:hAnsiTheme="minorHAnsi" w:cs="Times New Roman"/>
          <w:color w:val="262626"/>
        </w:rPr>
        <w:t xml:space="preserve"> (Rowman &amp; Littlefield, Publishers, 2012) </w:t>
      </w:r>
    </w:p>
    <w:p w14:paraId="2BD8E19A" w14:textId="6A7A6089" w:rsidR="00470598" w:rsidRPr="00541687" w:rsidRDefault="00470598" w:rsidP="000F5812">
      <w:pPr>
        <w:widowControl w:val="0"/>
        <w:tabs>
          <w:tab w:val="clear" w:pos="360"/>
          <w:tab w:val="clear" w:pos="720"/>
          <w:tab w:val="clear" w:pos="1080"/>
          <w:tab w:val="clear" w:pos="1440"/>
        </w:tabs>
        <w:autoSpaceDE w:val="0"/>
        <w:autoSpaceDN w:val="0"/>
        <w:adjustRightInd w:val="0"/>
        <w:spacing w:after="0" w:line="360" w:lineRule="auto"/>
        <w:ind w:left="1800" w:hanging="360"/>
        <w:rPr>
          <w:rFonts w:asciiTheme="minorHAnsi" w:hAnsiTheme="minorHAnsi" w:cs="Times New Roman"/>
          <w:color w:val="262626"/>
        </w:rPr>
      </w:pPr>
      <w:r w:rsidRPr="00541687">
        <w:rPr>
          <w:rFonts w:asciiTheme="minorHAnsi" w:hAnsiTheme="minorHAnsi" w:cs="Times New Roman"/>
          <w:color w:val="262626"/>
        </w:rPr>
        <w:t xml:space="preserve">– </w:t>
      </w:r>
      <w:r w:rsidR="00C02159" w:rsidRPr="00541687">
        <w:rPr>
          <w:rFonts w:asciiTheme="minorHAnsi" w:hAnsiTheme="minorHAnsi" w:cs="Times New Roman"/>
          <w:i/>
          <w:color w:val="262626"/>
        </w:rPr>
        <w:t>Abbreviated</w:t>
      </w:r>
      <w:r w:rsidRPr="00541687">
        <w:rPr>
          <w:rFonts w:asciiTheme="minorHAnsi" w:hAnsiTheme="minorHAnsi" w:cs="Times New Roman"/>
          <w:i/>
          <w:color w:val="262626"/>
        </w:rPr>
        <w:t xml:space="preserve"> in the syllabus as “McCormick, Chapter x”</w:t>
      </w:r>
    </w:p>
    <w:p w14:paraId="390623C3" w14:textId="77777777" w:rsidR="00A10D29" w:rsidRPr="00541687" w:rsidRDefault="00A10D29" w:rsidP="000F5812">
      <w:pPr>
        <w:widowControl w:val="0"/>
        <w:tabs>
          <w:tab w:val="clear" w:pos="360"/>
          <w:tab w:val="clear" w:pos="720"/>
          <w:tab w:val="clear" w:pos="1080"/>
          <w:tab w:val="clear" w:pos="1440"/>
        </w:tabs>
        <w:autoSpaceDE w:val="0"/>
        <w:autoSpaceDN w:val="0"/>
        <w:adjustRightInd w:val="0"/>
        <w:spacing w:after="0" w:line="360" w:lineRule="auto"/>
        <w:ind w:left="360" w:hanging="360"/>
        <w:rPr>
          <w:rFonts w:asciiTheme="minorHAnsi" w:hAnsiTheme="minorHAnsi" w:cs="Times New Roman"/>
          <w:color w:val="262626"/>
        </w:rPr>
      </w:pPr>
      <w:r w:rsidRPr="00541687">
        <w:rPr>
          <w:rFonts w:asciiTheme="minorHAnsi" w:hAnsiTheme="minorHAnsi" w:cs="Times New Roman"/>
          <w:color w:val="262626"/>
        </w:rPr>
        <w:t>All other reading assignments will be available to you electronically as .pdf documents.</w:t>
      </w:r>
    </w:p>
    <w:p w14:paraId="78CD22F5" w14:textId="1F1AD40C" w:rsidR="000E7E3F" w:rsidRPr="00541687" w:rsidRDefault="000E7E3F" w:rsidP="000F5812">
      <w:pPr>
        <w:widowControl w:val="0"/>
        <w:tabs>
          <w:tab w:val="clear" w:pos="360"/>
          <w:tab w:val="clear" w:pos="720"/>
          <w:tab w:val="clear" w:pos="1080"/>
          <w:tab w:val="clear" w:pos="1440"/>
        </w:tabs>
        <w:autoSpaceDE w:val="0"/>
        <w:autoSpaceDN w:val="0"/>
        <w:adjustRightInd w:val="0"/>
        <w:spacing w:after="0" w:line="360" w:lineRule="auto"/>
        <w:ind w:left="360" w:hanging="360"/>
        <w:rPr>
          <w:rFonts w:asciiTheme="minorHAnsi" w:hAnsiTheme="minorHAnsi" w:cs="Times New Roman"/>
          <w:color w:val="262626"/>
        </w:rPr>
      </w:pPr>
      <w:r w:rsidRPr="00541687">
        <w:rPr>
          <w:rFonts w:asciiTheme="minorHAnsi" w:hAnsiTheme="minorHAnsi" w:cs="Times New Roman"/>
          <w:color w:val="262626"/>
        </w:rPr>
        <w:t xml:space="preserve">Please alert your professor if you have trouble accessing </w:t>
      </w:r>
      <w:r w:rsidR="00A10D29" w:rsidRPr="00541687">
        <w:rPr>
          <w:rFonts w:asciiTheme="minorHAnsi" w:hAnsiTheme="minorHAnsi" w:cs="Times New Roman"/>
          <w:color w:val="262626"/>
        </w:rPr>
        <w:t>any of these materials</w:t>
      </w:r>
      <w:r w:rsidRPr="00541687">
        <w:rPr>
          <w:rFonts w:asciiTheme="minorHAnsi" w:hAnsiTheme="minorHAnsi" w:cs="Times New Roman"/>
          <w:color w:val="262626"/>
        </w:rPr>
        <w:t>.</w:t>
      </w:r>
    </w:p>
    <w:p w14:paraId="044888CF" w14:textId="127A1FD8" w:rsidR="00680FCC" w:rsidRPr="00541687" w:rsidRDefault="00680FCC" w:rsidP="000F5812">
      <w:pPr>
        <w:tabs>
          <w:tab w:val="clear" w:pos="360"/>
          <w:tab w:val="clear" w:pos="720"/>
          <w:tab w:val="clear" w:pos="1080"/>
          <w:tab w:val="clear" w:pos="1440"/>
        </w:tabs>
        <w:spacing w:after="0" w:line="360" w:lineRule="auto"/>
        <w:rPr>
          <w:rFonts w:asciiTheme="minorHAnsi" w:hAnsiTheme="minorHAnsi"/>
          <w:b/>
          <w:u w:val="single"/>
        </w:rPr>
      </w:pPr>
    </w:p>
    <w:p w14:paraId="14C41DB7" w14:textId="578E2BB6" w:rsidR="00470598" w:rsidRPr="00541687" w:rsidRDefault="00680FCC"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b/>
          <w:u w:val="single"/>
        </w:rPr>
        <w:t>Assignments</w:t>
      </w:r>
    </w:p>
    <w:p w14:paraId="29E74F56" w14:textId="29DB5209" w:rsidR="00680FCC" w:rsidRPr="00541687" w:rsidRDefault="00680FCC" w:rsidP="000F5812">
      <w:pPr>
        <w:tabs>
          <w:tab w:val="clear" w:pos="360"/>
          <w:tab w:val="clear" w:pos="720"/>
          <w:tab w:val="clear" w:pos="1080"/>
          <w:tab w:val="clear" w:pos="1440"/>
        </w:tabs>
        <w:spacing w:after="0" w:line="360" w:lineRule="auto"/>
        <w:rPr>
          <w:rFonts w:asciiTheme="minorHAnsi" w:hAnsiTheme="minorHAnsi"/>
          <w:b/>
          <w:u w:val="single"/>
        </w:rPr>
      </w:pPr>
      <w:r w:rsidRPr="00541687">
        <w:rPr>
          <w:rFonts w:asciiTheme="minorHAnsi" w:hAnsiTheme="minorHAnsi" w:cs="Times New Roman"/>
          <w:color w:val="262626"/>
        </w:rPr>
        <w:t>Specific assignments for each session of the course are on the following two pages.</w:t>
      </w:r>
    </w:p>
    <w:p w14:paraId="39FE54FD" w14:textId="244944F6" w:rsidR="00470598" w:rsidRPr="00541687" w:rsidRDefault="00470598" w:rsidP="00A10D29">
      <w:pPr>
        <w:widowControl w:val="0"/>
        <w:tabs>
          <w:tab w:val="clear" w:pos="360"/>
          <w:tab w:val="clear" w:pos="720"/>
          <w:tab w:val="clear" w:pos="1080"/>
          <w:tab w:val="clear" w:pos="1440"/>
        </w:tabs>
        <w:autoSpaceDE w:val="0"/>
        <w:autoSpaceDN w:val="0"/>
        <w:adjustRightInd w:val="0"/>
        <w:spacing w:after="0" w:line="360" w:lineRule="auto"/>
        <w:rPr>
          <w:rFonts w:asciiTheme="minorHAnsi" w:hAnsiTheme="minorHAnsi" w:cs="Times New Roman"/>
          <w:color w:val="262626"/>
        </w:rPr>
      </w:pPr>
    </w:p>
    <w:tbl>
      <w:tblPr>
        <w:tblStyle w:val="TableGrid"/>
        <w:tblpPr w:leftFromText="180" w:rightFromText="180" w:vertAnchor="text" w:horzAnchor="page" w:tblpX="1369" w:tblpY="-39"/>
        <w:tblW w:w="0" w:type="auto"/>
        <w:tblLayout w:type="fixed"/>
        <w:tblLook w:val="04A0" w:firstRow="1" w:lastRow="0" w:firstColumn="1" w:lastColumn="0" w:noHBand="0" w:noVBand="1"/>
      </w:tblPr>
      <w:tblGrid>
        <w:gridCol w:w="738"/>
        <w:gridCol w:w="8498"/>
      </w:tblGrid>
      <w:tr w:rsidR="00680FCC" w:rsidRPr="00541687" w14:paraId="68C2384C" w14:textId="77777777" w:rsidTr="00680FCC">
        <w:tc>
          <w:tcPr>
            <w:tcW w:w="738" w:type="dxa"/>
            <w:vAlign w:val="center"/>
          </w:tcPr>
          <w:p w14:paraId="1F1AD1F2"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b/>
                <w:bCs/>
              </w:rPr>
            </w:pPr>
            <w:r w:rsidRPr="00541687">
              <w:rPr>
                <w:rFonts w:asciiTheme="minorHAnsi" w:hAnsiTheme="minorHAnsi"/>
                <w:b/>
                <w:bCs/>
              </w:rPr>
              <w:t>Date</w:t>
            </w:r>
          </w:p>
        </w:tc>
        <w:tc>
          <w:tcPr>
            <w:tcW w:w="8498" w:type="dxa"/>
            <w:vAlign w:val="center"/>
          </w:tcPr>
          <w:p w14:paraId="62F4EA02"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bCs/>
              </w:rPr>
            </w:pPr>
            <w:r w:rsidRPr="00541687">
              <w:rPr>
                <w:rFonts w:asciiTheme="minorHAnsi" w:hAnsiTheme="minorHAnsi"/>
                <w:b/>
                <w:bCs/>
              </w:rPr>
              <w:t>Subject &amp; Assignment</w:t>
            </w:r>
          </w:p>
        </w:tc>
      </w:tr>
      <w:tr w:rsidR="00680FCC" w:rsidRPr="00541687" w14:paraId="27BD4F83" w14:textId="77777777" w:rsidTr="00680FCC">
        <w:tc>
          <w:tcPr>
            <w:tcW w:w="738" w:type="dxa"/>
          </w:tcPr>
          <w:p w14:paraId="7DF6B930"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20.2</w:t>
            </w:r>
          </w:p>
        </w:tc>
        <w:tc>
          <w:tcPr>
            <w:tcW w:w="8498" w:type="dxa"/>
            <w:vAlign w:val="center"/>
          </w:tcPr>
          <w:p w14:paraId="7D2B50C2"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The United States in a Changing World: What Role?</w:t>
            </w:r>
          </w:p>
          <w:p w14:paraId="01C61918" w14:textId="77777777" w:rsidR="00680FCC" w:rsidRPr="00541687" w:rsidRDefault="00680FCC" w:rsidP="00680FCC">
            <w:pPr>
              <w:pStyle w:val="ListParagraph"/>
              <w:numPr>
                <w:ilvl w:val="0"/>
                <w:numId w:val="15"/>
              </w:numPr>
              <w:tabs>
                <w:tab w:val="clear" w:pos="360"/>
                <w:tab w:val="clear" w:pos="720"/>
                <w:tab w:val="clear" w:pos="1080"/>
                <w:tab w:val="clear" w:pos="1440"/>
              </w:tabs>
              <w:spacing w:before="60" w:after="60"/>
              <w:contextualSpacing w:val="0"/>
              <w:jc w:val="left"/>
              <w:rPr>
                <w:rFonts w:asciiTheme="minorHAnsi" w:hAnsiTheme="minorHAnsi"/>
              </w:rPr>
            </w:pPr>
            <w:r w:rsidRPr="00541687">
              <w:rPr>
                <w:rFonts w:asciiTheme="minorHAnsi" w:hAnsiTheme="minorHAnsi"/>
                <w:i/>
              </w:rPr>
              <w:t>Global Trends: The Paradox of Progress</w:t>
            </w:r>
            <w:r w:rsidRPr="00541687">
              <w:rPr>
                <w:rFonts w:asciiTheme="minorHAnsi" w:hAnsiTheme="minorHAnsi"/>
              </w:rPr>
              <w:t>, U.S. National Intelligence Council Report, January 2017, pp. ix-xi, 3-6</w:t>
            </w:r>
          </w:p>
        </w:tc>
      </w:tr>
      <w:tr w:rsidR="00680FCC" w:rsidRPr="00541687" w14:paraId="3F0B07B3" w14:textId="77777777" w:rsidTr="00680FCC">
        <w:tc>
          <w:tcPr>
            <w:tcW w:w="738" w:type="dxa"/>
          </w:tcPr>
          <w:p w14:paraId="24A02B5C"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27.2</w:t>
            </w:r>
          </w:p>
        </w:tc>
        <w:tc>
          <w:tcPr>
            <w:tcW w:w="8498" w:type="dxa"/>
            <w:vAlign w:val="center"/>
          </w:tcPr>
          <w:p w14:paraId="2FAC3FF0"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Competing Visions for U.S. Foreign Policy</w:t>
            </w:r>
          </w:p>
          <w:p w14:paraId="7E1DBA04" w14:textId="77777777" w:rsidR="00680FCC" w:rsidRPr="00541687" w:rsidRDefault="00680FCC" w:rsidP="00680FCC">
            <w:pPr>
              <w:pStyle w:val="ListParagraph"/>
              <w:numPr>
                <w:ilvl w:val="0"/>
                <w:numId w:val="15"/>
              </w:numPr>
              <w:tabs>
                <w:tab w:val="clear" w:pos="360"/>
                <w:tab w:val="clear" w:pos="720"/>
                <w:tab w:val="clear" w:pos="1080"/>
                <w:tab w:val="clear" w:pos="1440"/>
              </w:tabs>
              <w:spacing w:before="60" w:after="60"/>
              <w:contextualSpacing w:val="0"/>
              <w:jc w:val="left"/>
              <w:rPr>
                <w:rFonts w:asciiTheme="minorHAnsi" w:hAnsiTheme="minorHAnsi"/>
              </w:rPr>
            </w:pPr>
            <w:r w:rsidRPr="00541687">
              <w:rPr>
                <w:rFonts w:asciiTheme="minorHAnsi" w:hAnsiTheme="minorHAnsi"/>
              </w:rPr>
              <w:t>Betts, “Conflict or Cooperation: Three Visions Revisited</w:t>
            </w:r>
            <w:r w:rsidRPr="00541687">
              <w:rPr>
                <w:rFonts w:asciiTheme="minorHAnsi" w:hAnsiTheme="minorHAnsi"/>
                <w:i/>
              </w:rPr>
              <w:t xml:space="preserve">,” Foreign Affairs eBook: The Clash of Civilizations at 20, </w:t>
            </w:r>
            <w:r w:rsidRPr="00541687">
              <w:rPr>
                <w:rFonts w:asciiTheme="minorHAnsi" w:hAnsiTheme="minorHAnsi"/>
              </w:rPr>
              <w:t>pp. 69-80</w:t>
            </w:r>
          </w:p>
          <w:p w14:paraId="557637DE" w14:textId="0CE6CB29" w:rsidR="00680FCC" w:rsidRPr="00541687" w:rsidRDefault="00680FCC" w:rsidP="00680FCC">
            <w:pPr>
              <w:pStyle w:val="ListParagraph"/>
              <w:numPr>
                <w:ilvl w:val="0"/>
                <w:numId w:val="15"/>
              </w:numPr>
              <w:tabs>
                <w:tab w:val="clear" w:pos="360"/>
                <w:tab w:val="clear" w:pos="720"/>
                <w:tab w:val="clear" w:pos="1080"/>
                <w:tab w:val="clear" w:pos="1440"/>
              </w:tabs>
              <w:spacing w:before="60" w:after="60"/>
              <w:contextualSpacing w:val="0"/>
              <w:jc w:val="left"/>
              <w:rPr>
                <w:rFonts w:asciiTheme="minorHAnsi" w:hAnsiTheme="minorHAnsi"/>
                <w:b/>
                <w:u w:val="single"/>
              </w:rPr>
            </w:pPr>
            <w:r w:rsidRPr="00541687">
              <w:rPr>
                <w:rFonts w:asciiTheme="minorHAnsi" w:hAnsiTheme="minorHAnsi"/>
                <w:b/>
                <w:u w:val="single"/>
              </w:rPr>
              <w:t>Essay #1 Due in Class</w:t>
            </w:r>
            <w:r w:rsidR="00566870" w:rsidRPr="00541687">
              <w:rPr>
                <w:rFonts w:asciiTheme="minorHAnsi" w:hAnsiTheme="minorHAnsi"/>
                <w:b/>
                <w:u w:val="single"/>
              </w:rPr>
              <w:t xml:space="preserve"> (15 points)</w:t>
            </w:r>
            <w:r w:rsidRPr="00541687">
              <w:rPr>
                <w:rFonts w:asciiTheme="minorHAnsi" w:hAnsiTheme="minorHAnsi"/>
                <w:b/>
                <w:u w:val="single"/>
              </w:rPr>
              <w:t>:</w:t>
            </w:r>
          </w:p>
          <w:p w14:paraId="334A28C6" w14:textId="77777777" w:rsidR="00680FCC" w:rsidRPr="00541687" w:rsidRDefault="00680FCC" w:rsidP="00680FCC">
            <w:pPr>
              <w:tabs>
                <w:tab w:val="clear" w:pos="360"/>
                <w:tab w:val="clear" w:pos="720"/>
                <w:tab w:val="clear" w:pos="1080"/>
                <w:tab w:val="clear" w:pos="1440"/>
              </w:tabs>
              <w:spacing w:before="60" w:after="60"/>
              <w:ind w:left="720"/>
              <w:rPr>
                <w:rFonts w:asciiTheme="minorHAnsi" w:hAnsiTheme="minorHAnsi"/>
                <w:i/>
              </w:rPr>
            </w:pPr>
            <w:r w:rsidRPr="00541687">
              <w:rPr>
                <w:rFonts w:asciiTheme="minorHAnsi" w:hAnsiTheme="minorHAnsi"/>
                <w:i/>
                <w:u w:val="single"/>
              </w:rPr>
              <w:t>Summarize</w:t>
            </w:r>
            <w:r w:rsidRPr="00541687">
              <w:rPr>
                <w:rFonts w:asciiTheme="minorHAnsi" w:hAnsiTheme="minorHAnsi"/>
                <w:i/>
              </w:rPr>
              <w:t xml:space="preserve"> the three visions offered by Fukuyama, Huntington, and Mearsheimer.  </w:t>
            </w:r>
            <w:r w:rsidRPr="00541687">
              <w:rPr>
                <w:rFonts w:asciiTheme="minorHAnsi" w:hAnsiTheme="minorHAnsi"/>
                <w:i/>
                <w:u w:val="single"/>
              </w:rPr>
              <w:t>Which</w:t>
            </w:r>
            <w:r w:rsidRPr="00541687">
              <w:rPr>
                <w:rFonts w:asciiTheme="minorHAnsi" w:hAnsiTheme="minorHAnsi"/>
                <w:i/>
              </w:rPr>
              <w:t xml:space="preserve"> do you think is most accurate today and </w:t>
            </w:r>
            <w:r w:rsidRPr="00541687">
              <w:rPr>
                <w:rFonts w:asciiTheme="minorHAnsi" w:hAnsiTheme="minorHAnsi"/>
                <w:i/>
                <w:u w:val="single"/>
              </w:rPr>
              <w:t>why</w:t>
            </w:r>
            <w:r w:rsidRPr="00541687">
              <w:rPr>
                <w:rFonts w:asciiTheme="minorHAnsi" w:hAnsiTheme="minorHAnsi"/>
                <w:i/>
              </w:rPr>
              <w:t>?</w:t>
            </w:r>
          </w:p>
        </w:tc>
      </w:tr>
      <w:tr w:rsidR="00680FCC" w:rsidRPr="00541687" w14:paraId="513F34F6" w14:textId="77777777" w:rsidTr="00680FCC">
        <w:tc>
          <w:tcPr>
            <w:tcW w:w="738" w:type="dxa"/>
          </w:tcPr>
          <w:p w14:paraId="25333AB7"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6.3</w:t>
            </w:r>
          </w:p>
        </w:tc>
        <w:tc>
          <w:tcPr>
            <w:tcW w:w="8498" w:type="dxa"/>
            <w:vAlign w:val="center"/>
          </w:tcPr>
          <w:p w14:paraId="39604C68"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An Ambivalent America: U.S. Foreign Policy Before the Cold War</w:t>
            </w:r>
          </w:p>
          <w:p w14:paraId="3E600806" w14:textId="77777777" w:rsidR="00680FCC" w:rsidRPr="00541687" w:rsidRDefault="00680FCC" w:rsidP="00680FCC">
            <w:pPr>
              <w:pStyle w:val="ListParagraph"/>
              <w:widowControl w:val="0"/>
              <w:numPr>
                <w:ilvl w:val="0"/>
                <w:numId w:val="15"/>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rPr>
              <w:t>Hook &amp; Spanier, Chapters 1-2, pp. 1-45</w:t>
            </w:r>
          </w:p>
          <w:p w14:paraId="0520AAA5" w14:textId="77777777" w:rsidR="00680FCC" w:rsidRPr="00541687" w:rsidRDefault="00680FCC" w:rsidP="00680FCC">
            <w:pPr>
              <w:pStyle w:val="ListParagraph"/>
              <w:widowControl w:val="0"/>
              <w:numPr>
                <w:ilvl w:val="0"/>
                <w:numId w:val="15"/>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b/>
                <w:i/>
              </w:rPr>
            </w:pPr>
            <w:r w:rsidRPr="00541687">
              <w:rPr>
                <w:rFonts w:asciiTheme="minorHAnsi" w:hAnsiTheme="minorHAnsi"/>
                <w:bCs/>
                <w:iCs/>
                <w:color w:val="262626"/>
              </w:rPr>
              <w:t>Carrese, “American Power and the Legacy of Washington: Enduring Principles for Foreign and Defense Policy</w:t>
            </w:r>
            <w:r w:rsidRPr="00541687">
              <w:rPr>
                <w:rFonts w:asciiTheme="minorHAnsi" w:hAnsiTheme="minorHAnsi"/>
                <w:bCs/>
                <w:i/>
                <w:iCs/>
                <w:color w:val="262626"/>
              </w:rPr>
              <w:t>”</w:t>
            </w:r>
          </w:p>
        </w:tc>
      </w:tr>
      <w:tr w:rsidR="00680FCC" w:rsidRPr="00541687" w14:paraId="50B00253" w14:textId="77777777" w:rsidTr="00680FCC">
        <w:tc>
          <w:tcPr>
            <w:tcW w:w="738" w:type="dxa"/>
          </w:tcPr>
          <w:p w14:paraId="00DFA3FA"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13.3</w:t>
            </w:r>
          </w:p>
        </w:tc>
        <w:tc>
          <w:tcPr>
            <w:tcW w:w="8498" w:type="dxa"/>
            <w:vAlign w:val="center"/>
          </w:tcPr>
          <w:p w14:paraId="1EA262CC"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Pax Americana?  The United States in the Cold War</w:t>
            </w:r>
          </w:p>
          <w:p w14:paraId="56B4EFB2" w14:textId="77777777" w:rsidR="00680FCC" w:rsidRPr="00541687" w:rsidRDefault="00680FCC" w:rsidP="00680FCC">
            <w:pPr>
              <w:pStyle w:val="ListParagraph"/>
              <w:numPr>
                <w:ilvl w:val="0"/>
                <w:numId w:val="16"/>
              </w:numPr>
              <w:tabs>
                <w:tab w:val="clear" w:pos="360"/>
                <w:tab w:val="clear" w:pos="720"/>
                <w:tab w:val="clear" w:pos="1080"/>
                <w:tab w:val="clear" w:pos="1440"/>
              </w:tabs>
              <w:spacing w:before="60" w:after="60"/>
              <w:contextualSpacing w:val="0"/>
              <w:jc w:val="left"/>
              <w:rPr>
                <w:rFonts w:asciiTheme="minorHAnsi" w:hAnsiTheme="minorHAnsi"/>
              </w:rPr>
            </w:pPr>
            <w:r w:rsidRPr="00541687">
              <w:rPr>
                <w:rFonts w:asciiTheme="minorHAnsi" w:hAnsiTheme="minorHAnsi"/>
              </w:rPr>
              <w:t>Hook &amp; Spanier, Chapter 3, pp. 46-71</w:t>
            </w:r>
          </w:p>
          <w:p w14:paraId="765C5EDC" w14:textId="77777777" w:rsidR="00680FCC" w:rsidRPr="00541687" w:rsidRDefault="00680FCC" w:rsidP="00680FCC">
            <w:pPr>
              <w:pStyle w:val="Default"/>
              <w:numPr>
                <w:ilvl w:val="0"/>
                <w:numId w:val="16"/>
              </w:numPr>
              <w:spacing w:before="60" w:after="60"/>
              <w:rPr>
                <w:rFonts w:asciiTheme="minorHAnsi" w:hAnsiTheme="minorHAnsi"/>
              </w:rPr>
            </w:pPr>
            <w:r w:rsidRPr="00541687">
              <w:rPr>
                <w:rFonts w:asciiTheme="minorHAnsi" w:hAnsiTheme="minorHAnsi"/>
                <w:bCs/>
                <w:iCs/>
                <w:color w:val="262626"/>
              </w:rPr>
              <w:t xml:space="preserve">Kennan, “The Sources of Soviet Conduct,” </w:t>
            </w:r>
            <w:r w:rsidRPr="00541687">
              <w:rPr>
                <w:rFonts w:asciiTheme="minorHAnsi" w:hAnsiTheme="minorHAnsi"/>
                <w:i/>
              </w:rPr>
              <w:t>Foreign Affairs</w:t>
            </w:r>
            <w:r w:rsidRPr="00541687">
              <w:rPr>
                <w:rFonts w:asciiTheme="minorHAnsi" w:hAnsiTheme="minorHAnsi"/>
              </w:rPr>
              <w:t xml:space="preserve"> 25, no. 4 (1947)</w:t>
            </w:r>
          </w:p>
        </w:tc>
      </w:tr>
      <w:tr w:rsidR="00680FCC" w:rsidRPr="00541687" w14:paraId="1523A8EE" w14:textId="77777777" w:rsidTr="00680FCC">
        <w:tc>
          <w:tcPr>
            <w:tcW w:w="738" w:type="dxa"/>
          </w:tcPr>
          <w:p w14:paraId="0B561348"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20.3</w:t>
            </w:r>
          </w:p>
        </w:tc>
        <w:tc>
          <w:tcPr>
            <w:tcW w:w="8498" w:type="dxa"/>
            <w:vAlign w:val="center"/>
          </w:tcPr>
          <w:p w14:paraId="002E5E91"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The End of Innocence: Vietnam and the Realpolitik of Détente</w:t>
            </w:r>
          </w:p>
          <w:p w14:paraId="0DEE9701" w14:textId="77777777" w:rsidR="00680FCC" w:rsidRPr="00541687" w:rsidRDefault="00680FCC" w:rsidP="00680FCC">
            <w:pPr>
              <w:pStyle w:val="ListParagraph"/>
              <w:widowControl w:val="0"/>
              <w:numPr>
                <w:ilvl w:val="0"/>
                <w:numId w:val="17"/>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Hook &amp; Spanier, Chapters 4-5 (pp. 72-125)</w:t>
            </w:r>
            <w:r w:rsidRPr="00541687">
              <w:rPr>
                <w:rFonts w:asciiTheme="minorHAnsi" w:hAnsiTheme="minorHAnsi"/>
              </w:rPr>
              <w:t xml:space="preserve"> </w:t>
            </w:r>
          </w:p>
        </w:tc>
      </w:tr>
      <w:tr w:rsidR="00680FCC" w:rsidRPr="00541687" w14:paraId="280DF6F0" w14:textId="77777777" w:rsidTr="00680FCC">
        <w:tc>
          <w:tcPr>
            <w:tcW w:w="738" w:type="dxa"/>
          </w:tcPr>
          <w:p w14:paraId="141470B6"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27.3</w:t>
            </w:r>
          </w:p>
        </w:tc>
        <w:tc>
          <w:tcPr>
            <w:tcW w:w="8498" w:type="dxa"/>
            <w:vAlign w:val="center"/>
          </w:tcPr>
          <w:p w14:paraId="6F34AF44"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From Cold War to Post-Cold War: Strategic Confusion</w:t>
            </w:r>
          </w:p>
          <w:p w14:paraId="5334BC18" w14:textId="77777777" w:rsidR="00680FCC" w:rsidRPr="00541687" w:rsidRDefault="00680FCC" w:rsidP="00680FCC">
            <w:pPr>
              <w:pStyle w:val="ListParagraph"/>
              <w:widowControl w:val="0"/>
              <w:numPr>
                <w:ilvl w:val="0"/>
                <w:numId w:val="17"/>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bCs/>
                <w:iCs/>
                <w:color w:val="262626"/>
              </w:rPr>
            </w:pPr>
            <w:r w:rsidRPr="00541687">
              <w:rPr>
                <w:rFonts w:asciiTheme="minorHAnsi" w:hAnsiTheme="minorHAnsi"/>
                <w:bCs/>
                <w:iCs/>
                <w:color w:val="262626"/>
              </w:rPr>
              <w:t>Hook &amp; Spanier, Chapters 6-9 (pp. 126-223)</w:t>
            </w:r>
          </w:p>
          <w:p w14:paraId="2920C275" w14:textId="77777777" w:rsidR="00680FCC" w:rsidRPr="00541687" w:rsidRDefault="00680FCC" w:rsidP="00680FCC">
            <w:pPr>
              <w:pStyle w:val="ListParagraph"/>
              <w:widowControl w:val="0"/>
              <w:numPr>
                <w:ilvl w:val="0"/>
                <w:numId w:val="17"/>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Foerster, “The American National Security Debate: Values vs. Interests”</w:t>
            </w:r>
          </w:p>
          <w:p w14:paraId="68D0BEE5" w14:textId="0D0C9EA4" w:rsidR="00680FCC" w:rsidRPr="00541687" w:rsidRDefault="00680FCC" w:rsidP="00680FCC">
            <w:pPr>
              <w:pStyle w:val="ListParagraph"/>
              <w:numPr>
                <w:ilvl w:val="0"/>
                <w:numId w:val="17"/>
              </w:numPr>
              <w:tabs>
                <w:tab w:val="clear" w:pos="360"/>
                <w:tab w:val="clear" w:pos="720"/>
                <w:tab w:val="clear" w:pos="1080"/>
                <w:tab w:val="clear" w:pos="1440"/>
              </w:tabs>
              <w:spacing w:before="60" w:after="60"/>
              <w:contextualSpacing w:val="0"/>
              <w:jc w:val="left"/>
              <w:rPr>
                <w:rFonts w:asciiTheme="minorHAnsi" w:hAnsiTheme="minorHAnsi"/>
                <w:b/>
                <w:u w:val="single"/>
              </w:rPr>
            </w:pPr>
            <w:r w:rsidRPr="00541687">
              <w:rPr>
                <w:rFonts w:asciiTheme="minorHAnsi" w:hAnsiTheme="minorHAnsi"/>
                <w:b/>
                <w:u w:val="single"/>
              </w:rPr>
              <w:t>Essay #2 Due in Class</w:t>
            </w:r>
            <w:r w:rsidR="00566870" w:rsidRPr="00541687">
              <w:rPr>
                <w:rFonts w:asciiTheme="minorHAnsi" w:hAnsiTheme="minorHAnsi"/>
                <w:b/>
                <w:u w:val="single"/>
              </w:rPr>
              <w:t xml:space="preserve"> (15 points)</w:t>
            </w:r>
            <w:r w:rsidRPr="00541687">
              <w:rPr>
                <w:rFonts w:asciiTheme="minorHAnsi" w:hAnsiTheme="minorHAnsi"/>
                <w:b/>
                <w:u w:val="single"/>
              </w:rPr>
              <w:t>:</w:t>
            </w:r>
          </w:p>
          <w:p w14:paraId="2B384078" w14:textId="722456AA" w:rsidR="00680FCC" w:rsidRPr="00541687" w:rsidRDefault="00680FCC" w:rsidP="00680FCC">
            <w:pPr>
              <w:widowControl w:val="0"/>
              <w:tabs>
                <w:tab w:val="clear" w:pos="360"/>
                <w:tab w:val="clear" w:pos="720"/>
                <w:tab w:val="clear" w:pos="1080"/>
                <w:tab w:val="clear" w:pos="1440"/>
              </w:tabs>
              <w:autoSpaceDE w:val="0"/>
              <w:autoSpaceDN w:val="0"/>
              <w:adjustRightInd w:val="0"/>
              <w:spacing w:before="60" w:after="60"/>
              <w:ind w:left="720"/>
              <w:rPr>
                <w:rFonts w:asciiTheme="minorHAnsi" w:hAnsiTheme="minorHAnsi"/>
              </w:rPr>
            </w:pPr>
            <w:r w:rsidRPr="00541687">
              <w:rPr>
                <w:rFonts w:asciiTheme="minorHAnsi" w:hAnsiTheme="minorHAnsi"/>
                <w:i/>
                <w:u w:val="single"/>
              </w:rPr>
              <w:t>Summarize</w:t>
            </w:r>
            <w:r w:rsidRPr="00541687">
              <w:rPr>
                <w:rFonts w:asciiTheme="minorHAnsi" w:hAnsiTheme="minorHAnsi"/>
                <w:i/>
              </w:rPr>
              <w:t xml:space="preserve"> how the U.S. approach to its role in the world evolved from (a) before the Cold War, to (b) during the Cold War, to (c) the period following the Cold War.  </w:t>
            </w:r>
            <w:r w:rsidRPr="00541687">
              <w:rPr>
                <w:rFonts w:asciiTheme="minorHAnsi" w:hAnsiTheme="minorHAnsi"/>
                <w:i/>
                <w:u w:val="single"/>
              </w:rPr>
              <w:t>Assess</w:t>
            </w:r>
            <w:r w:rsidRPr="00541687">
              <w:rPr>
                <w:rFonts w:asciiTheme="minorHAnsi" w:hAnsiTheme="minorHAnsi"/>
                <w:i/>
              </w:rPr>
              <w:t xml:space="preserve"> whether there is continuity or discontinuity in this evolution.</w:t>
            </w:r>
          </w:p>
        </w:tc>
      </w:tr>
      <w:tr w:rsidR="00680FCC" w:rsidRPr="00541687" w14:paraId="7000F1D8" w14:textId="77777777" w:rsidTr="00680FCC">
        <w:tc>
          <w:tcPr>
            <w:tcW w:w="738" w:type="dxa"/>
          </w:tcPr>
          <w:p w14:paraId="3AC729A2" w14:textId="77777777"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3.4</w:t>
            </w:r>
          </w:p>
        </w:tc>
        <w:tc>
          <w:tcPr>
            <w:tcW w:w="8498" w:type="dxa"/>
            <w:vAlign w:val="center"/>
          </w:tcPr>
          <w:p w14:paraId="0594FA88"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Making U.S. Foreign Policy: The Constitution &amp; Separation of Powers</w:t>
            </w:r>
          </w:p>
          <w:p w14:paraId="3F5BDC3E" w14:textId="77777777" w:rsidR="00680FCC" w:rsidRPr="00541687" w:rsidRDefault="00680FCC" w:rsidP="00680FCC">
            <w:pPr>
              <w:pStyle w:val="ListParagraph"/>
              <w:widowControl w:val="0"/>
              <w:numPr>
                <w:ilvl w:val="0"/>
                <w:numId w:val="20"/>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United States Constitution, Articles I and II</w:t>
            </w:r>
          </w:p>
          <w:p w14:paraId="421D1023" w14:textId="77777777" w:rsidR="00680FCC" w:rsidRPr="00541687" w:rsidRDefault="00680FCC" w:rsidP="00680FCC">
            <w:pPr>
              <w:pStyle w:val="ListParagraph"/>
              <w:widowControl w:val="0"/>
              <w:numPr>
                <w:ilvl w:val="0"/>
                <w:numId w:val="20"/>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Lindsay, “The Shifting Pendulum of Power” [McCormick, Chapter 12]</w:t>
            </w:r>
            <w:r w:rsidRPr="00541687">
              <w:rPr>
                <w:rFonts w:asciiTheme="minorHAnsi" w:hAnsiTheme="minorHAnsi"/>
              </w:rPr>
              <w:t xml:space="preserve"> </w:t>
            </w:r>
          </w:p>
        </w:tc>
      </w:tr>
      <w:tr w:rsidR="00680FCC" w:rsidRPr="00541687" w14:paraId="414CF3BF" w14:textId="77777777" w:rsidTr="00680FCC">
        <w:tc>
          <w:tcPr>
            <w:tcW w:w="738" w:type="dxa"/>
          </w:tcPr>
          <w:p w14:paraId="3C8E453C" w14:textId="402FC3AC" w:rsidR="00680FCC" w:rsidRPr="00541687" w:rsidRDefault="00680FCC"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10.4</w:t>
            </w:r>
          </w:p>
        </w:tc>
        <w:tc>
          <w:tcPr>
            <w:tcW w:w="8498" w:type="dxa"/>
            <w:vAlign w:val="center"/>
          </w:tcPr>
          <w:p w14:paraId="6677468A" w14:textId="77777777" w:rsidR="00680FCC" w:rsidRPr="00541687" w:rsidRDefault="00680FCC" w:rsidP="00680FCC">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Making U.S. Security Policy: War Powers</w:t>
            </w:r>
          </w:p>
          <w:p w14:paraId="08DA0A0E" w14:textId="77777777" w:rsidR="00680FCC" w:rsidRPr="00541687" w:rsidRDefault="00680FCC" w:rsidP="00680FCC">
            <w:pPr>
              <w:pStyle w:val="ListParagraph"/>
              <w:widowControl w:val="0"/>
              <w:numPr>
                <w:ilvl w:val="0"/>
                <w:numId w:val="20"/>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Fisher, “Presidents Who Initiate Wars” [McCormick, Chapter 10]</w:t>
            </w:r>
            <w:r w:rsidRPr="00541687">
              <w:rPr>
                <w:rFonts w:asciiTheme="minorHAnsi" w:hAnsiTheme="minorHAnsi"/>
              </w:rPr>
              <w:t xml:space="preserve"> </w:t>
            </w:r>
          </w:p>
          <w:p w14:paraId="2FC08079" w14:textId="77777777" w:rsidR="00680FCC" w:rsidRPr="00541687" w:rsidRDefault="00680FCC" w:rsidP="00680FCC">
            <w:pPr>
              <w:pStyle w:val="ListParagraph"/>
              <w:widowControl w:val="0"/>
              <w:numPr>
                <w:ilvl w:val="0"/>
                <w:numId w:val="20"/>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Jervis, “Why Intelligence and Policymakers Clash” [McCormick, Chapter 15]</w:t>
            </w:r>
            <w:r w:rsidRPr="00541687">
              <w:rPr>
                <w:rFonts w:asciiTheme="minorHAnsi" w:hAnsiTheme="minorHAnsi"/>
              </w:rPr>
              <w:t xml:space="preserve"> </w:t>
            </w:r>
          </w:p>
          <w:p w14:paraId="070D5D14" w14:textId="382EBCA4" w:rsidR="00680FCC" w:rsidRPr="00541687" w:rsidRDefault="00680FCC" w:rsidP="00680FCC">
            <w:pPr>
              <w:pStyle w:val="ListParagraph"/>
              <w:widowControl w:val="0"/>
              <w:numPr>
                <w:ilvl w:val="0"/>
                <w:numId w:val="20"/>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b/>
                <w:u w:val="single"/>
              </w:rPr>
            </w:pPr>
            <w:r w:rsidRPr="00541687">
              <w:rPr>
                <w:rFonts w:asciiTheme="minorHAnsi" w:hAnsiTheme="minorHAnsi"/>
                <w:b/>
                <w:u w:val="single"/>
              </w:rPr>
              <w:t>Essay #3 Due in Class</w:t>
            </w:r>
            <w:r w:rsidR="00566870" w:rsidRPr="00541687">
              <w:rPr>
                <w:rFonts w:asciiTheme="minorHAnsi" w:hAnsiTheme="minorHAnsi"/>
                <w:b/>
                <w:u w:val="single"/>
              </w:rPr>
              <w:t xml:space="preserve"> (15 points)</w:t>
            </w:r>
            <w:r w:rsidRPr="00541687">
              <w:rPr>
                <w:rFonts w:asciiTheme="minorHAnsi" w:hAnsiTheme="minorHAnsi"/>
                <w:b/>
                <w:u w:val="single"/>
              </w:rPr>
              <w:t>:</w:t>
            </w:r>
          </w:p>
          <w:p w14:paraId="3902F3BA" w14:textId="26B887CF" w:rsidR="00680FCC" w:rsidRPr="00541687" w:rsidRDefault="00680FCC" w:rsidP="00680FCC">
            <w:pPr>
              <w:tabs>
                <w:tab w:val="clear" w:pos="360"/>
                <w:tab w:val="clear" w:pos="720"/>
                <w:tab w:val="clear" w:pos="1080"/>
                <w:tab w:val="clear" w:pos="1440"/>
              </w:tabs>
              <w:spacing w:before="60" w:after="60"/>
              <w:ind w:left="720"/>
              <w:rPr>
                <w:rFonts w:asciiTheme="minorHAnsi" w:hAnsiTheme="minorHAnsi"/>
                <w:b/>
                <w:i/>
              </w:rPr>
            </w:pPr>
            <w:r w:rsidRPr="00541687">
              <w:rPr>
                <w:rFonts w:asciiTheme="minorHAnsi" w:hAnsiTheme="minorHAnsi"/>
                <w:i/>
                <w:u w:val="single"/>
              </w:rPr>
              <w:t>Evaluate the concept</w:t>
            </w:r>
            <w:r w:rsidRPr="00541687">
              <w:rPr>
                <w:rFonts w:asciiTheme="minorHAnsi" w:hAnsiTheme="minorHAnsi"/>
                <w:i/>
              </w:rPr>
              <w:t xml:space="preserve"> of “separation of powers” in the U.S. Constitutional system as it applies to foreign and security policy.</w:t>
            </w:r>
          </w:p>
        </w:tc>
      </w:tr>
    </w:tbl>
    <w:p w14:paraId="253DE1AE" w14:textId="2FE7D6C1" w:rsidR="00D95A9B" w:rsidRPr="00541687" w:rsidRDefault="00D95A9B" w:rsidP="00A10D29">
      <w:pPr>
        <w:tabs>
          <w:tab w:val="clear" w:pos="360"/>
          <w:tab w:val="clear" w:pos="720"/>
          <w:tab w:val="clear" w:pos="1080"/>
          <w:tab w:val="clear" w:pos="1440"/>
        </w:tabs>
        <w:rPr>
          <w:rFonts w:asciiTheme="minorHAnsi" w:hAnsiTheme="minorHAnsi"/>
        </w:rPr>
      </w:pPr>
    </w:p>
    <w:tbl>
      <w:tblPr>
        <w:tblStyle w:val="TableGrid"/>
        <w:tblpPr w:leftFromText="180" w:rightFromText="180" w:vertAnchor="text" w:horzAnchor="page" w:tblpX="1369" w:tblpY="-39"/>
        <w:tblW w:w="0" w:type="auto"/>
        <w:tblLayout w:type="fixed"/>
        <w:tblLook w:val="04A0" w:firstRow="1" w:lastRow="0" w:firstColumn="1" w:lastColumn="0" w:noHBand="0" w:noVBand="1"/>
      </w:tblPr>
      <w:tblGrid>
        <w:gridCol w:w="738"/>
        <w:gridCol w:w="8498"/>
      </w:tblGrid>
      <w:tr w:rsidR="00DE318F" w:rsidRPr="00541687" w14:paraId="2BB93A59" w14:textId="77777777" w:rsidTr="00DE318F">
        <w:tc>
          <w:tcPr>
            <w:tcW w:w="738" w:type="dxa"/>
          </w:tcPr>
          <w:p w14:paraId="15ED2554" w14:textId="4783C589" w:rsidR="00DE318F" w:rsidRPr="00541687" w:rsidRDefault="00DE318F"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4.17</w:t>
            </w:r>
          </w:p>
        </w:tc>
        <w:tc>
          <w:tcPr>
            <w:tcW w:w="8498" w:type="dxa"/>
            <w:vAlign w:val="center"/>
          </w:tcPr>
          <w:p w14:paraId="45BDCF86" w14:textId="589F0DFC" w:rsidR="00DE318F" w:rsidRPr="00541687" w:rsidRDefault="00680FCC" w:rsidP="00A10D29">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 xml:space="preserve">Domestic Factors in U.S. </w:t>
            </w:r>
            <w:r w:rsidR="00DE318F" w:rsidRPr="00541687">
              <w:rPr>
                <w:rFonts w:asciiTheme="minorHAnsi" w:hAnsiTheme="minorHAnsi"/>
                <w:b/>
                <w:i/>
              </w:rPr>
              <w:t xml:space="preserve">Foreign </w:t>
            </w:r>
            <w:r w:rsidRPr="00541687">
              <w:rPr>
                <w:rFonts w:asciiTheme="minorHAnsi" w:hAnsiTheme="minorHAnsi"/>
                <w:b/>
                <w:i/>
              </w:rPr>
              <w:t>&amp; Security Policy</w:t>
            </w:r>
            <w:r w:rsidR="00DE318F" w:rsidRPr="00541687">
              <w:rPr>
                <w:rFonts w:asciiTheme="minorHAnsi" w:hAnsiTheme="minorHAnsi"/>
                <w:b/>
                <w:i/>
              </w:rPr>
              <w:t>: Elites and Public Opinion</w:t>
            </w:r>
          </w:p>
          <w:p w14:paraId="34D2F299" w14:textId="1BB1B266" w:rsidR="00DB03DB" w:rsidRPr="00541687" w:rsidRDefault="00DB03DB" w:rsidP="00A10D29">
            <w:pPr>
              <w:tabs>
                <w:tab w:val="clear" w:pos="360"/>
                <w:tab w:val="clear" w:pos="720"/>
                <w:tab w:val="clear" w:pos="1080"/>
                <w:tab w:val="clear" w:pos="1440"/>
              </w:tabs>
              <w:spacing w:before="60" w:after="60"/>
              <w:rPr>
                <w:rFonts w:asciiTheme="minorHAnsi" w:hAnsiTheme="minorHAnsi"/>
                <w:b/>
                <w:i/>
                <w:u w:val="single"/>
              </w:rPr>
            </w:pPr>
            <w:r w:rsidRPr="00541687">
              <w:rPr>
                <w:rFonts w:asciiTheme="minorHAnsi" w:hAnsiTheme="minorHAnsi"/>
                <w:b/>
                <w:u w:val="single"/>
              </w:rPr>
              <w:t>HOLIDAY – NO CLASS MEETING</w:t>
            </w:r>
          </w:p>
          <w:p w14:paraId="1BF388D5" w14:textId="4BDF66B5" w:rsidR="008B3838" w:rsidRPr="00541687" w:rsidRDefault="008B3838" w:rsidP="00A10D29">
            <w:pPr>
              <w:pStyle w:val="ListParagraph"/>
              <w:widowControl w:val="0"/>
              <w:numPr>
                <w:ilvl w:val="0"/>
                <w:numId w:val="21"/>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cs="Times New Roman"/>
                <w:bCs/>
                <w:iCs/>
                <w:color w:val="262626"/>
              </w:rPr>
            </w:pPr>
            <w:r w:rsidRPr="00541687">
              <w:rPr>
                <w:rFonts w:asciiTheme="minorHAnsi" w:hAnsiTheme="minorHAnsi" w:cs="Times New Roman"/>
                <w:bCs/>
                <w:iCs/>
                <w:color w:val="262626"/>
              </w:rPr>
              <w:t xml:space="preserve">Mead, </w:t>
            </w:r>
            <w:r w:rsidR="00CB009B" w:rsidRPr="00541687">
              <w:rPr>
                <w:rFonts w:asciiTheme="minorHAnsi" w:hAnsiTheme="minorHAnsi" w:cs="Times New Roman"/>
                <w:bCs/>
                <w:iCs/>
                <w:color w:val="262626"/>
              </w:rPr>
              <w:t>“</w:t>
            </w:r>
            <w:r w:rsidRPr="00541687">
              <w:rPr>
                <w:rFonts w:asciiTheme="minorHAnsi" w:hAnsiTheme="minorHAnsi" w:cs="Times New Roman"/>
                <w:bCs/>
                <w:iCs/>
                <w:color w:val="262626"/>
              </w:rPr>
              <w:t>The Tea Party, Populism, &amp; the Domestic Culture of U.S. Foreign Policy</w:t>
            </w:r>
            <w:r w:rsidR="00CB009B" w:rsidRPr="00541687">
              <w:rPr>
                <w:rFonts w:asciiTheme="minorHAnsi" w:hAnsiTheme="minorHAnsi" w:cs="Times New Roman"/>
                <w:bCs/>
                <w:iCs/>
                <w:color w:val="262626"/>
              </w:rPr>
              <w:t>”</w:t>
            </w:r>
            <w:r w:rsidRPr="00541687">
              <w:rPr>
                <w:rFonts w:asciiTheme="minorHAnsi" w:hAnsiTheme="minorHAnsi" w:cs="Times New Roman"/>
                <w:bCs/>
                <w:iCs/>
                <w:color w:val="262626"/>
              </w:rPr>
              <w:t xml:space="preserve"> [McCormick, Chapter 3]</w:t>
            </w:r>
          </w:p>
          <w:p w14:paraId="1DCF1083" w14:textId="597CF740" w:rsidR="00DE318F" w:rsidRPr="00541687" w:rsidRDefault="008B3838" w:rsidP="00A10D29">
            <w:pPr>
              <w:pStyle w:val="ListParagraph"/>
              <w:widowControl w:val="0"/>
              <w:numPr>
                <w:ilvl w:val="0"/>
                <w:numId w:val="18"/>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b/>
              </w:rPr>
            </w:pPr>
            <w:r w:rsidRPr="00541687">
              <w:rPr>
                <w:rFonts w:asciiTheme="minorHAnsi" w:hAnsiTheme="minorHAnsi"/>
                <w:bCs/>
                <w:iCs/>
                <w:color w:val="262626"/>
              </w:rPr>
              <w:t xml:space="preserve">Berinsky, </w:t>
            </w:r>
            <w:r w:rsidR="00CB009B" w:rsidRPr="00541687">
              <w:rPr>
                <w:rFonts w:asciiTheme="minorHAnsi" w:hAnsiTheme="minorHAnsi"/>
                <w:bCs/>
                <w:iCs/>
                <w:color w:val="262626"/>
              </w:rPr>
              <w:t>“</w:t>
            </w:r>
            <w:r w:rsidRPr="00541687">
              <w:rPr>
                <w:rFonts w:asciiTheme="minorHAnsi" w:hAnsiTheme="minorHAnsi"/>
                <w:bCs/>
                <w:iCs/>
                <w:color w:val="262626"/>
              </w:rPr>
              <w:t>Events, Elites, and American Public Support for Military Conflict</w:t>
            </w:r>
            <w:r w:rsidR="00CB009B" w:rsidRPr="00541687">
              <w:rPr>
                <w:rFonts w:asciiTheme="minorHAnsi" w:hAnsiTheme="minorHAnsi"/>
                <w:bCs/>
                <w:iCs/>
                <w:color w:val="262626"/>
              </w:rPr>
              <w:t>”</w:t>
            </w:r>
            <w:r w:rsidRPr="00541687">
              <w:rPr>
                <w:rFonts w:asciiTheme="minorHAnsi" w:hAnsiTheme="minorHAnsi"/>
                <w:bCs/>
                <w:iCs/>
                <w:color w:val="262626"/>
              </w:rPr>
              <w:t xml:space="preserve"> [McCormick, Chapter 7]</w:t>
            </w:r>
          </w:p>
        </w:tc>
      </w:tr>
      <w:tr w:rsidR="00DE318F" w:rsidRPr="00541687" w14:paraId="6D77353D" w14:textId="77777777" w:rsidTr="00DE318F">
        <w:tc>
          <w:tcPr>
            <w:tcW w:w="738" w:type="dxa"/>
          </w:tcPr>
          <w:p w14:paraId="7C002A1E" w14:textId="77777777" w:rsidR="00DE318F" w:rsidRPr="00541687" w:rsidRDefault="00DE318F"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24.4</w:t>
            </w:r>
          </w:p>
        </w:tc>
        <w:tc>
          <w:tcPr>
            <w:tcW w:w="8498" w:type="dxa"/>
            <w:vAlign w:val="center"/>
          </w:tcPr>
          <w:p w14:paraId="2D5CAD2C" w14:textId="77777777" w:rsidR="00DE318F" w:rsidRPr="00541687" w:rsidRDefault="00DE318F" w:rsidP="00A10D29">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America at War: The U.S. in a Post-9.11 World</w:t>
            </w:r>
          </w:p>
          <w:p w14:paraId="7C230DF1" w14:textId="238D8F76" w:rsidR="008426A4" w:rsidRPr="00541687" w:rsidRDefault="008426A4" w:rsidP="00A10D29">
            <w:pPr>
              <w:pStyle w:val="ListParagraph"/>
              <w:widowControl w:val="0"/>
              <w:numPr>
                <w:ilvl w:val="0"/>
                <w:numId w:val="17"/>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bCs/>
                <w:iCs/>
                <w:color w:val="262626"/>
              </w:rPr>
            </w:pPr>
            <w:r w:rsidRPr="00541687">
              <w:rPr>
                <w:rFonts w:asciiTheme="minorHAnsi" w:hAnsiTheme="minorHAnsi"/>
                <w:bCs/>
                <w:iCs/>
                <w:color w:val="262626"/>
              </w:rPr>
              <w:t>Krauthammer, “The Unipolar Moment Revisited</w:t>
            </w:r>
            <w:r w:rsidR="00312F0D" w:rsidRPr="00541687">
              <w:rPr>
                <w:rFonts w:asciiTheme="minorHAnsi" w:hAnsiTheme="minorHAnsi"/>
                <w:bCs/>
                <w:iCs/>
                <w:color w:val="262626"/>
              </w:rPr>
              <w:t>,</w:t>
            </w:r>
            <w:r w:rsidRPr="00541687">
              <w:rPr>
                <w:rFonts w:asciiTheme="minorHAnsi" w:hAnsiTheme="minorHAnsi"/>
                <w:bCs/>
                <w:iCs/>
                <w:color w:val="262626"/>
              </w:rPr>
              <w:t>”</w:t>
            </w:r>
            <w:r w:rsidR="00312F0D" w:rsidRPr="00541687">
              <w:rPr>
                <w:rFonts w:asciiTheme="minorHAnsi" w:hAnsiTheme="minorHAnsi"/>
                <w:bCs/>
                <w:iCs/>
                <w:color w:val="262626"/>
              </w:rPr>
              <w:t xml:space="preserve"> </w:t>
            </w:r>
            <w:r w:rsidR="00312F0D" w:rsidRPr="00541687">
              <w:rPr>
                <w:rFonts w:asciiTheme="minorHAnsi" w:hAnsiTheme="minorHAnsi"/>
                <w:bCs/>
                <w:i/>
                <w:iCs/>
                <w:color w:val="262626"/>
              </w:rPr>
              <w:t>The National Interest</w:t>
            </w:r>
            <w:r w:rsidR="00312F0D" w:rsidRPr="00541687">
              <w:rPr>
                <w:rFonts w:asciiTheme="minorHAnsi" w:hAnsiTheme="minorHAnsi"/>
                <w:bCs/>
                <w:iCs/>
                <w:color w:val="262626"/>
              </w:rPr>
              <w:t>, Winter 2002-2003</w:t>
            </w:r>
          </w:p>
          <w:p w14:paraId="14738BAB" w14:textId="77777777" w:rsidR="00DE318F" w:rsidRPr="00541687" w:rsidRDefault="008426A4" w:rsidP="00A10D29">
            <w:pPr>
              <w:pStyle w:val="ListParagraph"/>
              <w:widowControl w:val="0"/>
              <w:numPr>
                <w:ilvl w:val="0"/>
                <w:numId w:val="17"/>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Layne,</w:t>
            </w:r>
            <w:r w:rsidRPr="00541687">
              <w:rPr>
                <w:rFonts w:asciiTheme="minorHAnsi" w:hAnsiTheme="minorHAnsi"/>
                <w:bCs/>
                <w:i/>
                <w:iCs/>
                <w:color w:val="262626"/>
              </w:rPr>
              <w:t xml:space="preserve"> “</w:t>
            </w:r>
            <w:r w:rsidRPr="00541687">
              <w:rPr>
                <w:rFonts w:asciiTheme="minorHAnsi" w:hAnsiTheme="minorHAnsi"/>
                <w:bCs/>
                <w:iCs/>
                <w:color w:val="262626"/>
              </w:rPr>
              <w:t>The Unipolar Illusion Revisited</w:t>
            </w:r>
            <w:r w:rsidR="00312F0D" w:rsidRPr="00541687">
              <w:rPr>
                <w:rFonts w:asciiTheme="minorHAnsi" w:hAnsiTheme="minorHAnsi"/>
                <w:bCs/>
                <w:iCs/>
                <w:color w:val="262626"/>
              </w:rPr>
              <w:t>,</w:t>
            </w:r>
            <w:r w:rsidRPr="00541687">
              <w:rPr>
                <w:rFonts w:asciiTheme="minorHAnsi" w:hAnsiTheme="minorHAnsi"/>
                <w:bCs/>
                <w:iCs/>
                <w:color w:val="262626"/>
              </w:rPr>
              <w:t>”</w:t>
            </w:r>
            <w:r w:rsidR="00312F0D" w:rsidRPr="00541687">
              <w:rPr>
                <w:rFonts w:asciiTheme="minorHAnsi" w:hAnsiTheme="minorHAnsi"/>
                <w:bCs/>
                <w:iCs/>
                <w:color w:val="262626"/>
              </w:rPr>
              <w:t xml:space="preserve"> </w:t>
            </w:r>
            <w:r w:rsidR="00312F0D" w:rsidRPr="00541687">
              <w:rPr>
                <w:rFonts w:asciiTheme="minorHAnsi" w:hAnsiTheme="minorHAnsi"/>
                <w:bCs/>
                <w:i/>
                <w:iCs/>
                <w:color w:val="262626"/>
              </w:rPr>
              <w:t>International Security</w:t>
            </w:r>
            <w:r w:rsidR="00312F0D" w:rsidRPr="00541687">
              <w:rPr>
                <w:rFonts w:asciiTheme="minorHAnsi" w:hAnsiTheme="minorHAnsi"/>
                <w:bCs/>
                <w:iCs/>
                <w:color w:val="262626"/>
              </w:rPr>
              <w:t>, Vol. 31, No. 2, Fall 2006, pp. 7-41</w:t>
            </w:r>
          </w:p>
          <w:p w14:paraId="37463009" w14:textId="7407A8DB" w:rsidR="00DB03DB" w:rsidRPr="00541687" w:rsidRDefault="00CE1023" w:rsidP="00A10D29">
            <w:pPr>
              <w:pStyle w:val="ListParagraph"/>
              <w:widowControl w:val="0"/>
              <w:numPr>
                <w:ilvl w:val="0"/>
                <w:numId w:val="17"/>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b/>
                <w:u w:val="single"/>
              </w:rPr>
            </w:pPr>
            <w:r w:rsidRPr="00541687">
              <w:rPr>
                <w:rFonts w:asciiTheme="minorHAnsi" w:hAnsiTheme="minorHAnsi"/>
                <w:b/>
                <w:u w:val="single"/>
              </w:rPr>
              <w:t>Essay #4</w:t>
            </w:r>
            <w:r w:rsidR="00DB03DB" w:rsidRPr="00541687">
              <w:rPr>
                <w:rFonts w:asciiTheme="minorHAnsi" w:hAnsiTheme="minorHAnsi"/>
                <w:b/>
                <w:u w:val="single"/>
              </w:rPr>
              <w:t xml:space="preserve"> Due in Class</w:t>
            </w:r>
            <w:r w:rsidR="00566870" w:rsidRPr="00541687">
              <w:rPr>
                <w:rFonts w:asciiTheme="minorHAnsi" w:hAnsiTheme="minorHAnsi"/>
                <w:b/>
                <w:u w:val="single"/>
              </w:rPr>
              <w:t xml:space="preserve"> (20 points)</w:t>
            </w:r>
            <w:r w:rsidR="006D4B98" w:rsidRPr="00541687">
              <w:rPr>
                <w:rFonts w:asciiTheme="minorHAnsi" w:hAnsiTheme="minorHAnsi"/>
                <w:b/>
                <w:u w:val="single"/>
              </w:rPr>
              <w:t>:</w:t>
            </w:r>
          </w:p>
          <w:p w14:paraId="576C3697" w14:textId="41D7BFD3" w:rsidR="006D4B98" w:rsidRPr="00541687" w:rsidRDefault="00566870" w:rsidP="00A10D29">
            <w:pPr>
              <w:widowControl w:val="0"/>
              <w:tabs>
                <w:tab w:val="clear" w:pos="360"/>
                <w:tab w:val="clear" w:pos="720"/>
                <w:tab w:val="clear" w:pos="1080"/>
                <w:tab w:val="clear" w:pos="1440"/>
              </w:tabs>
              <w:autoSpaceDE w:val="0"/>
              <w:autoSpaceDN w:val="0"/>
              <w:adjustRightInd w:val="0"/>
              <w:spacing w:before="60" w:after="60"/>
              <w:ind w:left="720"/>
              <w:rPr>
                <w:rFonts w:asciiTheme="minorHAnsi" w:hAnsiTheme="minorHAnsi"/>
                <w:i/>
              </w:rPr>
            </w:pPr>
            <w:r w:rsidRPr="00541687">
              <w:rPr>
                <w:rFonts w:asciiTheme="minorHAnsi" w:hAnsiTheme="minorHAnsi"/>
                <w:i/>
              </w:rPr>
              <w:t>Summarize Krauthammer’s and Layne’s views about (1) the nature of the world in which we live, and (2) how the U.S. should deal with that world.  Assess to what extent Krauthammer’s or Layne’s views seem correct in 2017, drawing on one or more examples of 21</w:t>
            </w:r>
            <w:r w:rsidRPr="00541687">
              <w:rPr>
                <w:rFonts w:asciiTheme="minorHAnsi" w:hAnsiTheme="minorHAnsi"/>
                <w:i/>
                <w:vertAlign w:val="superscript"/>
              </w:rPr>
              <w:t>st</w:t>
            </w:r>
            <w:r w:rsidRPr="00541687">
              <w:rPr>
                <w:rFonts w:asciiTheme="minorHAnsi" w:hAnsiTheme="minorHAnsi"/>
                <w:i/>
              </w:rPr>
              <w:t xml:space="preserve"> century conflict.</w:t>
            </w:r>
          </w:p>
        </w:tc>
      </w:tr>
      <w:tr w:rsidR="00D95A9B" w:rsidRPr="00541687" w14:paraId="295B12DA" w14:textId="77777777" w:rsidTr="00DB03DB">
        <w:tc>
          <w:tcPr>
            <w:tcW w:w="738" w:type="dxa"/>
            <w:tcBorders>
              <w:bottom w:val="nil"/>
            </w:tcBorders>
          </w:tcPr>
          <w:p w14:paraId="30E23F44" w14:textId="3F50F7A5" w:rsidR="00D95A9B" w:rsidRPr="00541687" w:rsidRDefault="00040797"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1.5</w:t>
            </w:r>
          </w:p>
          <w:p w14:paraId="508A30EA" w14:textId="5098EB73" w:rsidR="00DB03DB" w:rsidRPr="00541687" w:rsidRDefault="00040797"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8.5</w:t>
            </w:r>
          </w:p>
        </w:tc>
        <w:tc>
          <w:tcPr>
            <w:tcW w:w="8498" w:type="dxa"/>
            <w:tcBorders>
              <w:bottom w:val="nil"/>
            </w:tcBorders>
            <w:vAlign w:val="center"/>
          </w:tcPr>
          <w:p w14:paraId="07164D08" w14:textId="4E9CAFCC" w:rsidR="00D95A9B" w:rsidRPr="00541687" w:rsidRDefault="00D95A9B" w:rsidP="00A10D29">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Case Studies</w:t>
            </w:r>
            <w:r w:rsidR="00DB03DB" w:rsidRPr="00541687">
              <w:rPr>
                <w:rFonts w:asciiTheme="minorHAnsi" w:hAnsiTheme="minorHAnsi"/>
                <w:b/>
                <w:i/>
              </w:rPr>
              <w:t xml:space="preserve"> of 21</w:t>
            </w:r>
            <w:r w:rsidR="00DB03DB" w:rsidRPr="00541687">
              <w:rPr>
                <w:rFonts w:asciiTheme="minorHAnsi" w:hAnsiTheme="minorHAnsi"/>
                <w:b/>
                <w:i/>
                <w:vertAlign w:val="superscript"/>
              </w:rPr>
              <w:t>st</w:t>
            </w:r>
            <w:r w:rsidR="00DB03DB" w:rsidRPr="00541687">
              <w:rPr>
                <w:rFonts w:asciiTheme="minorHAnsi" w:hAnsiTheme="minorHAnsi"/>
                <w:b/>
                <w:i/>
              </w:rPr>
              <w:t xml:space="preserve"> Century Conflicts</w:t>
            </w:r>
            <w:r w:rsidR="00566870" w:rsidRPr="00541687">
              <w:rPr>
                <w:rFonts w:asciiTheme="minorHAnsi" w:hAnsiTheme="minorHAnsi"/>
                <w:b/>
                <w:i/>
              </w:rPr>
              <w:t xml:space="preserve"> – Lessons Learned</w:t>
            </w:r>
          </w:p>
          <w:p w14:paraId="1B0618D6" w14:textId="14A2EDAE" w:rsidR="0001488C" w:rsidRPr="00541687" w:rsidRDefault="00FE1D26" w:rsidP="0001488C">
            <w:pPr>
              <w:tabs>
                <w:tab w:val="clear" w:pos="360"/>
                <w:tab w:val="clear" w:pos="720"/>
                <w:tab w:val="clear" w:pos="1080"/>
                <w:tab w:val="clear" w:pos="1440"/>
              </w:tabs>
              <w:spacing w:before="60" w:after="60"/>
              <w:rPr>
                <w:rFonts w:asciiTheme="minorHAnsi" w:hAnsiTheme="minorHAnsi"/>
                <w:b/>
                <w:i/>
                <w:u w:val="single"/>
              </w:rPr>
            </w:pPr>
            <w:r w:rsidRPr="00541687">
              <w:rPr>
                <w:rFonts w:asciiTheme="minorHAnsi" w:hAnsiTheme="minorHAnsi"/>
                <w:b/>
                <w:u w:val="single"/>
              </w:rPr>
              <w:t>HOLIDAY</w:t>
            </w:r>
            <w:r w:rsidR="00DB03DB" w:rsidRPr="00541687">
              <w:rPr>
                <w:rFonts w:asciiTheme="minorHAnsi" w:hAnsiTheme="minorHAnsi"/>
                <w:b/>
                <w:u w:val="single"/>
              </w:rPr>
              <w:t>S</w:t>
            </w:r>
            <w:r w:rsidRPr="00541687">
              <w:rPr>
                <w:rFonts w:asciiTheme="minorHAnsi" w:hAnsiTheme="minorHAnsi"/>
                <w:b/>
                <w:u w:val="single"/>
              </w:rPr>
              <w:t xml:space="preserve"> – NO CLASS MEETING</w:t>
            </w:r>
            <w:r w:rsidR="00DB03DB" w:rsidRPr="00541687">
              <w:rPr>
                <w:rFonts w:asciiTheme="minorHAnsi" w:hAnsiTheme="minorHAnsi"/>
                <w:b/>
                <w:u w:val="single"/>
              </w:rPr>
              <w:t>S</w:t>
            </w:r>
          </w:p>
          <w:p w14:paraId="64FAE72D" w14:textId="39B21066" w:rsidR="00DB03DB" w:rsidRPr="00541687" w:rsidRDefault="00DB03DB" w:rsidP="00566870">
            <w:pPr>
              <w:pStyle w:val="ListParagraph"/>
              <w:numPr>
                <w:ilvl w:val="0"/>
                <w:numId w:val="19"/>
              </w:numPr>
              <w:tabs>
                <w:tab w:val="clear" w:pos="360"/>
                <w:tab w:val="clear" w:pos="720"/>
                <w:tab w:val="clear" w:pos="1080"/>
                <w:tab w:val="clear" w:pos="1440"/>
              </w:tabs>
              <w:spacing w:before="60" w:after="60"/>
              <w:contextualSpacing w:val="0"/>
              <w:jc w:val="left"/>
              <w:rPr>
                <w:rFonts w:asciiTheme="minorHAnsi" w:hAnsiTheme="minorHAnsi"/>
              </w:rPr>
            </w:pPr>
            <w:r w:rsidRPr="00541687">
              <w:rPr>
                <w:rFonts w:asciiTheme="minorHAnsi" w:hAnsiTheme="minorHAnsi"/>
                <w:bCs/>
                <w:iCs/>
                <w:color w:val="262626"/>
              </w:rPr>
              <w:t xml:space="preserve">Foerster, “The Ukraine Crisis </w:t>
            </w:r>
            <w:r w:rsidR="00FF547F" w:rsidRPr="00541687">
              <w:rPr>
                <w:rFonts w:asciiTheme="minorHAnsi" w:hAnsiTheme="minorHAnsi"/>
                <w:bCs/>
                <w:iCs/>
                <w:color w:val="262626"/>
              </w:rPr>
              <w:t>&amp;</w:t>
            </w:r>
            <w:r w:rsidRPr="00541687">
              <w:rPr>
                <w:rFonts w:asciiTheme="minorHAnsi" w:hAnsiTheme="minorHAnsi"/>
                <w:bCs/>
                <w:iCs/>
                <w:color w:val="262626"/>
              </w:rPr>
              <w:t xml:space="preserve"> Implications for NATO Extended Deterrence”</w:t>
            </w:r>
          </w:p>
          <w:p w14:paraId="54B3059F" w14:textId="77777777" w:rsidR="0001488C" w:rsidRPr="00541687" w:rsidRDefault="0001488C" w:rsidP="00566870">
            <w:pPr>
              <w:pStyle w:val="ListParagraph"/>
              <w:numPr>
                <w:ilvl w:val="0"/>
                <w:numId w:val="19"/>
              </w:numPr>
              <w:tabs>
                <w:tab w:val="clear" w:pos="360"/>
                <w:tab w:val="clear" w:pos="720"/>
                <w:tab w:val="clear" w:pos="1080"/>
                <w:tab w:val="clear" w:pos="1440"/>
              </w:tabs>
              <w:spacing w:before="60" w:after="60"/>
              <w:contextualSpacing w:val="0"/>
              <w:jc w:val="left"/>
              <w:rPr>
                <w:rFonts w:asciiTheme="minorHAnsi" w:hAnsiTheme="minorHAnsi"/>
                <w:bCs/>
                <w:iCs/>
                <w:color w:val="262626"/>
              </w:rPr>
            </w:pPr>
            <w:r w:rsidRPr="00541687">
              <w:rPr>
                <w:rFonts w:asciiTheme="minorHAnsi" w:hAnsiTheme="minorHAnsi"/>
                <w:bCs/>
                <w:iCs/>
                <w:color w:val="262626"/>
              </w:rPr>
              <w:t xml:space="preserve">Foerster &amp; Raymond, “Balanced Internationalism: Five Core Principles to Guide U.S. Security Policy,” </w:t>
            </w:r>
            <w:r w:rsidRPr="00541687">
              <w:rPr>
                <w:rFonts w:asciiTheme="minorHAnsi" w:hAnsiTheme="minorHAnsi"/>
                <w:bCs/>
                <w:i/>
                <w:iCs/>
                <w:color w:val="262626"/>
              </w:rPr>
              <w:t>The National Interest</w:t>
            </w:r>
            <w:r w:rsidRPr="00541687">
              <w:rPr>
                <w:rFonts w:asciiTheme="minorHAnsi" w:hAnsiTheme="minorHAnsi"/>
                <w:bCs/>
                <w:iCs/>
                <w:color w:val="262626"/>
              </w:rPr>
              <w:t>, 31 July 2016</w:t>
            </w:r>
          </w:p>
          <w:p w14:paraId="46D17BC7" w14:textId="77777777" w:rsidR="0001488C" w:rsidRPr="00541687" w:rsidRDefault="0001488C" w:rsidP="0001488C">
            <w:pPr>
              <w:pStyle w:val="ListParagraph"/>
              <w:widowControl w:val="0"/>
              <w:numPr>
                <w:ilvl w:val="0"/>
                <w:numId w:val="19"/>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 xml:space="preserve">H.R. McMaster, “The Pipe Dream of Easy War,” </w:t>
            </w:r>
            <w:r w:rsidRPr="00541687">
              <w:rPr>
                <w:rFonts w:asciiTheme="minorHAnsi" w:hAnsiTheme="minorHAnsi"/>
                <w:bCs/>
                <w:i/>
                <w:iCs/>
                <w:color w:val="262626"/>
              </w:rPr>
              <w:t>New York Times</w:t>
            </w:r>
            <w:r w:rsidRPr="00541687">
              <w:rPr>
                <w:rFonts w:asciiTheme="minorHAnsi" w:hAnsiTheme="minorHAnsi"/>
                <w:bCs/>
                <w:iCs/>
                <w:color w:val="262626"/>
              </w:rPr>
              <w:t>, 20 July 2013</w:t>
            </w:r>
          </w:p>
          <w:p w14:paraId="62C03A2C" w14:textId="77777777" w:rsidR="00566870" w:rsidRPr="00541687" w:rsidRDefault="00566870" w:rsidP="00566870">
            <w:pPr>
              <w:pStyle w:val="ListParagraph"/>
              <w:numPr>
                <w:ilvl w:val="0"/>
                <w:numId w:val="19"/>
              </w:numPr>
              <w:tabs>
                <w:tab w:val="clear" w:pos="360"/>
                <w:tab w:val="clear" w:pos="720"/>
                <w:tab w:val="clear" w:pos="1080"/>
                <w:tab w:val="clear" w:pos="1440"/>
              </w:tabs>
              <w:spacing w:before="60" w:after="60"/>
              <w:contextualSpacing w:val="0"/>
              <w:jc w:val="left"/>
              <w:rPr>
                <w:rFonts w:asciiTheme="minorHAnsi" w:hAnsiTheme="minorHAnsi"/>
              </w:rPr>
            </w:pPr>
            <w:r w:rsidRPr="00541687">
              <w:rPr>
                <w:rFonts w:asciiTheme="minorHAnsi" w:hAnsiTheme="minorHAnsi"/>
                <w:bCs/>
                <w:iCs/>
                <w:color w:val="262626"/>
              </w:rPr>
              <w:t xml:space="preserve">Goldberg, “The Obama Doctrine,” </w:t>
            </w:r>
            <w:r w:rsidRPr="00541687">
              <w:rPr>
                <w:rFonts w:asciiTheme="minorHAnsi" w:hAnsiTheme="minorHAnsi"/>
                <w:bCs/>
                <w:i/>
                <w:iCs/>
                <w:color w:val="262626"/>
              </w:rPr>
              <w:t>The Atlantic</w:t>
            </w:r>
            <w:r w:rsidRPr="00541687">
              <w:rPr>
                <w:rFonts w:asciiTheme="minorHAnsi" w:hAnsiTheme="minorHAnsi"/>
                <w:bCs/>
                <w:iCs/>
                <w:color w:val="262626"/>
              </w:rPr>
              <w:t>, April 2016</w:t>
            </w:r>
          </w:p>
          <w:p w14:paraId="659C5E37" w14:textId="77777777" w:rsidR="0001488C" w:rsidRPr="00541687" w:rsidRDefault="0001488C" w:rsidP="0001488C">
            <w:pPr>
              <w:pStyle w:val="ListParagraph"/>
              <w:numPr>
                <w:ilvl w:val="0"/>
                <w:numId w:val="19"/>
              </w:numPr>
              <w:tabs>
                <w:tab w:val="clear" w:pos="360"/>
                <w:tab w:val="clear" w:pos="720"/>
                <w:tab w:val="clear" w:pos="1080"/>
                <w:tab w:val="clear" w:pos="1440"/>
              </w:tabs>
              <w:spacing w:before="60" w:after="60"/>
              <w:contextualSpacing w:val="0"/>
              <w:jc w:val="left"/>
              <w:rPr>
                <w:rFonts w:asciiTheme="minorHAnsi" w:hAnsiTheme="minorHAnsi"/>
              </w:rPr>
            </w:pPr>
            <w:r w:rsidRPr="00541687">
              <w:rPr>
                <w:rFonts w:asciiTheme="minorHAnsi" w:hAnsiTheme="minorHAnsi"/>
                <w:bCs/>
                <w:iCs/>
                <w:color w:val="262626"/>
              </w:rPr>
              <w:t>Goldgeier, “NATO Expansion: The Anatomy of a Decision” [McCormick, Chapter 21]</w:t>
            </w:r>
          </w:p>
          <w:p w14:paraId="2EADD166" w14:textId="042B7B79" w:rsidR="0001488C" w:rsidRPr="00541687" w:rsidRDefault="006E643E" w:rsidP="0001488C">
            <w:pPr>
              <w:pStyle w:val="ListParagraph"/>
              <w:numPr>
                <w:ilvl w:val="0"/>
                <w:numId w:val="19"/>
              </w:numPr>
              <w:tabs>
                <w:tab w:val="clear" w:pos="360"/>
                <w:tab w:val="clear" w:pos="720"/>
                <w:tab w:val="clear" w:pos="1080"/>
                <w:tab w:val="clear" w:pos="1440"/>
              </w:tabs>
              <w:spacing w:before="60" w:after="60"/>
              <w:contextualSpacing w:val="0"/>
              <w:jc w:val="left"/>
              <w:rPr>
                <w:rFonts w:asciiTheme="minorHAnsi" w:hAnsiTheme="minorHAnsi"/>
                <w:bCs/>
                <w:iCs/>
                <w:color w:val="262626"/>
              </w:rPr>
            </w:pPr>
            <w:r w:rsidRPr="00541687">
              <w:rPr>
                <w:rFonts w:asciiTheme="minorHAnsi" w:hAnsiTheme="minorHAnsi"/>
                <w:bCs/>
                <w:iCs/>
                <w:color w:val="262626"/>
              </w:rPr>
              <w:t>CSIS,</w:t>
            </w:r>
            <w:r w:rsidR="0001488C" w:rsidRPr="00541687">
              <w:rPr>
                <w:rFonts w:asciiTheme="minorHAnsi" w:hAnsiTheme="minorHAnsi"/>
                <w:bCs/>
                <w:iCs/>
                <w:color w:val="262626"/>
              </w:rPr>
              <w:t xml:space="preserve"> “Recalibrating</w:t>
            </w:r>
            <w:r w:rsidRPr="00541687">
              <w:rPr>
                <w:rFonts w:asciiTheme="minorHAnsi" w:hAnsiTheme="minorHAnsi"/>
                <w:bCs/>
                <w:iCs/>
                <w:color w:val="262626"/>
              </w:rPr>
              <w:t xml:space="preserve"> U.S. Strategy Toward Russia,”</w:t>
            </w:r>
            <w:r w:rsidR="0001488C" w:rsidRPr="00541687">
              <w:rPr>
                <w:rFonts w:asciiTheme="minorHAnsi" w:hAnsiTheme="minorHAnsi"/>
                <w:bCs/>
                <w:iCs/>
                <w:color w:val="262626"/>
              </w:rPr>
              <w:t xml:space="preserve"> March 2017</w:t>
            </w:r>
          </w:p>
          <w:p w14:paraId="1CFE19F3" w14:textId="61E52448" w:rsidR="0001488C" w:rsidRPr="00541687" w:rsidRDefault="0001488C" w:rsidP="0001488C">
            <w:pPr>
              <w:pStyle w:val="ListParagraph"/>
              <w:numPr>
                <w:ilvl w:val="0"/>
                <w:numId w:val="19"/>
              </w:numPr>
              <w:tabs>
                <w:tab w:val="clear" w:pos="360"/>
                <w:tab w:val="clear" w:pos="720"/>
                <w:tab w:val="clear" w:pos="1080"/>
                <w:tab w:val="clear" w:pos="1440"/>
              </w:tabs>
              <w:spacing w:before="60" w:after="60"/>
              <w:contextualSpacing w:val="0"/>
              <w:jc w:val="left"/>
              <w:rPr>
                <w:rFonts w:asciiTheme="minorHAnsi" w:hAnsiTheme="minorHAnsi"/>
                <w:bCs/>
                <w:iCs/>
                <w:color w:val="262626"/>
              </w:rPr>
            </w:pPr>
            <w:r w:rsidRPr="00541687">
              <w:rPr>
                <w:rFonts w:asciiTheme="minorHAnsi" w:hAnsiTheme="minorHAnsi"/>
                <w:bCs/>
                <w:iCs/>
                <w:color w:val="262626"/>
              </w:rPr>
              <w:t xml:space="preserve">Walt, “The End of the American Era,” </w:t>
            </w:r>
            <w:r w:rsidRPr="00541687">
              <w:rPr>
                <w:rFonts w:asciiTheme="minorHAnsi" w:hAnsiTheme="minorHAnsi"/>
                <w:bCs/>
                <w:i/>
                <w:iCs/>
                <w:color w:val="262626"/>
              </w:rPr>
              <w:t>The National Interest</w:t>
            </w:r>
            <w:r w:rsidRPr="00541687">
              <w:rPr>
                <w:rFonts w:asciiTheme="minorHAnsi" w:hAnsiTheme="minorHAnsi"/>
                <w:bCs/>
                <w:iCs/>
                <w:color w:val="262626"/>
              </w:rPr>
              <w:t>, Nov-Dec 2011</w:t>
            </w:r>
          </w:p>
          <w:p w14:paraId="608354DA" w14:textId="4E0E70B1" w:rsidR="00D95A9B" w:rsidRPr="00541687" w:rsidRDefault="0001488C" w:rsidP="0001488C">
            <w:pPr>
              <w:pStyle w:val="ListParagraph"/>
              <w:widowControl w:val="0"/>
              <w:numPr>
                <w:ilvl w:val="0"/>
                <w:numId w:val="19"/>
              </w:numPr>
              <w:tabs>
                <w:tab w:val="clear" w:pos="360"/>
                <w:tab w:val="clear" w:pos="720"/>
                <w:tab w:val="clear" w:pos="1080"/>
                <w:tab w:val="clear" w:pos="1440"/>
              </w:tabs>
              <w:autoSpaceDE w:val="0"/>
              <w:autoSpaceDN w:val="0"/>
              <w:adjustRightInd w:val="0"/>
              <w:spacing w:before="60" w:after="60"/>
              <w:contextualSpacing w:val="0"/>
              <w:jc w:val="left"/>
              <w:rPr>
                <w:rFonts w:asciiTheme="minorHAnsi" w:hAnsiTheme="minorHAnsi"/>
              </w:rPr>
            </w:pPr>
            <w:r w:rsidRPr="00541687">
              <w:rPr>
                <w:rFonts w:asciiTheme="minorHAnsi" w:hAnsiTheme="minorHAnsi"/>
                <w:bCs/>
                <w:iCs/>
                <w:color w:val="262626"/>
              </w:rPr>
              <w:t>Western, “Sources of Humanitarian Intervention” [McCormick, Chapter 22]</w:t>
            </w:r>
            <w:r w:rsidRPr="00541687">
              <w:rPr>
                <w:rFonts w:asciiTheme="minorHAnsi" w:hAnsiTheme="minorHAnsi"/>
              </w:rPr>
              <w:t xml:space="preserve"> </w:t>
            </w:r>
          </w:p>
        </w:tc>
      </w:tr>
      <w:tr w:rsidR="00D95A9B" w:rsidRPr="000F5812" w14:paraId="182C1669" w14:textId="77777777" w:rsidTr="00DE318F">
        <w:tc>
          <w:tcPr>
            <w:tcW w:w="738" w:type="dxa"/>
          </w:tcPr>
          <w:p w14:paraId="7295A299" w14:textId="5D46F777" w:rsidR="00D95A9B" w:rsidRPr="00541687" w:rsidRDefault="00D95A9B" w:rsidP="001F400E">
            <w:pPr>
              <w:tabs>
                <w:tab w:val="clear" w:pos="360"/>
                <w:tab w:val="clear" w:pos="720"/>
                <w:tab w:val="clear" w:pos="1080"/>
                <w:tab w:val="clear" w:pos="1440"/>
              </w:tabs>
              <w:spacing w:before="60" w:after="60"/>
              <w:jc w:val="center"/>
              <w:rPr>
                <w:rFonts w:asciiTheme="minorHAnsi" w:hAnsiTheme="minorHAnsi"/>
              </w:rPr>
            </w:pPr>
            <w:r w:rsidRPr="00541687">
              <w:rPr>
                <w:rFonts w:asciiTheme="minorHAnsi" w:hAnsiTheme="minorHAnsi"/>
              </w:rPr>
              <w:t>15.5</w:t>
            </w:r>
          </w:p>
        </w:tc>
        <w:tc>
          <w:tcPr>
            <w:tcW w:w="8498" w:type="dxa"/>
            <w:vAlign w:val="center"/>
          </w:tcPr>
          <w:p w14:paraId="602AFC6E" w14:textId="77777777" w:rsidR="00D95A9B" w:rsidRPr="00541687" w:rsidRDefault="00D95A9B" w:rsidP="00A10D29">
            <w:pPr>
              <w:tabs>
                <w:tab w:val="clear" w:pos="360"/>
                <w:tab w:val="clear" w:pos="720"/>
                <w:tab w:val="clear" w:pos="1080"/>
                <w:tab w:val="clear" w:pos="1440"/>
              </w:tabs>
              <w:spacing w:before="60" w:after="60"/>
              <w:rPr>
                <w:rFonts w:asciiTheme="minorHAnsi" w:hAnsiTheme="minorHAnsi"/>
                <w:b/>
                <w:i/>
              </w:rPr>
            </w:pPr>
            <w:r w:rsidRPr="00541687">
              <w:rPr>
                <w:rFonts w:asciiTheme="minorHAnsi" w:hAnsiTheme="minorHAnsi"/>
                <w:b/>
                <w:i/>
              </w:rPr>
              <w:t>Lessons Learned?  Prospects for American Leadership</w:t>
            </w:r>
          </w:p>
          <w:p w14:paraId="00823F42" w14:textId="239F3E5A" w:rsidR="002C5094" w:rsidRPr="00541687" w:rsidRDefault="00D17CFE" w:rsidP="00FF547F">
            <w:pPr>
              <w:pStyle w:val="ListParagraph"/>
              <w:numPr>
                <w:ilvl w:val="0"/>
                <w:numId w:val="22"/>
              </w:numPr>
              <w:tabs>
                <w:tab w:val="clear" w:pos="360"/>
                <w:tab w:val="clear" w:pos="720"/>
                <w:tab w:val="clear" w:pos="1080"/>
                <w:tab w:val="clear" w:pos="1440"/>
              </w:tabs>
              <w:spacing w:before="60" w:after="60"/>
              <w:contextualSpacing w:val="0"/>
              <w:jc w:val="left"/>
              <w:rPr>
                <w:rFonts w:asciiTheme="minorHAnsi" w:hAnsiTheme="minorHAnsi"/>
                <w:b/>
                <w:i/>
                <w:u w:val="single"/>
              </w:rPr>
            </w:pPr>
            <w:r w:rsidRPr="00541687">
              <w:rPr>
                <w:rFonts w:asciiTheme="minorHAnsi" w:hAnsiTheme="minorHAnsi"/>
                <w:b/>
                <w:bCs/>
                <w:iCs/>
                <w:color w:val="262626"/>
                <w:u w:val="single"/>
              </w:rPr>
              <w:t>Case Study Point Paper Due in Class (20 points):</w:t>
            </w:r>
          </w:p>
          <w:p w14:paraId="6F785C37" w14:textId="77777777" w:rsidR="00D17CFE" w:rsidRPr="00541687" w:rsidRDefault="00D17CFE" w:rsidP="00D17CFE">
            <w:pPr>
              <w:pStyle w:val="ListParagraph"/>
              <w:numPr>
                <w:ilvl w:val="0"/>
                <w:numId w:val="32"/>
              </w:numPr>
              <w:tabs>
                <w:tab w:val="clear" w:pos="360"/>
                <w:tab w:val="clear" w:pos="720"/>
                <w:tab w:val="clear" w:pos="1080"/>
                <w:tab w:val="clear" w:pos="1440"/>
              </w:tabs>
              <w:spacing w:before="60" w:after="60"/>
              <w:rPr>
                <w:rFonts w:asciiTheme="minorHAnsi" w:hAnsiTheme="minorHAnsi"/>
                <w:i/>
              </w:rPr>
            </w:pPr>
            <w:r w:rsidRPr="00541687">
              <w:rPr>
                <w:rFonts w:asciiTheme="minorHAnsi" w:hAnsiTheme="minorHAnsi"/>
                <w:i/>
              </w:rPr>
              <w:t>Select one of the following conflict or potential conflict situations:</w:t>
            </w:r>
          </w:p>
          <w:p w14:paraId="68C11422" w14:textId="77777777" w:rsidR="00D17CFE" w:rsidRPr="00541687" w:rsidRDefault="00D17CFE" w:rsidP="00D17CFE">
            <w:pPr>
              <w:tabs>
                <w:tab w:val="clear" w:pos="360"/>
                <w:tab w:val="clear" w:pos="720"/>
                <w:tab w:val="clear" w:pos="1080"/>
                <w:tab w:val="clear" w:pos="1440"/>
              </w:tabs>
              <w:spacing w:before="60" w:after="60"/>
              <w:ind w:left="1080"/>
              <w:rPr>
                <w:rFonts w:asciiTheme="minorHAnsi" w:hAnsiTheme="minorHAnsi"/>
                <w:i/>
              </w:rPr>
            </w:pPr>
            <w:r w:rsidRPr="00541687">
              <w:rPr>
                <w:rFonts w:asciiTheme="minorHAnsi" w:hAnsiTheme="minorHAnsi"/>
                <w:i/>
              </w:rPr>
              <w:t>Afghanistan, Iraq, Libya, North Korea, South China Sea, Syria, Ukraine</w:t>
            </w:r>
          </w:p>
          <w:p w14:paraId="313544EF" w14:textId="77777777" w:rsidR="00D17CFE" w:rsidRPr="00541687" w:rsidRDefault="00D17CFE" w:rsidP="00D17CFE">
            <w:pPr>
              <w:pStyle w:val="ListParagraph"/>
              <w:numPr>
                <w:ilvl w:val="0"/>
                <w:numId w:val="32"/>
              </w:numPr>
              <w:tabs>
                <w:tab w:val="clear" w:pos="360"/>
                <w:tab w:val="clear" w:pos="720"/>
                <w:tab w:val="clear" w:pos="1080"/>
                <w:tab w:val="clear" w:pos="1440"/>
              </w:tabs>
              <w:spacing w:before="60" w:after="60"/>
              <w:rPr>
                <w:rFonts w:asciiTheme="minorHAnsi" w:hAnsiTheme="minorHAnsi"/>
              </w:rPr>
            </w:pPr>
            <w:r w:rsidRPr="00541687">
              <w:rPr>
                <w:rFonts w:asciiTheme="minorHAnsi" w:hAnsiTheme="minorHAnsi"/>
                <w:i/>
              </w:rPr>
              <w:t>Briefly summarize—using bullet points—the nature of the conflict; what is the issue?  Why does it matter?</w:t>
            </w:r>
          </w:p>
          <w:p w14:paraId="1E28DD3D" w14:textId="77777777" w:rsidR="00D17CFE" w:rsidRPr="00541687" w:rsidRDefault="00D17CFE" w:rsidP="00D17CFE">
            <w:pPr>
              <w:pStyle w:val="ListParagraph"/>
              <w:numPr>
                <w:ilvl w:val="0"/>
                <w:numId w:val="32"/>
              </w:numPr>
              <w:tabs>
                <w:tab w:val="clear" w:pos="360"/>
                <w:tab w:val="clear" w:pos="720"/>
                <w:tab w:val="clear" w:pos="1080"/>
                <w:tab w:val="clear" w:pos="1440"/>
              </w:tabs>
              <w:spacing w:before="60" w:after="60"/>
              <w:rPr>
                <w:rFonts w:asciiTheme="minorHAnsi" w:hAnsiTheme="minorHAnsi"/>
              </w:rPr>
            </w:pPr>
            <w:r w:rsidRPr="00541687">
              <w:rPr>
                <w:rFonts w:asciiTheme="minorHAnsi" w:hAnsiTheme="minorHAnsi"/>
                <w:i/>
              </w:rPr>
              <w:t>Briefly summarize—using bullet points—the U.S. role in this conflict or crisis.  What has the U.S. done about this situation, and why?</w:t>
            </w:r>
          </w:p>
          <w:p w14:paraId="718BB859" w14:textId="1FEE2C57" w:rsidR="00D17CFE" w:rsidRPr="00541687" w:rsidRDefault="00D17CFE" w:rsidP="00D17CFE">
            <w:pPr>
              <w:pStyle w:val="ListParagraph"/>
              <w:numPr>
                <w:ilvl w:val="0"/>
                <w:numId w:val="32"/>
              </w:numPr>
              <w:tabs>
                <w:tab w:val="clear" w:pos="360"/>
                <w:tab w:val="clear" w:pos="720"/>
                <w:tab w:val="clear" w:pos="1080"/>
                <w:tab w:val="clear" w:pos="1440"/>
              </w:tabs>
              <w:spacing w:before="60" w:after="60"/>
              <w:rPr>
                <w:rFonts w:asciiTheme="minorHAnsi" w:hAnsiTheme="minorHAnsi"/>
              </w:rPr>
            </w:pPr>
            <w:r w:rsidRPr="00541687">
              <w:rPr>
                <w:rFonts w:asciiTheme="minorHAnsi" w:hAnsiTheme="minorHAnsi"/>
                <w:i/>
              </w:rPr>
              <w:t>Briefly assess whether U.S. strategy was effective, and why/why not.</w:t>
            </w:r>
          </w:p>
        </w:tc>
        <w:bookmarkStart w:id="0" w:name="_GoBack"/>
        <w:bookmarkEnd w:id="0"/>
      </w:tr>
    </w:tbl>
    <w:p w14:paraId="2A34730D" w14:textId="5452B5BD" w:rsidR="00A52236" w:rsidRPr="000F5812" w:rsidRDefault="00A52236" w:rsidP="00A10D29">
      <w:pPr>
        <w:tabs>
          <w:tab w:val="clear" w:pos="360"/>
          <w:tab w:val="clear" w:pos="720"/>
          <w:tab w:val="clear" w:pos="1080"/>
          <w:tab w:val="clear" w:pos="1440"/>
        </w:tabs>
        <w:spacing w:after="0" w:line="360" w:lineRule="auto"/>
        <w:rPr>
          <w:rFonts w:asciiTheme="minorHAnsi" w:hAnsiTheme="minorHAnsi"/>
        </w:rPr>
      </w:pPr>
    </w:p>
    <w:sectPr w:rsidR="00A52236" w:rsidRPr="000F5812" w:rsidSect="00C502EF">
      <w:footerReference w:type="even" r:id="rId11"/>
      <w:footerReference w:type="default" r:id="rId12"/>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57DE8" w14:textId="77777777" w:rsidR="00566870" w:rsidRDefault="00566870" w:rsidP="00C502EF">
      <w:pPr>
        <w:spacing w:after="0"/>
      </w:pPr>
      <w:r>
        <w:separator/>
      </w:r>
    </w:p>
  </w:endnote>
  <w:endnote w:type="continuationSeparator" w:id="0">
    <w:p w14:paraId="6CEB200C" w14:textId="77777777" w:rsidR="00566870" w:rsidRDefault="00566870" w:rsidP="00C502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A2158" w14:textId="77777777" w:rsidR="00566870" w:rsidRDefault="00566870" w:rsidP="00040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108279" w14:textId="77777777" w:rsidR="00566870" w:rsidRDefault="00566870" w:rsidP="00C021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213A" w14:textId="77777777" w:rsidR="00566870" w:rsidRPr="00C02159" w:rsidRDefault="00566870" w:rsidP="00040797">
    <w:pPr>
      <w:pStyle w:val="Footer"/>
      <w:framePr w:wrap="around" w:vAnchor="text" w:hAnchor="margin" w:xAlign="right" w:y="1"/>
      <w:rPr>
        <w:rStyle w:val="PageNumber"/>
        <w:rFonts w:asciiTheme="minorHAnsi" w:hAnsiTheme="minorHAnsi"/>
        <w:sz w:val="20"/>
        <w:szCs w:val="20"/>
      </w:rPr>
    </w:pPr>
    <w:r w:rsidRPr="00C02159">
      <w:rPr>
        <w:rStyle w:val="PageNumber"/>
        <w:rFonts w:asciiTheme="minorHAnsi" w:hAnsiTheme="minorHAnsi"/>
        <w:sz w:val="20"/>
        <w:szCs w:val="20"/>
      </w:rPr>
      <w:fldChar w:fldCharType="begin"/>
    </w:r>
    <w:r w:rsidRPr="00C02159">
      <w:rPr>
        <w:rStyle w:val="PageNumber"/>
        <w:rFonts w:asciiTheme="minorHAnsi" w:hAnsiTheme="minorHAnsi"/>
        <w:sz w:val="20"/>
        <w:szCs w:val="20"/>
      </w:rPr>
      <w:instrText xml:space="preserve">PAGE  </w:instrText>
    </w:r>
    <w:r w:rsidRPr="00C02159">
      <w:rPr>
        <w:rStyle w:val="PageNumber"/>
        <w:rFonts w:asciiTheme="minorHAnsi" w:hAnsiTheme="minorHAnsi"/>
        <w:sz w:val="20"/>
        <w:szCs w:val="20"/>
      </w:rPr>
      <w:fldChar w:fldCharType="separate"/>
    </w:r>
    <w:r w:rsidR="00541687">
      <w:rPr>
        <w:rStyle w:val="PageNumber"/>
        <w:rFonts w:asciiTheme="minorHAnsi" w:hAnsiTheme="minorHAnsi"/>
        <w:noProof/>
        <w:sz w:val="20"/>
        <w:szCs w:val="20"/>
      </w:rPr>
      <w:t>1</w:t>
    </w:r>
    <w:r w:rsidRPr="00C02159">
      <w:rPr>
        <w:rStyle w:val="PageNumber"/>
        <w:rFonts w:asciiTheme="minorHAnsi" w:hAnsiTheme="minorHAnsi"/>
        <w:sz w:val="20"/>
        <w:szCs w:val="20"/>
      </w:rPr>
      <w:fldChar w:fldCharType="end"/>
    </w:r>
  </w:p>
  <w:p w14:paraId="610D79E5" w14:textId="77777777" w:rsidR="00566870" w:rsidRDefault="00566870" w:rsidP="00C0215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B3387" w14:textId="77777777" w:rsidR="00566870" w:rsidRDefault="00566870" w:rsidP="00C502EF">
      <w:pPr>
        <w:spacing w:after="0"/>
      </w:pPr>
      <w:r>
        <w:separator/>
      </w:r>
    </w:p>
  </w:footnote>
  <w:footnote w:type="continuationSeparator" w:id="0">
    <w:p w14:paraId="2FDEBA61" w14:textId="77777777" w:rsidR="00566870" w:rsidRDefault="00566870" w:rsidP="00C502E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06"/>
    <w:multiLevelType w:val="hybridMultilevel"/>
    <w:tmpl w:val="5B229C04"/>
    <w:lvl w:ilvl="0" w:tplc="087005A6">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0BE38F3"/>
    <w:multiLevelType w:val="hybridMultilevel"/>
    <w:tmpl w:val="08B0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122D7"/>
    <w:multiLevelType w:val="hybridMultilevel"/>
    <w:tmpl w:val="ACA84D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32EFB"/>
    <w:multiLevelType w:val="hybridMultilevel"/>
    <w:tmpl w:val="3A88C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27BAD"/>
    <w:multiLevelType w:val="hybridMultilevel"/>
    <w:tmpl w:val="A8AE9AF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752C38"/>
    <w:multiLevelType w:val="hybridMultilevel"/>
    <w:tmpl w:val="422608A2"/>
    <w:lvl w:ilvl="0" w:tplc="087005A6">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6E5797C"/>
    <w:multiLevelType w:val="hybridMultilevel"/>
    <w:tmpl w:val="3D2ACC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C26D91"/>
    <w:multiLevelType w:val="hybridMultilevel"/>
    <w:tmpl w:val="59380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CE57CE"/>
    <w:multiLevelType w:val="hybridMultilevel"/>
    <w:tmpl w:val="B1EC39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E958C1"/>
    <w:multiLevelType w:val="hybridMultilevel"/>
    <w:tmpl w:val="6666AF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BA09C1"/>
    <w:multiLevelType w:val="hybridMultilevel"/>
    <w:tmpl w:val="BD447E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A16409"/>
    <w:multiLevelType w:val="hybridMultilevel"/>
    <w:tmpl w:val="C55AB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BD74F8"/>
    <w:multiLevelType w:val="hybridMultilevel"/>
    <w:tmpl w:val="53E026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CB7A6B"/>
    <w:multiLevelType w:val="hybridMultilevel"/>
    <w:tmpl w:val="7166F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C130C"/>
    <w:multiLevelType w:val="hybridMultilevel"/>
    <w:tmpl w:val="BB3444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810884"/>
    <w:multiLevelType w:val="hybridMultilevel"/>
    <w:tmpl w:val="B1B61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16646"/>
    <w:multiLevelType w:val="hybridMultilevel"/>
    <w:tmpl w:val="D528D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37D7E"/>
    <w:multiLevelType w:val="hybridMultilevel"/>
    <w:tmpl w:val="31D4E3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FC1DD8"/>
    <w:multiLevelType w:val="hybridMultilevel"/>
    <w:tmpl w:val="83946D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0452B1"/>
    <w:multiLevelType w:val="hybridMultilevel"/>
    <w:tmpl w:val="3A867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2D5792"/>
    <w:multiLevelType w:val="hybridMultilevel"/>
    <w:tmpl w:val="4A088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71BF6"/>
    <w:multiLevelType w:val="hybridMultilevel"/>
    <w:tmpl w:val="D1A063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9F003C"/>
    <w:multiLevelType w:val="hybridMultilevel"/>
    <w:tmpl w:val="D84A2F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002AEA"/>
    <w:multiLevelType w:val="hybridMultilevel"/>
    <w:tmpl w:val="0414CD4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1EE21F0"/>
    <w:multiLevelType w:val="hybridMultilevel"/>
    <w:tmpl w:val="5A1C7B3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648802F6"/>
    <w:multiLevelType w:val="hybridMultilevel"/>
    <w:tmpl w:val="80ACBA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3A39D7"/>
    <w:multiLevelType w:val="hybridMultilevel"/>
    <w:tmpl w:val="6330AF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136243"/>
    <w:multiLevelType w:val="hybridMultilevel"/>
    <w:tmpl w:val="FFB6AF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931679"/>
    <w:multiLevelType w:val="hybridMultilevel"/>
    <w:tmpl w:val="DA5E05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D8C41D2"/>
    <w:multiLevelType w:val="hybridMultilevel"/>
    <w:tmpl w:val="29D4ED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E637C9"/>
    <w:multiLevelType w:val="multilevel"/>
    <w:tmpl w:val="C55AB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EAF4B00"/>
    <w:multiLevelType w:val="multilevel"/>
    <w:tmpl w:val="422608A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
  </w:num>
  <w:num w:numId="2">
    <w:abstractNumId w:val="8"/>
  </w:num>
  <w:num w:numId="3">
    <w:abstractNumId w:val="14"/>
  </w:num>
  <w:num w:numId="4">
    <w:abstractNumId w:val="24"/>
  </w:num>
  <w:num w:numId="5">
    <w:abstractNumId w:val="26"/>
  </w:num>
  <w:num w:numId="6">
    <w:abstractNumId w:val="12"/>
  </w:num>
  <w:num w:numId="7">
    <w:abstractNumId w:val="21"/>
  </w:num>
  <w:num w:numId="8">
    <w:abstractNumId w:val="10"/>
  </w:num>
  <w:num w:numId="9">
    <w:abstractNumId w:val="3"/>
  </w:num>
  <w:num w:numId="10">
    <w:abstractNumId w:val="17"/>
  </w:num>
  <w:num w:numId="11">
    <w:abstractNumId w:val="15"/>
  </w:num>
  <w:num w:numId="12">
    <w:abstractNumId w:val="13"/>
  </w:num>
  <w:num w:numId="13">
    <w:abstractNumId w:val="27"/>
  </w:num>
  <w:num w:numId="14">
    <w:abstractNumId w:val="19"/>
  </w:num>
  <w:num w:numId="15">
    <w:abstractNumId w:val="29"/>
  </w:num>
  <w:num w:numId="16">
    <w:abstractNumId w:val="18"/>
  </w:num>
  <w:num w:numId="17">
    <w:abstractNumId w:val="28"/>
  </w:num>
  <w:num w:numId="18">
    <w:abstractNumId w:val="9"/>
  </w:num>
  <w:num w:numId="19">
    <w:abstractNumId w:val="4"/>
  </w:num>
  <w:num w:numId="20">
    <w:abstractNumId w:val="6"/>
  </w:num>
  <w:num w:numId="21">
    <w:abstractNumId w:val="2"/>
  </w:num>
  <w:num w:numId="22">
    <w:abstractNumId w:val="22"/>
  </w:num>
  <w:num w:numId="23">
    <w:abstractNumId w:val="5"/>
  </w:num>
  <w:num w:numId="24">
    <w:abstractNumId w:val="31"/>
  </w:num>
  <w:num w:numId="25">
    <w:abstractNumId w:val="0"/>
  </w:num>
  <w:num w:numId="26">
    <w:abstractNumId w:val="16"/>
  </w:num>
  <w:num w:numId="27">
    <w:abstractNumId w:val="11"/>
  </w:num>
  <w:num w:numId="28">
    <w:abstractNumId w:val="25"/>
  </w:num>
  <w:num w:numId="29">
    <w:abstractNumId w:val="30"/>
  </w:num>
  <w:num w:numId="30">
    <w:abstractNumId w:val="23"/>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EF"/>
    <w:rsid w:val="0001488C"/>
    <w:rsid w:val="00022BBF"/>
    <w:rsid w:val="00040797"/>
    <w:rsid w:val="00045173"/>
    <w:rsid w:val="000452E1"/>
    <w:rsid w:val="00063EB2"/>
    <w:rsid w:val="00073A15"/>
    <w:rsid w:val="000E7E3F"/>
    <w:rsid w:val="000F32C3"/>
    <w:rsid w:val="000F5812"/>
    <w:rsid w:val="00151876"/>
    <w:rsid w:val="00166BA3"/>
    <w:rsid w:val="001F400E"/>
    <w:rsid w:val="00201608"/>
    <w:rsid w:val="002040D3"/>
    <w:rsid w:val="002C5094"/>
    <w:rsid w:val="002D4591"/>
    <w:rsid w:val="002F214E"/>
    <w:rsid w:val="00312F0D"/>
    <w:rsid w:val="003853C4"/>
    <w:rsid w:val="003E3D6C"/>
    <w:rsid w:val="00445F24"/>
    <w:rsid w:val="00466F54"/>
    <w:rsid w:val="00470598"/>
    <w:rsid w:val="004906F8"/>
    <w:rsid w:val="004E78E4"/>
    <w:rsid w:val="004F252B"/>
    <w:rsid w:val="00541687"/>
    <w:rsid w:val="00566870"/>
    <w:rsid w:val="00597D65"/>
    <w:rsid w:val="005A26F6"/>
    <w:rsid w:val="005A4E0A"/>
    <w:rsid w:val="005F0A77"/>
    <w:rsid w:val="00680FCC"/>
    <w:rsid w:val="006B0A9E"/>
    <w:rsid w:val="006C0241"/>
    <w:rsid w:val="006D3034"/>
    <w:rsid w:val="006D4B98"/>
    <w:rsid w:val="006E643E"/>
    <w:rsid w:val="0070087B"/>
    <w:rsid w:val="007C2547"/>
    <w:rsid w:val="008426A4"/>
    <w:rsid w:val="00855DBE"/>
    <w:rsid w:val="008B3838"/>
    <w:rsid w:val="008D700C"/>
    <w:rsid w:val="009C2341"/>
    <w:rsid w:val="009D4CE2"/>
    <w:rsid w:val="00A0303C"/>
    <w:rsid w:val="00A10D29"/>
    <w:rsid w:val="00A52236"/>
    <w:rsid w:val="00AC3250"/>
    <w:rsid w:val="00B13BF0"/>
    <w:rsid w:val="00B145B2"/>
    <w:rsid w:val="00BB00DD"/>
    <w:rsid w:val="00BC282F"/>
    <w:rsid w:val="00C02159"/>
    <w:rsid w:val="00C40E19"/>
    <w:rsid w:val="00C502EF"/>
    <w:rsid w:val="00CB009B"/>
    <w:rsid w:val="00CC17C1"/>
    <w:rsid w:val="00CE1023"/>
    <w:rsid w:val="00D17CFE"/>
    <w:rsid w:val="00D624DA"/>
    <w:rsid w:val="00D95A9B"/>
    <w:rsid w:val="00DB03DB"/>
    <w:rsid w:val="00DC15CC"/>
    <w:rsid w:val="00DE318F"/>
    <w:rsid w:val="00E64B4E"/>
    <w:rsid w:val="00F5761E"/>
    <w:rsid w:val="00FD7EAC"/>
    <w:rsid w:val="00FE1D26"/>
    <w:rsid w:val="00FF5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3A34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C4"/>
    <w:pPr>
      <w:tabs>
        <w:tab w:val="left" w:pos="360"/>
        <w:tab w:val="left" w:pos="720"/>
        <w:tab w:val="left" w:pos="1080"/>
        <w:tab w:val="left" w:pos="1440"/>
      </w:tabs>
      <w:spacing w:after="20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2EF"/>
    <w:rPr>
      <w:color w:val="0000FF" w:themeColor="hyperlink"/>
      <w:u w:val="single"/>
    </w:rPr>
  </w:style>
  <w:style w:type="paragraph" w:styleId="ListParagraph">
    <w:name w:val="List Paragraph"/>
    <w:basedOn w:val="Normal"/>
    <w:uiPriority w:val="99"/>
    <w:qFormat/>
    <w:rsid w:val="00C502EF"/>
    <w:pPr>
      <w:spacing w:after="0"/>
      <w:ind w:left="720"/>
      <w:contextualSpacing/>
      <w:jc w:val="both"/>
    </w:pPr>
  </w:style>
  <w:style w:type="paragraph" w:styleId="Header">
    <w:name w:val="header"/>
    <w:basedOn w:val="Normal"/>
    <w:link w:val="HeaderChar"/>
    <w:uiPriority w:val="99"/>
    <w:unhideWhenUsed/>
    <w:rsid w:val="00C502EF"/>
    <w:pPr>
      <w:tabs>
        <w:tab w:val="clear" w:pos="360"/>
        <w:tab w:val="clear" w:pos="720"/>
        <w:tab w:val="clear" w:pos="1080"/>
        <w:tab w:val="clear" w:pos="1440"/>
        <w:tab w:val="center" w:pos="4320"/>
        <w:tab w:val="right" w:pos="8640"/>
      </w:tabs>
      <w:spacing w:after="0"/>
    </w:pPr>
  </w:style>
  <w:style w:type="character" w:customStyle="1" w:styleId="HeaderChar">
    <w:name w:val="Header Char"/>
    <w:basedOn w:val="DefaultParagraphFont"/>
    <w:link w:val="Header"/>
    <w:uiPriority w:val="99"/>
    <w:rsid w:val="00C502EF"/>
    <w:rPr>
      <w:rFonts w:ascii="Times New Roman" w:hAnsi="Times New Roman"/>
    </w:rPr>
  </w:style>
  <w:style w:type="paragraph" w:styleId="Footer">
    <w:name w:val="footer"/>
    <w:basedOn w:val="Normal"/>
    <w:link w:val="FooterChar"/>
    <w:uiPriority w:val="99"/>
    <w:unhideWhenUsed/>
    <w:rsid w:val="00C502EF"/>
    <w:pPr>
      <w:tabs>
        <w:tab w:val="clear" w:pos="360"/>
        <w:tab w:val="clear" w:pos="720"/>
        <w:tab w:val="clear" w:pos="1080"/>
        <w:tab w:val="clear" w:pos="1440"/>
        <w:tab w:val="center" w:pos="4320"/>
        <w:tab w:val="right" w:pos="8640"/>
      </w:tabs>
      <w:spacing w:after="0"/>
    </w:pPr>
  </w:style>
  <w:style w:type="character" w:customStyle="1" w:styleId="FooterChar">
    <w:name w:val="Footer Char"/>
    <w:basedOn w:val="DefaultParagraphFont"/>
    <w:link w:val="Footer"/>
    <w:uiPriority w:val="99"/>
    <w:rsid w:val="00C502EF"/>
    <w:rPr>
      <w:rFonts w:ascii="Times New Roman" w:hAnsi="Times New Roman"/>
    </w:rPr>
  </w:style>
  <w:style w:type="table" w:styleId="TableGrid">
    <w:name w:val="Table Grid"/>
    <w:basedOn w:val="TableNormal"/>
    <w:uiPriority w:val="59"/>
    <w:rsid w:val="00A5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3EB2"/>
    <w:pPr>
      <w:widowControl w:val="0"/>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C021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C4"/>
    <w:pPr>
      <w:tabs>
        <w:tab w:val="left" w:pos="360"/>
        <w:tab w:val="left" w:pos="720"/>
        <w:tab w:val="left" w:pos="1080"/>
        <w:tab w:val="left" w:pos="1440"/>
      </w:tabs>
      <w:spacing w:after="20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2EF"/>
    <w:rPr>
      <w:color w:val="0000FF" w:themeColor="hyperlink"/>
      <w:u w:val="single"/>
    </w:rPr>
  </w:style>
  <w:style w:type="paragraph" w:styleId="ListParagraph">
    <w:name w:val="List Paragraph"/>
    <w:basedOn w:val="Normal"/>
    <w:uiPriority w:val="99"/>
    <w:qFormat/>
    <w:rsid w:val="00C502EF"/>
    <w:pPr>
      <w:spacing w:after="0"/>
      <w:ind w:left="720"/>
      <w:contextualSpacing/>
      <w:jc w:val="both"/>
    </w:pPr>
  </w:style>
  <w:style w:type="paragraph" w:styleId="Header">
    <w:name w:val="header"/>
    <w:basedOn w:val="Normal"/>
    <w:link w:val="HeaderChar"/>
    <w:uiPriority w:val="99"/>
    <w:unhideWhenUsed/>
    <w:rsid w:val="00C502EF"/>
    <w:pPr>
      <w:tabs>
        <w:tab w:val="clear" w:pos="360"/>
        <w:tab w:val="clear" w:pos="720"/>
        <w:tab w:val="clear" w:pos="1080"/>
        <w:tab w:val="clear" w:pos="1440"/>
        <w:tab w:val="center" w:pos="4320"/>
        <w:tab w:val="right" w:pos="8640"/>
      </w:tabs>
      <w:spacing w:after="0"/>
    </w:pPr>
  </w:style>
  <w:style w:type="character" w:customStyle="1" w:styleId="HeaderChar">
    <w:name w:val="Header Char"/>
    <w:basedOn w:val="DefaultParagraphFont"/>
    <w:link w:val="Header"/>
    <w:uiPriority w:val="99"/>
    <w:rsid w:val="00C502EF"/>
    <w:rPr>
      <w:rFonts w:ascii="Times New Roman" w:hAnsi="Times New Roman"/>
    </w:rPr>
  </w:style>
  <w:style w:type="paragraph" w:styleId="Footer">
    <w:name w:val="footer"/>
    <w:basedOn w:val="Normal"/>
    <w:link w:val="FooterChar"/>
    <w:uiPriority w:val="99"/>
    <w:unhideWhenUsed/>
    <w:rsid w:val="00C502EF"/>
    <w:pPr>
      <w:tabs>
        <w:tab w:val="clear" w:pos="360"/>
        <w:tab w:val="clear" w:pos="720"/>
        <w:tab w:val="clear" w:pos="1080"/>
        <w:tab w:val="clear" w:pos="1440"/>
        <w:tab w:val="center" w:pos="4320"/>
        <w:tab w:val="right" w:pos="8640"/>
      </w:tabs>
      <w:spacing w:after="0"/>
    </w:pPr>
  </w:style>
  <w:style w:type="character" w:customStyle="1" w:styleId="FooterChar">
    <w:name w:val="Footer Char"/>
    <w:basedOn w:val="DefaultParagraphFont"/>
    <w:link w:val="Footer"/>
    <w:uiPriority w:val="99"/>
    <w:rsid w:val="00C502EF"/>
    <w:rPr>
      <w:rFonts w:ascii="Times New Roman" w:hAnsi="Times New Roman"/>
    </w:rPr>
  </w:style>
  <w:style w:type="table" w:styleId="TableGrid">
    <w:name w:val="Table Grid"/>
    <w:basedOn w:val="TableNormal"/>
    <w:uiPriority w:val="59"/>
    <w:rsid w:val="00A5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3EB2"/>
    <w:pPr>
      <w:widowControl w:val="0"/>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C0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240648@mail.muni.cz" TargetMode="External"/><Relationship Id="rId10" Type="http://schemas.openxmlformats.org/officeDocument/2006/relationships/hyperlink" Target="mailto:skyfoers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248F-17E8-2C46-80C3-05B6D755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1458</Words>
  <Characters>8316</Characters>
  <Application>Microsoft Macintosh Word</Application>
  <DocSecurity>0</DocSecurity>
  <Lines>69</Lines>
  <Paragraphs>19</Paragraphs>
  <ScaleCrop>false</ScaleCrop>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Schuyler Foerster</dc:creator>
  <cp:keywords/>
  <dc:description/>
  <cp:lastModifiedBy>Schuyler Foerster</cp:lastModifiedBy>
  <cp:revision>35</cp:revision>
  <dcterms:created xsi:type="dcterms:W3CDTF">2017-02-08T09:45:00Z</dcterms:created>
  <dcterms:modified xsi:type="dcterms:W3CDTF">2017-04-17T18:36:00Z</dcterms:modified>
</cp:coreProperties>
</file>