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3" w:rsidRPr="00141A77" w:rsidRDefault="002B7174" w:rsidP="00377253">
      <w:pPr>
        <w:pBdr>
          <w:top w:val="single" w:sz="4" w:space="1" w:color="auto"/>
          <w:left w:val="single" w:sz="4" w:space="4" w:color="auto"/>
          <w:bottom w:val="single" w:sz="4" w:space="1" w:color="auto"/>
          <w:right w:val="single" w:sz="4" w:space="4" w:color="auto"/>
        </w:pBdr>
        <w:jc w:val="center"/>
        <w:rPr>
          <w:b/>
          <w:smallCaps/>
          <w:color w:val="000000" w:themeColor="text1"/>
        </w:rPr>
      </w:pPr>
      <w:proofErr w:type="gramStart"/>
      <w:r w:rsidRPr="00141A77">
        <w:rPr>
          <w:b/>
          <w:smallCaps/>
          <w:color w:val="000000" w:themeColor="text1"/>
        </w:rPr>
        <w:t>5</w:t>
      </w:r>
      <w:r w:rsidR="00377253" w:rsidRPr="00141A77">
        <w:rPr>
          <w:b/>
          <w:smallCaps/>
          <w:color w:val="000000" w:themeColor="text1"/>
        </w:rPr>
        <w:t>.</w:t>
      </w:r>
      <w:r w:rsidRPr="00141A77">
        <w:rPr>
          <w:b/>
          <w:smallCaps/>
          <w:color w:val="000000" w:themeColor="text1"/>
        </w:rPr>
        <w:t>Expandování</w:t>
      </w:r>
      <w:proofErr w:type="gramEnd"/>
      <w:r w:rsidRPr="00141A77">
        <w:rPr>
          <w:b/>
          <w:smallCaps/>
          <w:color w:val="000000" w:themeColor="text1"/>
        </w:rPr>
        <w:t xml:space="preserve"> kategorizovaných dat</w:t>
      </w:r>
    </w:p>
    <w:p w:rsidR="00FD1BA6" w:rsidRPr="00141A77" w:rsidRDefault="002B7174" w:rsidP="00244BE8">
      <w:pPr>
        <w:jc w:val="both"/>
        <w:rPr>
          <w:color w:val="000000" w:themeColor="text1"/>
        </w:rPr>
      </w:pPr>
      <w:r w:rsidRPr="00141A77">
        <w:rPr>
          <w:color w:val="000000" w:themeColor="text1"/>
        </w:rPr>
        <w:t xml:space="preserve">Často máme k dispozici data jen v agregované podobě ve formě kontingenčních tabulek. Pokud máme k dispozici dostatek vysvětlujících proměnných, můžeme z kontingenční tabulky snadno rekonstruovat původní data. Používá se k tomu příkaz </w:t>
      </w:r>
      <w:proofErr w:type="spellStart"/>
      <w:r w:rsidRPr="00141A77">
        <w:rPr>
          <w:color w:val="000000" w:themeColor="text1"/>
        </w:rPr>
        <w:t>expand</w:t>
      </w:r>
      <w:proofErr w:type="spellEnd"/>
      <w:r w:rsidRPr="00141A77">
        <w:rPr>
          <w:color w:val="000000" w:themeColor="text1"/>
        </w:rPr>
        <w:t xml:space="preserve">, který je komplementární s příkazem </w:t>
      </w:r>
      <w:proofErr w:type="spellStart"/>
      <w:r w:rsidRPr="00141A77">
        <w:rPr>
          <w:color w:val="000000" w:themeColor="text1"/>
        </w:rPr>
        <w:t>contract</w:t>
      </w:r>
      <w:proofErr w:type="spellEnd"/>
      <w:r w:rsidRPr="00141A77">
        <w:rPr>
          <w:color w:val="000000" w:themeColor="text1"/>
        </w:rPr>
        <w:t>.</w:t>
      </w:r>
    </w:p>
    <w:p w:rsidR="00377253" w:rsidRPr="00141A77" w:rsidRDefault="002B7174" w:rsidP="000420AA">
      <w:pPr>
        <w:spacing w:after="0"/>
        <w:rPr>
          <w:b/>
          <w:color w:val="000000" w:themeColor="text1"/>
        </w:rPr>
      </w:pPr>
      <w:r w:rsidRPr="00141A77">
        <w:rPr>
          <w:b/>
          <w:color w:val="000000" w:themeColor="text1"/>
        </w:rPr>
        <w:t>5</w:t>
      </w:r>
      <w:r w:rsidR="00377253" w:rsidRPr="00141A77">
        <w:rPr>
          <w:b/>
          <w:color w:val="000000" w:themeColor="text1"/>
        </w:rPr>
        <w:t xml:space="preserve">.1 </w:t>
      </w:r>
      <w:r w:rsidRPr="00141A77">
        <w:rPr>
          <w:b/>
          <w:color w:val="000000" w:themeColor="text1"/>
        </w:rPr>
        <w:t>Expandování dat</w:t>
      </w:r>
    </w:p>
    <w:p w:rsidR="002B7174" w:rsidRPr="00141A77" w:rsidRDefault="002B7174" w:rsidP="000420AA">
      <w:pPr>
        <w:spacing w:after="0"/>
        <w:rPr>
          <w:color w:val="000000" w:themeColor="text1"/>
        </w:rPr>
      </w:pPr>
      <w:r w:rsidRPr="00141A77">
        <w:rPr>
          <w:color w:val="000000" w:themeColor="text1"/>
        </w:rPr>
        <w:t>Data máme k dispozici v podobě následující kontingenční tabulky. Víme přitom, že proměnná sex je kódována tak, že hodnota 1 odpovídá muži, hodnota 2 odpovídá ženě. Proměnná part je kódována tak, že 1 odpovídá popisku „má partnera“, hodnota 2 pak vyjadřuje „nemá partnera“. Levé horní pole tabulky tak lze označit indexem 11 (muž, má partnera), pravé spodní pole indexem 22 (žena, nemá partnera). Indexy jednotlivých polí jsou uvedeny na druhém řádku.</w:t>
      </w:r>
    </w:p>
    <w:p w:rsidR="002B7174" w:rsidRPr="00141A77" w:rsidRDefault="002B7174" w:rsidP="000420AA">
      <w:pPr>
        <w:spacing w:after="0"/>
        <w:rPr>
          <w:color w:val="000000" w:themeColor="text1"/>
        </w:rPr>
      </w:pPr>
    </w:p>
    <w:tbl>
      <w:tblPr>
        <w:tblStyle w:val="Mkatabulky"/>
        <w:tblW w:w="0" w:type="auto"/>
        <w:tblLook w:val="04A0"/>
      </w:tblPr>
      <w:tblGrid>
        <w:gridCol w:w="650"/>
        <w:gridCol w:w="1338"/>
        <w:gridCol w:w="1577"/>
      </w:tblGrid>
      <w:tr w:rsidR="002B7174" w:rsidRPr="00141A77" w:rsidTr="007001C3">
        <w:tc>
          <w:tcPr>
            <w:tcW w:w="0" w:type="auto"/>
          </w:tcPr>
          <w:p w:rsidR="002B7174" w:rsidRPr="00141A77" w:rsidRDefault="002B7174" w:rsidP="007001C3">
            <w:pPr>
              <w:rPr>
                <w:color w:val="000000" w:themeColor="text1"/>
              </w:rPr>
            </w:pPr>
          </w:p>
        </w:tc>
        <w:tc>
          <w:tcPr>
            <w:tcW w:w="0" w:type="auto"/>
          </w:tcPr>
          <w:p w:rsidR="002B7174" w:rsidRPr="00141A77" w:rsidRDefault="002B7174" w:rsidP="007001C3">
            <w:pPr>
              <w:rPr>
                <w:color w:val="000000" w:themeColor="text1"/>
              </w:rPr>
            </w:pPr>
            <w:r w:rsidRPr="00141A77">
              <w:rPr>
                <w:color w:val="000000" w:themeColor="text1"/>
              </w:rPr>
              <w:t>Má partnera</w:t>
            </w:r>
          </w:p>
          <w:p w:rsidR="002B7174" w:rsidRPr="00141A77" w:rsidRDefault="002B7174" w:rsidP="002B7174">
            <w:pPr>
              <w:jc w:val="right"/>
              <w:rPr>
                <w:i/>
                <w:color w:val="000000" w:themeColor="text1"/>
              </w:rPr>
            </w:pPr>
            <w:r w:rsidRPr="00141A77">
              <w:rPr>
                <w:i/>
                <w:color w:val="000000" w:themeColor="text1"/>
              </w:rPr>
              <w:t>1</w:t>
            </w:r>
          </w:p>
        </w:tc>
        <w:tc>
          <w:tcPr>
            <w:tcW w:w="0" w:type="auto"/>
          </w:tcPr>
          <w:p w:rsidR="002B7174" w:rsidRPr="00141A77" w:rsidRDefault="002B7174" w:rsidP="007001C3">
            <w:pPr>
              <w:rPr>
                <w:color w:val="000000" w:themeColor="text1"/>
              </w:rPr>
            </w:pPr>
            <w:r w:rsidRPr="00141A77">
              <w:rPr>
                <w:color w:val="000000" w:themeColor="text1"/>
              </w:rPr>
              <w:t>Nemá partnera</w:t>
            </w:r>
          </w:p>
          <w:p w:rsidR="002B7174" w:rsidRPr="00141A77" w:rsidRDefault="002B7174" w:rsidP="002B7174">
            <w:pPr>
              <w:jc w:val="right"/>
              <w:rPr>
                <w:i/>
                <w:color w:val="000000" w:themeColor="text1"/>
              </w:rPr>
            </w:pPr>
            <w:r w:rsidRPr="00141A77">
              <w:rPr>
                <w:i/>
                <w:color w:val="000000" w:themeColor="text1"/>
              </w:rPr>
              <w:t>2</w:t>
            </w:r>
          </w:p>
        </w:tc>
      </w:tr>
      <w:tr w:rsidR="002B7174" w:rsidRPr="00141A77" w:rsidTr="007001C3">
        <w:tc>
          <w:tcPr>
            <w:tcW w:w="0" w:type="auto"/>
          </w:tcPr>
          <w:p w:rsidR="002B7174" w:rsidRPr="00141A77" w:rsidRDefault="002B7174" w:rsidP="007001C3">
            <w:pPr>
              <w:rPr>
                <w:color w:val="000000" w:themeColor="text1"/>
              </w:rPr>
            </w:pPr>
            <w:r w:rsidRPr="00141A77">
              <w:rPr>
                <w:color w:val="000000" w:themeColor="text1"/>
              </w:rPr>
              <w:t>Muž</w:t>
            </w:r>
          </w:p>
          <w:p w:rsidR="002B7174" w:rsidRPr="00141A77" w:rsidRDefault="002B7174" w:rsidP="002B7174">
            <w:pPr>
              <w:jc w:val="right"/>
              <w:rPr>
                <w:i/>
                <w:color w:val="000000" w:themeColor="text1"/>
              </w:rPr>
            </w:pPr>
            <w:r w:rsidRPr="00141A77">
              <w:rPr>
                <w:i/>
                <w:color w:val="000000" w:themeColor="text1"/>
              </w:rPr>
              <w:t>1</w:t>
            </w:r>
          </w:p>
        </w:tc>
        <w:tc>
          <w:tcPr>
            <w:tcW w:w="0" w:type="auto"/>
          </w:tcPr>
          <w:p w:rsidR="002B7174" w:rsidRPr="00141A77" w:rsidRDefault="002B7174" w:rsidP="002B7174">
            <w:pPr>
              <w:rPr>
                <w:color w:val="000000" w:themeColor="text1"/>
              </w:rPr>
            </w:pPr>
            <w:r w:rsidRPr="00141A77">
              <w:rPr>
                <w:color w:val="000000" w:themeColor="text1"/>
              </w:rPr>
              <w:t>2439</w:t>
            </w:r>
          </w:p>
          <w:p w:rsidR="002B7174" w:rsidRPr="00141A77" w:rsidRDefault="002B7174" w:rsidP="002B7174">
            <w:pPr>
              <w:jc w:val="right"/>
              <w:rPr>
                <w:i/>
                <w:color w:val="000000" w:themeColor="text1"/>
              </w:rPr>
            </w:pPr>
            <w:r w:rsidRPr="00141A77">
              <w:rPr>
                <w:i/>
                <w:color w:val="000000" w:themeColor="text1"/>
              </w:rPr>
              <w:t>11</w:t>
            </w:r>
          </w:p>
        </w:tc>
        <w:tc>
          <w:tcPr>
            <w:tcW w:w="0" w:type="auto"/>
          </w:tcPr>
          <w:p w:rsidR="002B7174" w:rsidRPr="00141A77" w:rsidRDefault="002B7174" w:rsidP="002B7174">
            <w:pPr>
              <w:rPr>
                <w:color w:val="000000" w:themeColor="text1"/>
              </w:rPr>
            </w:pPr>
            <w:r w:rsidRPr="00141A77">
              <w:rPr>
                <w:color w:val="000000" w:themeColor="text1"/>
              </w:rPr>
              <w:t>537</w:t>
            </w:r>
          </w:p>
          <w:p w:rsidR="002B7174" w:rsidRPr="00141A77" w:rsidRDefault="002B7174" w:rsidP="002B7174">
            <w:pPr>
              <w:jc w:val="right"/>
              <w:rPr>
                <w:i/>
                <w:color w:val="000000" w:themeColor="text1"/>
              </w:rPr>
            </w:pPr>
            <w:r w:rsidRPr="00141A77">
              <w:rPr>
                <w:i/>
                <w:color w:val="000000" w:themeColor="text1"/>
              </w:rPr>
              <w:t>12</w:t>
            </w:r>
          </w:p>
        </w:tc>
      </w:tr>
      <w:tr w:rsidR="002B7174" w:rsidRPr="00141A77" w:rsidTr="007001C3">
        <w:tc>
          <w:tcPr>
            <w:tcW w:w="0" w:type="auto"/>
          </w:tcPr>
          <w:p w:rsidR="002B7174" w:rsidRPr="00141A77" w:rsidRDefault="002B7174" w:rsidP="007001C3">
            <w:pPr>
              <w:rPr>
                <w:color w:val="000000" w:themeColor="text1"/>
              </w:rPr>
            </w:pPr>
            <w:r w:rsidRPr="00141A77">
              <w:rPr>
                <w:color w:val="000000" w:themeColor="text1"/>
              </w:rPr>
              <w:t>Žena</w:t>
            </w:r>
          </w:p>
          <w:p w:rsidR="002B7174" w:rsidRPr="00141A77" w:rsidRDefault="002B7174" w:rsidP="002B7174">
            <w:pPr>
              <w:jc w:val="right"/>
              <w:rPr>
                <w:i/>
                <w:color w:val="000000" w:themeColor="text1"/>
              </w:rPr>
            </w:pPr>
            <w:r w:rsidRPr="00141A77">
              <w:rPr>
                <w:i/>
                <w:color w:val="000000" w:themeColor="text1"/>
              </w:rPr>
              <w:t>2</w:t>
            </w:r>
          </w:p>
        </w:tc>
        <w:tc>
          <w:tcPr>
            <w:tcW w:w="0" w:type="auto"/>
          </w:tcPr>
          <w:p w:rsidR="002B7174" w:rsidRPr="00141A77" w:rsidRDefault="002B7174" w:rsidP="007001C3">
            <w:pPr>
              <w:rPr>
                <w:color w:val="000000" w:themeColor="text1"/>
              </w:rPr>
            </w:pPr>
            <w:r w:rsidRPr="00141A77">
              <w:rPr>
                <w:color w:val="000000" w:themeColor="text1"/>
              </w:rPr>
              <w:t>2979</w:t>
            </w:r>
          </w:p>
          <w:p w:rsidR="002B7174" w:rsidRPr="00141A77" w:rsidRDefault="002B7174" w:rsidP="002B7174">
            <w:pPr>
              <w:jc w:val="right"/>
              <w:rPr>
                <w:i/>
                <w:color w:val="000000" w:themeColor="text1"/>
              </w:rPr>
            </w:pPr>
            <w:r w:rsidRPr="00141A77">
              <w:rPr>
                <w:i/>
                <w:color w:val="000000" w:themeColor="text1"/>
              </w:rPr>
              <w:t>21</w:t>
            </w:r>
          </w:p>
        </w:tc>
        <w:tc>
          <w:tcPr>
            <w:tcW w:w="0" w:type="auto"/>
          </w:tcPr>
          <w:p w:rsidR="002B7174" w:rsidRPr="00141A77" w:rsidRDefault="002B7174" w:rsidP="002B7174">
            <w:pPr>
              <w:rPr>
                <w:color w:val="000000" w:themeColor="text1"/>
              </w:rPr>
            </w:pPr>
            <w:r w:rsidRPr="00141A77">
              <w:rPr>
                <w:color w:val="000000" w:themeColor="text1"/>
              </w:rPr>
              <w:t>1124</w:t>
            </w:r>
          </w:p>
          <w:p w:rsidR="002B7174" w:rsidRPr="00141A77" w:rsidRDefault="002B7174" w:rsidP="00141A77">
            <w:pPr>
              <w:keepNext/>
              <w:jc w:val="right"/>
              <w:rPr>
                <w:i/>
                <w:color w:val="000000" w:themeColor="text1"/>
              </w:rPr>
            </w:pPr>
            <w:r w:rsidRPr="00141A77">
              <w:rPr>
                <w:i/>
                <w:color w:val="000000" w:themeColor="text1"/>
              </w:rPr>
              <w:t>22</w:t>
            </w:r>
          </w:p>
        </w:tc>
      </w:tr>
    </w:tbl>
    <w:p w:rsidR="00141A77" w:rsidRPr="00141A77" w:rsidRDefault="00141A77" w:rsidP="000420AA">
      <w:pPr>
        <w:spacing w:after="0"/>
        <w:rPr>
          <w:color w:val="000000" w:themeColor="text1"/>
        </w:rPr>
      </w:pPr>
    </w:p>
    <w:p w:rsidR="00FB6AA8" w:rsidRPr="00141A77" w:rsidRDefault="00FB6AA8" w:rsidP="000420AA">
      <w:pPr>
        <w:spacing w:after="0"/>
        <w:rPr>
          <w:color w:val="000000" w:themeColor="text1"/>
        </w:rPr>
      </w:pPr>
      <w:r w:rsidRPr="00141A77">
        <w:rPr>
          <w:color w:val="000000" w:themeColor="text1"/>
        </w:rPr>
        <w:t>Nyní přepíšeme tuto tabulku do datové matice tak, abychom získali následující podobu:</w:t>
      </w:r>
    </w:p>
    <w:tbl>
      <w:tblPr>
        <w:tblStyle w:val="Mkatabulky"/>
        <w:tblW w:w="0" w:type="auto"/>
        <w:tblLook w:val="04A0"/>
      </w:tblPr>
      <w:tblGrid>
        <w:gridCol w:w="507"/>
        <w:gridCol w:w="588"/>
        <w:gridCol w:w="663"/>
      </w:tblGrid>
      <w:tr w:rsidR="00FB6AA8" w:rsidRPr="00141A77" w:rsidTr="00FB6AA8">
        <w:tc>
          <w:tcPr>
            <w:tcW w:w="0" w:type="auto"/>
          </w:tcPr>
          <w:p w:rsidR="00FB6AA8" w:rsidRPr="00141A77" w:rsidRDefault="00FB6AA8" w:rsidP="000420AA">
            <w:pPr>
              <w:rPr>
                <w:color w:val="000000" w:themeColor="text1"/>
              </w:rPr>
            </w:pPr>
            <w:r w:rsidRPr="00141A77">
              <w:rPr>
                <w:color w:val="000000" w:themeColor="text1"/>
              </w:rPr>
              <w:t>sex</w:t>
            </w:r>
          </w:p>
        </w:tc>
        <w:tc>
          <w:tcPr>
            <w:tcW w:w="0" w:type="auto"/>
          </w:tcPr>
          <w:p w:rsidR="00FB6AA8" w:rsidRPr="00141A77" w:rsidRDefault="00FB6AA8" w:rsidP="000420AA">
            <w:pPr>
              <w:rPr>
                <w:color w:val="000000" w:themeColor="text1"/>
              </w:rPr>
            </w:pPr>
            <w:r w:rsidRPr="00141A77">
              <w:rPr>
                <w:color w:val="000000" w:themeColor="text1"/>
              </w:rPr>
              <w:t>part</w:t>
            </w:r>
          </w:p>
        </w:tc>
        <w:tc>
          <w:tcPr>
            <w:tcW w:w="0" w:type="auto"/>
          </w:tcPr>
          <w:p w:rsidR="00FB6AA8" w:rsidRPr="00141A77" w:rsidRDefault="00FB6AA8" w:rsidP="000420AA">
            <w:pPr>
              <w:rPr>
                <w:color w:val="000000" w:themeColor="text1"/>
              </w:rPr>
            </w:pPr>
            <w:r w:rsidRPr="00141A77">
              <w:rPr>
                <w:color w:val="000000" w:themeColor="text1"/>
              </w:rPr>
              <w:t>f</w:t>
            </w:r>
          </w:p>
        </w:tc>
      </w:tr>
      <w:tr w:rsidR="00FB6AA8" w:rsidRPr="00141A77" w:rsidTr="00FB6AA8">
        <w:tc>
          <w:tcPr>
            <w:tcW w:w="0" w:type="auto"/>
          </w:tcPr>
          <w:p w:rsidR="00FB6AA8" w:rsidRPr="00141A77" w:rsidRDefault="00FB6AA8" w:rsidP="000420AA">
            <w:pPr>
              <w:rPr>
                <w:color w:val="000000" w:themeColor="text1"/>
              </w:rPr>
            </w:pPr>
            <w:r w:rsidRPr="00141A77">
              <w:rPr>
                <w:color w:val="000000" w:themeColor="text1"/>
              </w:rPr>
              <w:t>1</w:t>
            </w:r>
          </w:p>
        </w:tc>
        <w:tc>
          <w:tcPr>
            <w:tcW w:w="0" w:type="auto"/>
          </w:tcPr>
          <w:p w:rsidR="00FB6AA8" w:rsidRPr="00141A77" w:rsidRDefault="00FB6AA8" w:rsidP="000420AA">
            <w:pPr>
              <w:rPr>
                <w:color w:val="000000" w:themeColor="text1"/>
              </w:rPr>
            </w:pPr>
            <w:r w:rsidRPr="00141A77">
              <w:rPr>
                <w:color w:val="000000" w:themeColor="text1"/>
              </w:rPr>
              <w:t>1</w:t>
            </w:r>
          </w:p>
        </w:tc>
        <w:tc>
          <w:tcPr>
            <w:tcW w:w="0" w:type="auto"/>
          </w:tcPr>
          <w:p w:rsidR="00FB6AA8" w:rsidRPr="00141A77" w:rsidRDefault="00FB6AA8" w:rsidP="000420AA">
            <w:pPr>
              <w:rPr>
                <w:color w:val="000000" w:themeColor="text1"/>
              </w:rPr>
            </w:pPr>
            <w:r w:rsidRPr="00141A77">
              <w:rPr>
                <w:color w:val="000000" w:themeColor="text1"/>
              </w:rPr>
              <w:t>2439</w:t>
            </w:r>
          </w:p>
        </w:tc>
      </w:tr>
      <w:tr w:rsidR="00FB6AA8" w:rsidRPr="00141A77" w:rsidTr="00FB6AA8">
        <w:tc>
          <w:tcPr>
            <w:tcW w:w="0" w:type="auto"/>
          </w:tcPr>
          <w:p w:rsidR="00FB6AA8" w:rsidRPr="00141A77" w:rsidRDefault="00FB6AA8" w:rsidP="000420AA">
            <w:pPr>
              <w:rPr>
                <w:color w:val="000000" w:themeColor="text1"/>
              </w:rPr>
            </w:pPr>
            <w:r w:rsidRPr="00141A77">
              <w:rPr>
                <w:color w:val="000000" w:themeColor="text1"/>
              </w:rPr>
              <w:t>1</w:t>
            </w:r>
          </w:p>
        </w:tc>
        <w:tc>
          <w:tcPr>
            <w:tcW w:w="0" w:type="auto"/>
          </w:tcPr>
          <w:p w:rsidR="00FB6AA8" w:rsidRPr="00141A77" w:rsidRDefault="00FB6AA8" w:rsidP="000420AA">
            <w:pPr>
              <w:rPr>
                <w:color w:val="000000" w:themeColor="text1"/>
              </w:rPr>
            </w:pPr>
            <w:r w:rsidRPr="00141A77">
              <w:rPr>
                <w:color w:val="000000" w:themeColor="text1"/>
              </w:rPr>
              <w:t>2</w:t>
            </w:r>
          </w:p>
        </w:tc>
        <w:tc>
          <w:tcPr>
            <w:tcW w:w="0" w:type="auto"/>
          </w:tcPr>
          <w:p w:rsidR="00FB6AA8" w:rsidRPr="00141A77" w:rsidRDefault="00FB6AA8" w:rsidP="000420AA">
            <w:pPr>
              <w:rPr>
                <w:color w:val="000000" w:themeColor="text1"/>
              </w:rPr>
            </w:pPr>
            <w:r w:rsidRPr="00141A77">
              <w:rPr>
                <w:color w:val="000000" w:themeColor="text1"/>
              </w:rPr>
              <w:t>537</w:t>
            </w:r>
          </w:p>
        </w:tc>
      </w:tr>
      <w:tr w:rsidR="00FB6AA8" w:rsidRPr="00141A77" w:rsidTr="00FB6AA8">
        <w:tc>
          <w:tcPr>
            <w:tcW w:w="0" w:type="auto"/>
          </w:tcPr>
          <w:p w:rsidR="00FB6AA8" w:rsidRPr="00141A77" w:rsidRDefault="00FB6AA8" w:rsidP="000420AA">
            <w:pPr>
              <w:rPr>
                <w:color w:val="000000" w:themeColor="text1"/>
              </w:rPr>
            </w:pPr>
            <w:r w:rsidRPr="00141A77">
              <w:rPr>
                <w:color w:val="000000" w:themeColor="text1"/>
              </w:rPr>
              <w:t>2</w:t>
            </w:r>
          </w:p>
        </w:tc>
        <w:tc>
          <w:tcPr>
            <w:tcW w:w="0" w:type="auto"/>
          </w:tcPr>
          <w:p w:rsidR="00FB6AA8" w:rsidRPr="00141A77" w:rsidRDefault="00FB6AA8" w:rsidP="000420AA">
            <w:pPr>
              <w:rPr>
                <w:color w:val="000000" w:themeColor="text1"/>
              </w:rPr>
            </w:pPr>
            <w:r w:rsidRPr="00141A77">
              <w:rPr>
                <w:color w:val="000000" w:themeColor="text1"/>
              </w:rPr>
              <w:t>1</w:t>
            </w:r>
          </w:p>
        </w:tc>
        <w:tc>
          <w:tcPr>
            <w:tcW w:w="0" w:type="auto"/>
          </w:tcPr>
          <w:p w:rsidR="00FB6AA8" w:rsidRPr="00141A77" w:rsidRDefault="00FB6AA8" w:rsidP="00FB6AA8">
            <w:pPr>
              <w:rPr>
                <w:color w:val="000000" w:themeColor="text1"/>
              </w:rPr>
            </w:pPr>
            <w:r w:rsidRPr="00141A77">
              <w:rPr>
                <w:color w:val="000000" w:themeColor="text1"/>
              </w:rPr>
              <w:t>2979</w:t>
            </w:r>
          </w:p>
        </w:tc>
      </w:tr>
      <w:tr w:rsidR="00FB6AA8" w:rsidRPr="00141A77" w:rsidTr="00FB6AA8">
        <w:tc>
          <w:tcPr>
            <w:tcW w:w="0" w:type="auto"/>
          </w:tcPr>
          <w:p w:rsidR="00FB6AA8" w:rsidRPr="00141A77" w:rsidRDefault="00FB6AA8" w:rsidP="000420AA">
            <w:pPr>
              <w:rPr>
                <w:color w:val="000000" w:themeColor="text1"/>
              </w:rPr>
            </w:pPr>
            <w:r w:rsidRPr="00141A77">
              <w:rPr>
                <w:color w:val="000000" w:themeColor="text1"/>
              </w:rPr>
              <w:t>2</w:t>
            </w:r>
          </w:p>
        </w:tc>
        <w:tc>
          <w:tcPr>
            <w:tcW w:w="0" w:type="auto"/>
          </w:tcPr>
          <w:p w:rsidR="00FB6AA8" w:rsidRPr="00141A77" w:rsidRDefault="00FB6AA8" w:rsidP="000420AA">
            <w:pPr>
              <w:rPr>
                <w:color w:val="000000" w:themeColor="text1"/>
              </w:rPr>
            </w:pPr>
            <w:r w:rsidRPr="00141A77">
              <w:rPr>
                <w:color w:val="000000" w:themeColor="text1"/>
              </w:rPr>
              <w:t>2</w:t>
            </w:r>
          </w:p>
        </w:tc>
        <w:tc>
          <w:tcPr>
            <w:tcW w:w="0" w:type="auto"/>
          </w:tcPr>
          <w:p w:rsidR="00FB6AA8" w:rsidRPr="00141A77" w:rsidRDefault="00FB6AA8" w:rsidP="000420AA">
            <w:pPr>
              <w:rPr>
                <w:color w:val="000000" w:themeColor="text1"/>
              </w:rPr>
            </w:pPr>
            <w:r w:rsidRPr="00141A77">
              <w:rPr>
                <w:color w:val="000000" w:themeColor="text1"/>
              </w:rPr>
              <w:t>1124</w:t>
            </w:r>
          </w:p>
        </w:tc>
      </w:tr>
    </w:tbl>
    <w:p w:rsidR="00FB6AA8" w:rsidRPr="00141A77" w:rsidRDefault="00FB6AA8" w:rsidP="000420AA">
      <w:pPr>
        <w:spacing w:after="0"/>
        <w:rPr>
          <w:color w:val="000000" w:themeColor="text1"/>
        </w:rPr>
      </w:pPr>
    </w:p>
    <w:p w:rsidR="00FB6AA8" w:rsidRPr="00141A77" w:rsidRDefault="00FB6AA8" w:rsidP="000420AA">
      <w:pPr>
        <w:spacing w:after="0"/>
        <w:rPr>
          <w:color w:val="000000" w:themeColor="text1"/>
        </w:rPr>
      </w:pPr>
      <w:r w:rsidRPr="00141A77">
        <w:rPr>
          <w:color w:val="000000" w:themeColor="text1"/>
        </w:rPr>
        <w:t>Pokud použijeme proměnnou f jako váhy, můžeme nyní provádět veškeré výpočty – vypisovat kontingenční tabulky, počítat korelace, regrese apod.</w:t>
      </w:r>
    </w:p>
    <w:p w:rsidR="00FB6AA8" w:rsidRPr="00141A77" w:rsidRDefault="00FB6AA8" w:rsidP="00141A77">
      <w:pPr>
        <w:spacing w:after="120"/>
        <w:jc w:val="center"/>
        <w:rPr>
          <w:rFonts w:ascii="Courier New" w:hAnsi="Courier New" w:cs="Courier New"/>
          <w:color w:val="000000" w:themeColor="text1"/>
          <w:lang w:val="en-US"/>
        </w:rPr>
      </w:pPr>
      <w:proofErr w:type="spellStart"/>
      <w:r w:rsidRPr="00141A77">
        <w:rPr>
          <w:rFonts w:ascii="Courier New" w:hAnsi="Courier New" w:cs="Courier New"/>
          <w:color w:val="000000" w:themeColor="text1"/>
        </w:rPr>
        <w:t>tab</w:t>
      </w:r>
      <w:proofErr w:type="spellEnd"/>
      <w:r w:rsidRPr="00141A77">
        <w:rPr>
          <w:rFonts w:ascii="Courier New" w:hAnsi="Courier New" w:cs="Courier New"/>
          <w:color w:val="000000" w:themeColor="text1"/>
        </w:rPr>
        <w:t xml:space="preserve"> sex part </w:t>
      </w:r>
      <w:r w:rsidRPr="00141A77">
        <w:rPr>
          <w:rFonts w:ascii="Courier New" w:hAnsi="Courier New" w:cs="Courier New"/>
          <w:color w:val="000000" w:themeColor="text1"/>
          <w:lang w:val="en-US"/>
        </w:rPr>
        <w:t>[</w:t>
      </w:r>
      <w:proofErr w:type="spellStart"/>
      <w:r w:rsidRPr="00141A77">
        <w:rPr>
          <w:rFonts w:ascii="Courier New" w:hAnsi="Courier New" w:cs="Courier New"/>
          <w:color w:val="000000" w:themeColor="text1"/>
          <w:lang w:val="en-US"/>
        </w:rPr>
        <w:t>fw</w:t>
      </w:r>
      <w:proofErr w:type="spellEnd"/>
      <w:r w:rsidRPr="00141A77">
        <w:rPr>
          <w:rFonts w:ascii="Courier New" w:hAnsi="Courier New" w:cs="Courier New"/>
          <w:color w:val="000000" w:themeColor="text1"/>
          <w:lang w:val="en-US"/>
        </w:rPr>
        <w:t>=f]</w:t>
      </w:r>
    </w:p>
    <w:p w:rsidR="00FB6AA8" w:rsidRPr="00141A77" w:rsidRDefault="00FB6AA8" w:rsidP="000420AA">
      <w:pPr>
        <w:spacing w:after="0"/>
        <w:rPr>
          <w:color w:val="000000" w:themeColor="text1"/>
        </w:rPr>
      </w:pPr>
      <w:r w:rsidRPr="00141A77">
        <w:rPr>
          <w:color w:val="000000" w:themeColor="text1"/>
        </w:rPr>
        <w:t>Expandování dat provedeme pomocí příkazu EXPAND, kterému se jako parametr zadá proměnná f, která vyjadřuje počet pozorování odpovídajících daným vysvětlujícím proměnným (v našem případě sex a part).</w:t>
      </w:r>
    </w:p>
    <w:p w:rsidR="00FB6AA8" w:rsidRPr="00141A77" w:rsidRDefault="00FB6AA8" w:rsidP="00141A77">
      <w:pPr>
        <w:spacing w:after="120"/>
        <w:jc w:val="center"/>
        <w:rPr>
          <w:rFonts w:ascii="Courier New" w:hAnsi="Courier New" w:cs="Courier New"/>
          <w:color w:val="000000" w:themeColor="text1"/>
        </w:rPr>
      </w:pPr>
      <w:proofErr w:type="spellStart"/>
      <w:r w:rsidRPr="00141A77">
        <w:rPr>
          <w:rFonts w:ascii="Courier New" w:hAnsi="Courier New" w:cs="Courier New"/>
          <w:color w:val="000000" w:themeColor="text1"/>
        </w:rPr>
        <w:t>expand</w:t>
      </w:r>
      <w:proofErr w:type="spellEnd"/>
      <w:r w:rsidRPr="00141A77">
        <w:rPr>
          <w:rFonts w:ascii="Courier New" w:hAnsi="Courier New" w:cs="Courier New"/>
          <w:color w:val="000000" w:themeColor="text1"/>
        </w:rPr>
        <w:t xml:space="preserve"> f</w:t>
      </w:r>
    </w:p>
    <w:p w:rsidR="00141A77" w:rsidRPr="00141A77" w:rsidRDefault="00141A77" w:rsidP="00141A77">
      <w:pPr>
        <w:keepNext/>
        <w:spacing w:after="120"/>
        <w:rPr>
          <w:color w:val="000000" w:themeColor="text1"/>
        </w:rPr>
      </w:pPr>
      <w:r w:rsidRPr="00141A77">
        <w:rPr>
          <w:rFonts w:ascii="Courier New" w:hAnsi="Courier New" w:cs="Courier New"/>
          <w:noProof/>
          <w:color w:val="000000" w:themeColor="text1"/>
          <w:bdr w:val="single" w:sz="4" w:space="0" w:color="auto"/>
          <w:lang w:eastAsia="cs-CZ"/>
        </w:rPr>
        <w:drawing>
          <wp:inline distT="0" distB="0" distL="0" distR="0">
            <wp:extent cx="2880000" cy="288752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80000" cy="2887520"/>
                    </a:xfrm>
                    <a:prstGeom prst="rect">
                      <a:avLst/>
                    </a:prstGeom>
                    <a:noFill/>
                    <a:ln w="9525">
                      <a:noFill/>
                      <a:miter lim="800000"/>
                      <a:headEnd/>
                      <a:tailEnd/>
                    </a:ln>
                  </pic:spPr>
                </pic:pic>
              </a:graphicData>
            </a:graphic>
          </wp:inline>
        </w:drawing>
      </w:r>
    </w:p>
    <w:p w:rsidR="00141A77" w:rsidRPr="00141A77" w:rsidRDefault="00141A77" w:rsidP="00141A77">
      <w:pPr>
        <w:pStyle w:val="Titulek"/>
        <w:rPr>
          <w:rFonts w:ascii="Courier New" w:hAnsi="Courier New" w:cs="Courier New"/>
          <w:color w:val="000000" w:themeColor="text1"/>
        </w:rPr>
      </w:pPr>
      <w:r w:rsidRPr="00141A77">
        <w:rPr>
          <w:color w:val="000000" w:themeColor="text1"/>
        </w:rPr>
        <w:t xml:space="preserve">Obrázek </w:t>
      </w:r>
      <w:r w:rsidRPr="00141A77">
        <w:rPr>
          <w:color w:val="000000" w:themeColor="text1"/>
        </w:rPr>
        <w:fldChar w:fldCharType="begin"/>
      </w:r>
      <w:r w:rsidRPr="00141A77">
        <w:rPr>
          <w:color w:val="000000" w:themeColor="text1"/>
        </w:rPr>
        <w:instrText xml:space="preserve"> SEQ Obrázek \* ARABIC </w:instrText>
      </w:r>
      <w:r w:rsidRPr="00141A77">
        <w:rPr>
          <w:color w:val="000000" w:themeColor="text1"/>
        </w:rPr>
        <w:fldChar w:fldCharType="separate"/>
      </w:r>
      <w:r w:rsidRPr="00141A77">
        <w:rPr>
          <w:noProof/>
          <w:color w:val="000000" w:themeColor="text1"/>
        </w:rPr>
        <w:t>1</w:t>
      </w:r>
      <w:r w:rsidRPr="00141A77">
        <w:rPr>
          <w:color w:val="000000" w:themeColor="text1"/>
        </w:rPr>
        <w:fldChar w:fldCharType="end"/>
      </w:r>
      <w:r w:rsidRPr="00141A77">
        <w:rPr>
          <w:color w:val="000000" w:themeColor="text1"/>
        </w:rPr>
        <w:t xml:space="preserve"> Ukázka expandování proměnných</w:t>
      </w:r>
    </w:p>
    <w:p w:rsidR="00FB6AA8" w:rsidRPr="00141A77" w:rsidRDefault="00FB6AA8" w:rsidP="00141A77">
      <w:pPr>
        <w:keepNext/>
        <w:spacing w:after="0"/>
        <w:rPr>
          <w:b/>
          <w:color w:val="000000" w:themeColor="text1"/>
        </w:rPr>
      </w:pPr>
      <w:r w:rsidRPr="00141A77">
        <w:rPr>
          <w:b/>
          <w:color w:val="000000" w:themeColor="text1"/>
        </w:rPr>
        <w:lastRenderedPageBreak/>
        <w:t>5.2 Stahování dat</w:t>
      </w:r>
    </w:p>
    <w:p w:rsidR="00FB6AA8" w:rsidRPr="00141A77" w:rsidRDefault="00FB6AA8" w:rsidP="00FB6AA8">
      <w:pPr>
        <w:spacing w:after="0"/>
        <w:rPr>
          <w:color w:val="000000" w:themeColor="text1"/>
        </w:rPr>
      </w:pPr>
      <w:r w:rsidRPr="00141A77">
        <w:rPr>
          <w:color w:val="000000" w:themeColor="text1"/>
        </w:rPr>
        <w:t>Pokud naopak potřebujeme data převést do zhuštěné podoby s váhami, použijeme k tomu příkazu CONTRACT. V tomto případě zadáme jako parametry všechny vysvětlující proměnné, které chceme pro stahování dat použít. V našem případě tedy</w:t>
      </w:r>
    </w:p>
    <w:p w:rsidR="00FB6AA8" w:rsidRPr="00141A77" w:rsidRDefault="00FB6AA8" w:rsidP="00141A77">
      <w:pPr>
        <w:spacing w:after="120"/>
        <w:jc w:val="center"/>
        <w:rPr>
          <w:rFonts w:ascii="Courier New" w:hAnsi="Courier New" w:cs="Courier New"/>
          <w:color w:val="000000" w:themeColor="text1"/>
        </w:rPr>
      </w:pPr>
      <w:proofErr w:type="spellStart"/>
      <w:r w:rsidRPr="00141A77">
        <w:rPr>
          <w:rFonts w:ascii="Courier New" w:hAnsi="Courier New" w:cs="Courier New"/>
          <w:color w:val="000000" w:themeColor="text1"/>
        </w:rPr>
        <w:t>contract</w:t>
      </w:r>
      <w:proofErr w:type="spellEnd"/>
      <w:r w:rsidRPr="00141A77">
        <w:rPr>
          <w:rFonts w:ascii="Courier New" w:hAnsi="Courier New" w:cs="Courier New"/>
          <w:color w:val="000000" w:themeColor="text1"/>
        </w:rPr>
        <w:t xml:space="preserve"> sex part</w:t>
      </w:r>
    </w:p>
    <w:p w:rsidR="00FB6AA8" w:rsidRPr="00141A77" w:rsidRDefault="00141A77" w:rsidP="00FB6AA8">
      <w:pPr>
        <w:spacing w:after="0"/>
        <w:rPr>
          <w:color w:val="000000" w:themeColor="text1"/>
        </w:rPr>
      </w:pPr>
      <w:r w:rsidRPr="00141A77">
        <w:rPr>
          <w:color w:val="000000" w:themeColor="text1"/>
        </w:rPr>
        <w:t>Frekvenční váhy jsou uloženy v proměnné _</w:t>
      </w:r>
      <w:proofErr w:type="spellStart"/>
      <w:r w:rsidRPr="00141A77">
        <w:rPr>
          <w:color w:val="000000" w:themeColor="text1"/>
        </w:rPr>
        <w:t>freq</w:t>
      </w:r>
      <w:proofErr w:type="spellEnd"/>
      <w:r w:rsidRPr="00141A77">
        <w:rPr>
          <w:color w:val="000000" w:themeColor="text1"/>
        </w:rPr>
        <w:t xml:space="preserve">. </w:t>
      </w:r>
      <w:r w:rsidR="00FB6AA8" w:rsidRPr="00141A77">
        <w:rPr>
          <w:color w:val="000000" w:themeColor="text1"/>
        </w:rPr>
        <w:t xml:space="preserve">Stahování dat se </w:t>
      </w:r>
      <w:r w:rsidRPr="00141A77">
        <w:rPr>
          <w:color w:val="000000" w:themeColor="text1"/>
        </w:rPr>
        <w:t xml:space="preserve">může hodit například v případě velkého datového souboru. </w:t>
      </w:r>
      <w:proofErr w:type="spellStart"/>
      <w:r w:rsidRPr="00141A77">
        <w:rPr>
          <w:color w:val="000000" w:themeColor="text1"/>
        </w:rPr>
        <w:t>Stata</w:t>
      </w:r>
      <w:proofErr w:type="spellEnd"/>
      <w:r w:rsidRPr="00141A77">
        <w:rPr>
          <w:color w:val="000000" w:themeColor="text1"/>
        </w:rPr>
        <w:t xml:space="preserve"> dokáže pracovat se staženými daty mnohonásobně rychleji, jen je potřeba nezapomenout při všech výpočtech na zapnuté frekvenční váhy!</w:t>
      </w:r>
    </w:p>
    <w:p w:rsidR="00141A77" w:rsidRPr="00141A77" w:rsidRDefault="00141A77" w:rsidP="00FB6AA8">
      <w:pPr>
        <w:spacing w:after="0"/>
        <w:rPr>
          <w:color w:val="000000" w:themeColor="text1"/>
        </w:rPr>
      </w:pPr>
    </w:p>
    <w:p w:rsidR="00141A77" w:rsidRPr="00141A77" w:rsidRDefault="00141A77" w:rsidP="00141A77">
      <w:pPr>
        <w:keepNext/>
        <w:spacing w:after="0"/>
        <w:rPr>
          <w:color w:val="000000" w:themeColor="text1"/>
        </w:rPr>
      </w:pPr>
      <w:r w:rsidRPr="00141A77">
        <w:rPr>
          <w:noProof/>
          <w:color w:val="000000" w:themeColor="text1"/>
          <w:bdr w:val="single" w:sz="4" w:space="0" w:color="auto"/>
          <w:lang w:eastAsia="cs-CZ"/>
        </w:rPr>
        <w:drawing>
          <wp:inline distT="0" distB="0" distL="0" distR="0">
            <wp:extent cx="2880000" cy="1531524"/>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80000" cy="1531524"/>
                    </a:xfrm>
                    <a:prstGeom prst="rect">
                      <a:avLst/>
                    </a:prstGeom>
                    <a:noFill/>
                    <a:ln w="9525">
                      <a:noFill/>
                      <a:miter lim="800000"/>
                      <a:headEnd/>
                      <a:tailEnd/>
                    </a:ln>
                  </pic:spPr>
                </pic:pic>
              </a:graphicData>
            </a:graphic>
          </wp:inline>
        </w:drawing>
      </w:r>
    </w:p>
    <w:p w:rsidR="00141A77" w:rsidRPr="00141A77" w:rsidRDefault="00141A77" w:rsidP="00141A77">
      <w:pPr>
        <w:pStyle w:val="Titulek"/>
        <w:rPr>
          <w:color w:val="000000" w:themeColor="text1"/>
        </w:rPr>
      </w:pPr>
      <w:r w:rsidRPr="00141A77">
        <w:rPr>
          <w:color w:val="000000" w:themeColor="text1"/>
        </w:rPr>
        <w:t xml:space="preserve">Obrázek </w:t>
      </w:r>
      <w:r w:rsidRPr="00141A77">
        <w:rPr>
          <w:color w:val="000000" w:themeColor="text1"/>
        </w:rPr>
        <w:fldChar w:fldCharType="begin"/>
      </w:r>
      <w:r w:rsidRPr="00141A77">
        <w:rPr>
          <w:color w:val="000000" w:themeColor="text1"/>
        </w:rPr>
        <w:instrText xml:space="preserve"> SEQ Obrázek \* ARABIC </w:instrText>
      </w:r>
      <w:r w:rsidRPr="00141A77">
        <w:rPr>
          <w:color w:val="000000" w:themeColor="text1"/>
        </w:rPr>
        <w:fldChar w:fldCharType="separate"/>
      </w:r>
      <w:r w:rsidRPr="00141A77">
        <w:rPr>
          <w:noProof/>
          <w:color w:val="000000" w:themeColor="text1"/>
        </w:rPr>
        <w:t>2</w:t>
      </w:r>
      <w:r w:rsidRPr="00141A77">
        <w:rPr>
          <w:color w:val="000000" w:themeColor="text1"/>
        </w:rPr>
        <w:fldChar w:fldCharType="end"/>
      </w:r>
      <w:r w:rsidRPr="00141A77">
        <w:rPr>
          <w:color w:val="000000" w:themeColor="text1"/>
        </w:rPr>
        <w:t xml:space="preserve"> Ukázka stahování dat</w:t>
      </w:r>
    </w:p>
    <w:sectPr w:rsidR="00141A77" w:rsidRPr="00141A77" w:rsidSect="006B39E7">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12" w:rsidRDefault="007F3512" w:rsidP="000420AA">
      <w:pPr>
        <w:spacing w:after="0" w:line="240" w:lineRule="auto"/>
      </w:pPr>
      <w:r>
        <w:separator/>
      </w:r>
    </w:p>
  </w:endnote>
  <w:endnote w:type="continuationSeparator" w:id="0">
    <w:p w:rsidR="007F3512" w:rsidRDefault="007F3512" w:rsidP="0004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12" w:rsidRDefault="007F3512" w:rsidP="000420AA">
      <w:pPr>
        <w:spacing w:after="0" w:line="240" w:lineRule="auto"/>
      </w:pPr>
      <w:r>
        <w:separator/>
      </w:r>
    </w:p>
  </w:footnote>
  <w:footnote w:type="continuationSeparator" w:id="0">
    <w:p w:rsidR="007F3512" w:rsidRDefault="007F3512" w:rsidP="00042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AA" w:rsidRDefault="000420AA" w:rsidP="000420AA">
    <w:pPr>
      <w:pStyle w:val="Zhlav"/>
      <w:jc w:val="center"/>
    </w:pPr>
    <w:r w:rsidRPr="000420AA">
      <w:t xml:space="preserve">SOC 192: </w:t>
    </w:r>
    <w:r>
      <w:t>Úvod do programu</w:t>
    </w:r>
    <w:r w:rsidRPr="000420AA">
      <w:t xml:space="preserve"> STATA</w:t>
    </w:r>
    <w:r w:rsidR="00FC3F96">
      <w:t xml:space="preserve"> </w:t>
    </w:r>
    <w:r w:rsidR="00FD1BA6">
      <w:t xml:space="preserve">– </w:t>
    </w:r>
    <w:r>
      <w:t>© Tomáš Doseděl (</w:t>
    </w:r>
    <w:proofErr w:type="spellStart"/>
    <w:r w:rsidR="00980737" w:rsidRPr="00980737">
      <w:t>tomas.dosedel</w:t>
    </w:r>
    <w:proofErr w:type="spellEnd"/>
    <w:r w:rsidR="00980737" w:rsidRPr="00980737">
      <w:t>@gmail.com</w:t>
    </w:r>
    <w:r>
      <w:t>)</w:t>
    </w:r>
  </w:p>
  <w:p w:rsidR="00980737" w:rsidRDefault="00980737" w:rsidP="000420A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FB0"/>
    <w:multiLevelType w:val="hybridMultilevel"/>
    <w:tmpl w:val="B9044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9528B6"/>
    <w:multiLevelType w:val="hybridMultilevel"/>
    <w:tmpl w:val="2370F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7A09D3"/>
    <w:multiLevelType w:val="hybridMultilevel"/>
    <w:tmpl w:val="1AE4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DD2825"/>
    <w:multiLevelType w:val="hybridMultilevel"/>
    <w:tmpl w:val="B8CC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77253"/>
    <w:rsid w:val="00000704"/>
    <w:rsid w:val="000335E7"/>
    <w:rsid w:val="000420AA"/>
    <w:rsid w:val="00055452"/>
    <w:rsid w:val="00067E1C"/>
    <w:rsid w:val="00141A77"/>
    <w:rsid w:val="001705EC"/>
    <w:rsid w:val="001C4FE5"/>
    <w:rsid w:val="00244BE8"/>
    <w:rsid w:val="00266A2B"/>
    <w:rsid w:val="002B34C1"/>
    <w:rsid w:val="002B45FC"/>
    <w:rsid w:val="002B7174"/>
    <w:rsid w:val="003012B0"/>
    <w:rsid w:val="00377253"/>
    <w:rsid w:val="003C0F4D"/>
    <w:rsid w:val="003D416E"/>
    <w:rsid w:val="004A2BF3"/>
    <w:rsid w:val="0060103A"/>
    <w:rsid w:val="006A5AD6"/>
    <w:rsid w:val="006B39E7"/>
    <w:rsid w:val="007D56E1"/>
    <w:rsid w:val="007D6678"/>
    <w:rsid w:val="007F3512"/>
    <w:rsid w:val="007F7A96"/>
    <w:rsid w:val="008A6AB8"/>
    <w:rsid w:val="008A7647"/>
    <w:rsid w:val="009223BD"/>
    <w:rsid w:val="00935FF5"/>
    <w:rsid w:val="00980737"/>
    <w:rsid w:val="0099193B"/>
    <w:rsid w:val="00A63BBE"/>
    <w:rsid w:val="00B04CF8"/>
    <w:rsid w:val="00B315EF"/>
    <w:rsid w:val="00BE7B0A"/>
    <w:rsid w:val="00C1133B"/>
    <w:rsid w:val="00C34126"/>
    <w:rsid w:val="00CA0070"/>
    <w:rsid w:val="00CE1763"/>
    <w:rsid w:val="00EC432E"/>
    <w:rsid w:val="00F1082F"/>
    <w:rsid w:val="00F7332A"/>
    <w:rsid w:val="00F74394"/>
    <w:rsid w:val="00FB6AA8"/>
    <w:rsid w:val="00FC3F96"/>
    <w:rsid w:val="00FD1BA6"/>
    <w:rsid w:val="00FD4D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8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Odstavecseseznamem">
    <w:name w:val="List Paragraph"/>
    <w:basedOn w:val="Normln"/>
    <w:uiPriority w:val="34"/>
    <w:qFormat/>
    <w:rsid w:val="00067E1C"/>
    <w:pPr>
      <w:ind w:left="720"/>
      <w:contextualSpacing/>
    </w:pPr>
  </w:style>
  <w:style w:type="paragraph" w:styleId="Textbubliny">
    <w:name w:val="Balloon Text"/>
    <w:basedOn w:val="Normln"/>
    <w:link w:val="TextbublinyChar"/>
    <w:uiPriority w:val="99"/>
    <w:semiHidden/>
    <w:unhideWhenUsed/>
    <w:rsid w:val="009223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3BD"/>
    <w:rPr>
      <w:rFonts w:ascii="Tahoma" w:hAnsi="Tahoma" w:cs="Tahoma"/>
      <w:sz w:val="16"/>
      <w:szCs w:val="16"/>
    </w:rPr>
  </w:style>
  <w:style w:type="paragraph" w:styleId="Titulek">
    <w:name w:val="caption"/>
    <w:basedOn w:val="Normln"/>
    <w:next w:val="Normln"/>
    <w:uiPriority w:val="35"/>
    <w:unhideWhenUsed/>
    <w:qFormat/>
    <w:rsid w:val="009223BD"/>
    <w:pPr>
      <w:spacing w:after="200" w:line="240" w:lineRule="auto"/>
    </w:pPr>
    <w:rPr>
      <w:b/>
      <w:bCs/>
      <w:color w:val="5B9BD5" w:themeColor="accent1"/>
      <w:sz w:val="18"/>
      <w:szCs w:val="18"/>
    </w:rPr>
  </w:style>
  <w:style w:type="table" w:styleId="Mkatabulky">
    <w:name w:val="Table Grid"/>
    <w:basedOn w:val="Normlntabulka"/>
    <w:uiPriority w:val="59"/>
    <w:rsid w:val="002B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B09D2-2620-4CA2-B1D6-16E77C69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295</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tomas</cp:lastModifiedBy>
  <cp:revision>8</cp:revision>
  <dcterms:created xsi:type="dcterms:W3CDTF">2016-02-29T14:42:00Z</dcterms:created>
  <dcterms:modified xsi:type="dcterms:W3CDTF">2017-03-25T20:51:00Z</dcterms:modified>
</cp:coreProperties>
</file>