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734D" w14:textId="77777777" w:rsidR="002A0DB4" w:rsidRDefault="000D2D5A">
      <w:r>
        <w:t>Kódování</w:t>
      </w:r>
    </w:p>
    <w:p w14:paraId="1D2B1922" w14:textId="77777777" w:rsidR="000D2D5A" w:rsidRDefault="000D2D5A">
      <w:r>
        <w:t xml:space="preserve">Induktivní </w:t>
      </w:r>
    </w:p>
    <w:p w14:paraId="196FDDC2" w14:textId="77777777" w:rsidR="000D2D5A" w:rsidRPr="00E92322" w:rsidRDefault="000D2D5A" w:rsidP="000D2D5A">
      <w:pPr>
        <w:pStyle w:val="ListParagraph"/>
        <w:numPr>
          <w:ilvl w:val="0"/>
          <w:numId w:val="1"/>
        </w:numPr>
      </w:pPr>
      <w:r>
        <w:t>nejprve epxlorace dat, čtení, komentování, seznámení se, propojování; stejně, jako jsme nejdříve pracovali s</w:t>
      </w:r>
      <w:r w:rsidR="00E92322">
        <w:t> </w:t>
      </w:r>
      <w:r>
        <w:t>Konopáskem</w:t>
      </w:r>
    </w:p>
    <w:p w14:paraId="739B1BFD" w14:textId="77777777" w:rsidR="00E92322" w:rsidRDefault="00E92322" w:rsidP="000D2D5A">
      <w:pPr>
        <w:pStyle w:val="ListParagraph"/>
        <w:numPr>
          <w:ilvl w:val="0"/>
          <w:numId w:val="1"/>
        </w:numPr>
      </w:pPr>
      <w:r>
        <w:rPr>
          <w:lang w:val="en-US"/>
        </w:rPr>
        <w:t>na z</w:t>
      </w:r>
      <w:r>
        <w:t>ákladě obeznámení s daty, segmenty, komentáře tvorba kódů</w:t>
      </w:r>
    </w:p>
    <w:p w14:paraId="208DA1D0" w14:textId="77777777" w:rsidR="00E92322" w:rsidRDefault="00E92322" w:rsidP="000D2D5A">
      <w:pPr>
        <w:pStyle w:val="ListParagraph"/>
        <w:numPr>
          <w:ilvl w:val="0"/>
          <w:numId w:val="1"/>
        </w:numPr>
      </w:pPr>
      <w:r>
        <w:t>nikoliv bezhlavě začít kódovat a všechno si značit</w:t>
      </w:r>
    </w:p>
    <w:p w14:paraId="7485676D" w14:textId="77777777" w:rsidR="00E92322" w:rsidRDefault="00E92322" w:rsidP="000D2D5A">
      <w:pPr>
        <w:pStyle w:val="ListParagraph"/>
        <w:numPr>
          <w:ilvl w:val="0"/>
          <w:numId w:val="1"/>
        </w:numPr>
      </w:pPr>
      <w:r>
        <w:t>výzkumné otázky jsou základním rámcem, tvořit kódy s vědomím toho, jak se vztahují k interpretaci dat rámované VO</w:t>
      </w:r>
    </w:p>
    <w:p w14:paraId="3CDDA9A6" w14:textId="53E14C67" w:rsidR="00E92322" w:rsidRDefault="00E92322" w:rsidP="000D2D5A">
      <w:pPr>
        <w:pStyle w:val="ListParagraph"/>
        <w:numPr>
          <w:ilvl w:val="0"/>
          <w:numId w:val="1"/>
        </w:numPr>
      </w:pPr>
      <w:r>
        <w:t>každý nové vytvořený kód definovat, do komentáře popsat jeho vznik, charakter, operační definici – co kód znamená, jakou kategorii reprezentuje;</w:t>
      </w:r>
      <w:r w:rsidR="006B7B99">
        <w:t xml:space="preserve"> </w:t>
      </w:r>
      <w:r w:rsidR="006B7B99">
        <w:fldChar w:fldCharType="begin"/>
      </w:r>
      <w:r w:rsidR="006B7B99">
        <w:instrText xml:space="preserve"> ADDIN ZOTERO_ITEM CSL_CITATION {"citationID":"1sciaksglr","properties":{"formattedCitation":"(Silver and Lewins, 2014)","plainCitation":"(Silver and Lewins, 2014)"},"citationItems":[{"id":364,"uris":["http://zotero.org/users/395123/items/M3ZKC94H"],"uri":["http://zotero.org/users/395123/items/M3ZKC94H"],"itemData":{"id":364,"type":"book","title":"Using Software in Qualitative Research: A Step-by-Step Guide","publisher":"SAGE Publications Ltd","number-of-pages":"384","edition":"2 edition","source":"Amazon","abstract":"Using Software in Qualitative Research is an essential introduction to the practice and principles of Computer Assisted Qualitative Data Analysis (CAQDAS). The book will help you to choose the most appropriate package for your needs and get the most out of the software once you are using it.   This book considers a wide range of tasks and processes in the data management and analysis process, and shows how software can help you at each stage. In the new edition, the authors present three case studies with different forms of data (text, video and mixed data) and show how each step in the analysis process for each project could be supported by software.   The new edition is accompanied by an extensive companion website with step-by-step instructions produced by the software developers themselves. Software programmes covered in second edition include the latest versions of:        ATLAS.ti      DEDOOSE      HyperRESEARCH      MAXQDA      NVivo      QDA Miner      TRANSANA   Ann Lewins and Christina Silver are leading experts in the field of CAQDAS and have trained thousands of students and researchers in using software. Reading this book is like having Ann and Christina at your shoulder as you analyse your data!","ISBN":"978-1-4462-4973-4","shortTitle":"Using Software in Qualitative Research","language":"English","author":[{"family":"Silver","given":"Christina"},{"family":"Lewins","given":"Ann"}],"issued":{"date-parts":[["2014",6,30]]}}}],"schema":"https://github.com/citation-style-language/schema/raw/master/csl-citation.json"} </w:instrText>
      </w:r>
      <w:r w:rsidR="006B7B99">
        <w:fldChar w:fldCharType="separate"/>
      </w:r>
      <w:r w:rsidR="006B7B99" w:rsidRPr="006B7B99">
        <w:rPr>
          <w:rFonts w:ascii="Calibri" w:hAnsi="Calibri" w:cs="Calibri"/>
        </w:rPr>
        <w:t>(Silver and Lewins, 2014)</w:t>
      </w:r>
      <w:r w:rsidR="006B7B99">
        <w:fldChar w:fldCharType="end"/>
      </w:r>
    </w:p>
    <w:p w14:paraId="053CE6E9" w14:textId="18A7CE3B" w:rsidR="006B7B99" w:rsidRDefault="006B7B99" w:rsidP="006B7B99">
      <w:r>
        <w:t>Strauss, Corbin 1998</w:t>
      </w:r>
    </w:p>
    <w:p w14:paraId="789F5C8F" w14:textId="6A67AA4C" w:rsidR="006B7B99" w:rsidRDefault="006B7B99" w:rsidP="006B7B99">
      <w:r>
        <w:t>Otevřené, axiální a selektivní kódování; zakotvená teorie, kódy reprezentují koncepty původem z dat;</w:t>
      </w:r>
    </w:p>
    <w:p w14:paraId="25FD13FB" w14:textId="0C5EEE6A" w:rsidR="006B7B99" w:rsidRDefault="006B7B99" w:rsidP="006B7B99">
      <w:r>
        <w:t>Koncept – popis nějakého jevu, zaměření pozornosti na jev, jeho zkoumání; otevřené kódování je hledání, pojmenovávání a rozvíjení konceptů v datech skrze rekonstrukci myšlenek, pojmů, představ a významu v datech.</w:t>
      </w:r>
    </w:p>
    <w:p w14:paraId="30ECFD39" w14:textId="3AB27DDF" w:rsidR="006B7B99" w:rsidRDefault="006B7B99" w:rsidP="006B7B99">
      <w:r>
        <w:t>Otevřené kódování je segmentace dat, a studium těchto segmentů, jejich porovnávání a případně slučování do kategorií.</w:t>
      </w:r>
    </w:p>
    <w:p w14:paraId="6C93A90E" w14:textId="5DDD9955" w:rsidR="006B7B99" w:rsidRDefault="00442698" w:rsidP="006B7B99">
      <w:r>
        <w:t>Otevřené kódování – otevírá data interpretacím, konceptualizacím.</w:t>
      </w:r>
      <w:r w:rsidR="00EE1157">
        <w:t xml:space="preserve"> Kratší segementy, samy o sobě, detailnější; cílem je především seznámit se s daty, hrát si s jejich kousky, porovnávat je; výsledkem je větší množství kódů, in vivo je typickým příkladem; </w:t>
      </w:r>
    </w:p>
    <w:p w14:paraId="195027D3" w14:textId="522E7752" w:rsidR="00EE1157" w:rsidRDefault="00EE1157" w:rsidP="006B7B99">
      <w:r>
        <w:t>Axiální kódování – obsahuje druhou úroveň práce se samotnými kódy, jejich úpravy, vztahování k sobě, propojování; jakoby nanesená vrstva na otevřené kódování, respektive jeho transformace; proces porovnávání segmentů podle kódů; integruje dříve vytvořené segmenty do nových konfigurací</w:t>
      </w:r>
    </w:p>
    <w:p w14:paraId="5BA472A2" w14:textId="0575F1A2" w:rsidR="00EE1157" w:rsidRDefault="00EE1157" w:rsidP="006B7B99">
      <w:r>
        <w:t>Selektivní – výběr segmentů, které nejlépe ilustrují ty základní témata, o co v datech jde; vede ke konečnému výběru dat pro prezentaci ve výsledku;</w:t>
      </w:r>
    </w:p>
    <w:p w14:paraId="18C38E60" w14:textId="37CFDB10" w:rsidR="00251742" w:rsidRDefault="00251742" w:rsidP="006B7B99">
      <w:r>
        <w:t>Od otevřeného kódování, které důsledně odráží témata v datech, jejich strukturu, a které je nezávislé na předporozumění dané teoriíí, k axiálnímu kódování, které je více uzavřené, redukuje mnohost otevřeného kódování, vede k identifikaci centrálních témat a jejich testování skrze porovnávaní, kontrastování. Od otevřené sady kódy, které data otevírají, směrem k uzavření, respektive závěru.</w:t>
      </w:r>
    </w:p>
    <w:p w14:paraId="5FBBA33C" w14:textId="77777777" w:rsidR="00442698" w:rsidRDefault="00442698" w:rsidP="006B7B99"/>
    <w:p w14:paraId="16DD7BC7" w14:textId="7EBACF9D" w:rsidR="00ED247E" w:rsidRDefault="00ED247E" w:rsidP="006B7B99">
      <w:r>
        <w:t>Deduktivní</w:t>
      </w:r>
    </w:p>
    <w:p w14:paraId="1AF4E585" w14:textId="25DD6F36" w:rsidR="00442698" w:rsidRDefault="00442698" w:rsidP="00442698">
      <w:pPr>
        <w:pStyle w:val="ListParagraph"/>
        <w:numPr>
          <w:ilvl w:val="0"/>
          <w:numId w:val="1"/>
        </w:numPr>
      </w:pPr>
      <w:r>
        <w:t>deskriptivní kódy</w:t>
      </w:r>
      <w:r w:rsidR="00506450">
        <w:t xml:space="preserve"> – popisné, za sebe hovořící, žádné hloubky</w:t>
      </w:r>
    </w:p>
    <w:p w14:paraId="54EE9AA0" w14:textId="6CDF45BA" w:rsidR="00442698" w:rsidRDefault="00442698" w:rsidP="00442698">
      <w:pPr>
        <w:pStyle w:val="ListParagraph"/>
        <w:numPr>
          <w:ilvl w:val="0"/>
          <w:numId w:val="1"/>
        </w:numPr>
      </w:pPr>
      <w:r>
        <w:t>interpretativní</w:t>
      </w:r>
      <w:r w:rsidR="00506450">
        <w:t xml:space="preserve"> – přidávají význam datům segmentovaným deskriptivními kódy</w:t>
      </w:r>
    </w:p>
    <w:p w14:paraId="388EE522" w14:textId="6B319237" w:rsidR="00442698" w:rsidRDefault="00442698" w:rsidP="00442698">
      <w:pPr>
        <w:pStyle w:val="ListParagraph"/>
        <w:numPr>
          <w:ilvl w:val="0"/>
          <w:numId w:val="1"/>
        </w:numPr>
      </w:pPr>
      <w:r>
        <w:t>pattern codes</w:t>
      </w:r>
      <w:r>
        <w:rPr>
          <w:lang w:val="en-US"/>
        </w:rPr>
        <w:t xml:space="preserve"> – explanatory level, </w:t>
      </w:r>
      <w:r>
        <w:t>integrují deskriptivní a interpretativní kódy do výkladového rámce</w:t>
      </w:r>
    </w:p>
    <w:p w14:paraId="1FDD0C13" w14:textId="7E250931" w:rsidR="00442698" w:rsidRDefault="00442698" w:rsidP="006B7B99"/>
    <w:p w14:paraId="6DDEAA43" w14:textId="4FDCA33C" w:rsidR="00442698" w:rsidRDefault="00442698" w:rsidP="006B7B99">
      <w:r>
        <w:rPr>
          <w:b/>
        </w:rPr>
        <w:t>Zásady</w:t>
      </w:r>
    </w:p>
    <w:p w14:paraId="5E6F1321" w14:textId="7929C94E" w:rsidR="00442698" w:rsidRDefault="00442698" w:rsidP="006B7B99">
      <w:r>
        <w:t>Definovat kódy – do komentáře si psát vždy popis kódu, operační definici, jak jej budu používat</w:t>
      </w:r>
    </w:p>
    <w:p w14:paraId="5E853AC2" w14:textId="77777777" w:rsidR="00442698" w:rsidRDefault="00442698" w:rsidP="006B7B99">
      <w:r>
        <w:t>Střídmost – vyvarovat se excesivní tvorby velkého počtu kódů, je z toho potom jen zmatek – držet se VO, případně se více věnovat exploraci dat</w:t>
      </w:r>
    </w:p>
    <w:p w14:paraId="531CA62D" w14:textId="691FA99D" w:rsidR="00442698" w:rsidRDefault="00442698" w:rsidP="006B7B99">
      <w:r>
        <w:t xml:space="preserve">Kódování je opakující se proces; sada kódů se může proměňovat, je třeba nad nimi přemýšlet, jaké jsou mezi nimi vztahy, jak se k sobě mají; </w:t>
      </w:r>
    </w:p>
    <w:p w14:paraId="01F11928" w14:textId="195ED552" w:rsidR="00442698" w:rsidRDefault="00442698" w:rsidP="006B7B99"/>
    <w:p w14:paraId="662A70B3" w14:textId="3A2D4E8C" w:rsidR="00442698" w:rsidRDefault="00442698" w:rsidP="006B7B99">
      <w:r>
        <w:t>Operace</w:t>
      </w:r>
    </w:p>
    <w:p w14:paraId="772B2467" w14:textId="33DBEAE0" w:rsidR="00442698" w:rsidRDefault="00442698" w:rsidP="00442698">
      <w:pPr>
        <w:pStyle w:val="ListParagraph"/>
        <w:numPr>
          <w:ilvl w:val="0"/>
          <w:numId w:val="1"/>
        </w:numPr>
      </w:pPr>
      <w:r>
        <w:t>zjemňování obecnějších kódů, typicky těch vydatně zakotvených v datech</w:t>
      </w:r>
    </w:p>
    <w:p w14:paraId="1CEABFAC" w14:textId="3D296C3A" w:rsidR="00442698" w:rsidRPr="00442698" w:rsidRDefault="00442698" w:rsidP="00442698">
      <w:pPr>
        <w:pStyle w:val="ListParagraph"/>
        <w:numPr>
          <w:ilvl w:val="0"/>
          <w:numId w:val="1"/>
        </w:numPr>
      </w:pPr>
      <w:r>
        <w:t>slučování významově blízkých kódů, případně vytvoření nového kódu obsahující segmenty podřazených kó</w:t>
      </w:r>
      <w:bookmarkStart w:id="0" w:name="_GoBack"/>
      <w:bookmarkEnd w:id="0"/>
      <w:r>
        <w:t>dů;</w:t>
      </w:r>
    </w:p>
    <w:p w14:paraId="67FC01C0" w14:textId="77777777" w:rsidR="00ED247E" w:rsidRDefault="00ED247E" w:rsidP="006B7B99"/>
    <w:p w14:paraId="7E55203A" w14:textId="1F0D0DAA" w:rsidR="006B7B99" w:rsidRPr="003340B8" w:rsidRDefault="00F65FD2" w:rsidP="006B7B99">
      <w:pPr>
        <w:rPr>
          <w:b/>
        </w:rPr>
      </w:pPr>
      <w:r w:rsidRPr="003340B8">
        <w:rPr>
          <w:b/>
        </w:rPr>
        <w:t>Layder 1998</w:t>
      </w:r>
      <w:r w:rsidR="003340B8" w:rsidRPr="003340B8">
        <w:rPr>
          <w:b/>
        </w:rPr>
        <w:t>, p. 51 - 77</w:t>
      </w:r>
    </w:p>
    <w:p w14:paraId="3645D600" w14:textId="21172639" w:rsidR="00F65FD2" w:rsidRDefault="00F65FD2" w:rsidP="006B7B99">
      <w:r>
        <w:t>Coding – applying labels to particular extracts from the interviews in order to be able to identify them as belonging to various descriptive or analytic categories (p. 52)</w:t>
      </w:r>
    </w:p>
    <w:p w14:paraId="10221D58" w14:textId="743256FD" w:rsidR="00F65FD2" w:rsidRDefault="00F65FD2" w:rsidP="006B7B99">
      <w:r>
        <w:t>Kódování je spojeno s analýzou a interpretací dat. Jaké kódování, taková interpretace a analýza.</w:t>
      </w:r>
    </w:p>
    <w:p w14:paraId="493BAFB1" w14:textId="45FB1C2B" w:rsidR="00251742" w:rsidRDefault="00251742" w:rsidP="006B7B99">
      <w:r>
        <w:t>Precoding, provisional coding</w:t>
      </w:r>
    </w:p>
    <w:p w14:paraId="4A401574" w14:textId="0779082F" w:rsidR="00251742" w:rsidRDefault="00251742" w:rsidP="006B7B99">
      <w:r>
        <w:t>Pre-coding – základní podtrhávání zajímavých segmentů, bez konkrétních kategorií; odpovídá to exploraci dat, čtení, zatrhávání;</w:t>
      </w:r>
    </w:p>
    <w:p w14:paraId="4C2743B0" w14:textId="4D74877F" w:rsidR="00251742" w:rsidRDefault="00251742" w:rsidP="006B7B99">
      <w:r>
        <w:t>Provisional coding – přiřazování základních labelů odpovídající první asociaci s konceptem, kategorií, myšlenkou; používány pracovní kódy, které budou později revidovány, potvrzeny, zahozeny atd. Kódový substrát pro další práci.</w:t>
      </w:r>
    </w:p>
    <w:p w14:paraId="0A7EDFDE" w14:textId="38663C24" w:rsidR="00251742" w:rsidRDefault="00251742" w:rsidP="006B7B99">
      <w:r>
        <w:t>Oboje může být informováno teorií, na rozdíl od otevřeného kódování GT.</w:t>
      </w:r>
      <w:r w:rsidR="003340B8">
        <w:t xml:space="preserve"> Respektive je iinformováno teorií, výzkumník si to musí přiznat a reflektovat to, teoretické vhledy jsou vítány.</w:t>
      </w:r>
    </w:p>
    <w:sectPr w:rsidR="00251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C73F7"/>
    <w:multiLevelType w:val="hybridMultilevel"/>
    <w:tmpl w:val="B768A0A2"/>
    <w:lvl w:ilvl="0" w:tplc="FCCEFBF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5A"/>
    <w:rsid w:val="000D2D5A"/>
    <w:rsid w:val="00251742"/>
    <w:rsid w:val="002A0DB4"/>
    <w:rsid w:val="003340B8"/>
    <w:rsid w:val="00442698"/>
    <w:rsid w:val="00506450"/>
    <w:rsid w:val="006B7B99"/>
    <w:rsid w:val="009F1455"/>
    <w:rsid w:val="00E92322"/>
    <w:rsid w:val="00ED247E"/>
    <w:rsid w:val="00EE1157"/>
    <w:rsid w:val="00F65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025A"/>
  <w15:chartTrackingRefBased/>
  <w15:docId w15:val="{9F8E5646-F24D-4442-93FD-271F9B69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2</Pages>
  <Words>805</Words>
  <Characters>5035</Characters>
  <Application>Microsoft Office Word</Application>
  <DocSecurity>0</DocSecurity>
  <Lines>167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Sindelar</dc:creator>
  <cp:keywords/>
  <dc:description/>
  <cp:lastModifiedBy>Michal Sindelar</cp:lastModifiedBy>
  <cp:revision>3</cp:revision>
  <dcterms:created xsi:type="dcterms:W3CDTF">2016-11-16T12:09:00Z</dcterms:created>
  <dcterms:modified xsi:type="dcterms:W3CDTF">2016-11-17T13:41:00Z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id="6eIIc5vj"/&gt;&lt;style id="http://www.zotero.org/styles/sage-harvard" hasBibliography="1" bibliographyStyleHasBeenSet="0"/&gt;&lt;prefs&gt;&lt;pref name="fieldType" value="Field"/&gt;&lt;pref name="storeReferences" v</vt:lpwstr>
  </property>
  <property fmtid="{D5CDD505-2E9C-101B-9397-08002B2CF9AE}" pid="3" name="ZOTERO_PREF_2">
    <vt:lpwstr>alue="true"/&gt;&lt;pref name="automaticJournalAbbreviations" value="true"/&gt;&lt;pref name="noteType" value=""/&gt;&lt;/prefs&gt;&lt;/data&gt;</vt:lpwstr>
  </property>
</Properties>
</file>