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C7" w:rsidRDefault="008355C7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8355C7" w:rsidRDefault="008355C7" w:rsidP="008355C7">
      <w:pPr>
        <w:spacing w:line="240" w:lineRule="auto"/>
      </w:pPr>
      <w:bookmarkStart w:id="0" w:name="h.gjdgxs" w:colFirst="0" w:colLast="0"/>
      <w:bookmarkEnd w:id="0"/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PORADENSKÁ PSYCHOLOGIE – DĚTI, MLÁDEŽ</w:t>
      </w:r>
    </w:p>
    <w:p w:rsidR="008355C7" w:rsidRDefault="008355C7" w:rsidP="008355C7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PSY407</w:t>
      </w: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  <w:r>
        <w:rPr>
          <w:rFonts w:ascii="Tahoma" w:hAnsi="Tahoma" w:cs="Tahoma"/>
          <w:b/>
          <w:sz w:val="28"/>
        </w:rPr>
        <w:t>PREZENČNÍ STUDIUM</w:t>
      </w: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tabs>
          <w:tab w:val="right" w:pos="8931"/>
        </w:tabs>
        <w:spacing w:line="240" w:lineRule="auto"/>
      </w:pPr>
    </w:p>
    <w:p w:rsidR="008355C7" w:rsidRDefault="008355C7" w:rsidP="008355C7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Fakulta sociálních studií MU</w:t>
      </w:r>
    </w:p>
    <w:p w:rsidR="008355C7" w:rsidRDefault="008355C7" w:rsidP="008355C7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2018</w:t>
      </w:r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  <w:r>
        <w:rPr>
          <w:rFonts w:ascii="Tahoma" w:hAnsi="Tahoma" w:cs="Tahoma"/>
          <w:b/>
          <w:smallCaps/>
          <w:color w:val="FFFFFF"/>
          <w:sz w:val="28"/>
        </w:rPr>
        <w:t>V</w:t>
      </w: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1E529F" w:rsidRDefault="001E529F" w:rsidP="001E529F">
      <w:pPr>
        <w:pStyle w:val="mironadpis1"/>
      </w:pPr>
      <w:r>
        <w:lastRenderedPageBreak/>
        <w:t>PORADENSKÁ PSYCHOLOGIE – DĚTI, MLÁDEŽ</w:t>
      </w:r>
    </w:p>
    <w:p w:rsidR="001E529F" w:rsidRDefault="001E529F" w:rsidP="001E529F">
      <w:pPr>
        <w:spacing w:line="240" w:lineRule="auto"/>
      </w:pPr>
    </w:p>
    <w:p w:rsidR="001E529F" w:rsidRDefault="001E529F" w:rsidP="001E529F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:rsidR="001B4DAF" w:rsidRDefault="001E529F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Pr="001E529F">
        <w:rPr>
          <w:rFonts w:ascii="Tahoma" w:hAnsi="Tahoma" w:cs="Tahoma"/>
          <w:sz w:val="20"/>
        </w:rPr>
        <w:t>Cílem kurzu je seznámit studenty s nejobvyklejšími tématy dětského poradenství. Kurz se zaměřuje na potíže dítěte v širším kontextu (vývojové stadium dítěte, jeho potřeby, životní situace apod.) a na poradenský proces.</w:t>
      </w:r>
      <w:r>
        <w:rPr>
          <w:rFonts w:ascii="Tahoma" w:hAnsi="Tahoma" w:cs="Tahoma"/>
          <w:sz w:val="20"/>
        </w:rPr>
        <w:t xml:space="preserve"> </w:t>
      </w:r>
      <w:r w:rsidRPr="001E529F">
        <w:rPr>
          <w:rFonts w:ascii="Tahoma" w:hAnsi="Tahoma" w:cs="Tahoma"/>
          <w:sz w:val="20"/>
        </w:rPr>
        <w:t xml:space="preserve">Po ukončení kurzu by studenti měli být schopni: • rozumět dopadům, jaké nejčastější problémy v dětství mají na jednotlivé oblasti života dítěte (např. jak ADHD dítěte ovlivňuje jeho chování, rodinný život, školní výkon, vztahy s vrstevníky, </w:t>
      </w:r>
      <w:proofErr w:type="spellStart"/>
      <w:r w:rsidRPr="001E529F">
        <w:rPr>
          <w:rFonts w:ascii="Tahoma" w:hAnsi="Tahoma" w:cs="Tahoma"/>
          <w:sz w:val="20"/>
        </w:rPr>
        <w:t>self-esteem</w:t>
      </w:r>
      <w:proofErr w:type="spellEnd"/>
      <w:r w:rsidRPr="001E529F">
        <w:rPr>
          <w:rFonts w:ascii="Tahoma" w:hAnsi="Tahoma" w:cs="Tahoma"/>
          <w:sz w:val="20"/>
        </w:rPr>
        <w:t xml:space="preserve"> a životní spokojenost) • poskytnout základní poradenství rodičům a učitelům dětí s nejčastějšími potížemi (ADHD, ADD, PAS, úzkostnost, problémové chování, agresivita) • vytvořit individualizovaný plán péče o děti s různými typy potíží s respektem k jejich potřebám, životnímu kontextu a vývojovému stadiu</w:t>
      </w:r>
      <w:r>
        <w:rPr>
          <w:rFonts w:ascii="Tahoma" w:hAnsi="Tahoma" w:cs="Tahoma"/>
          <w:sz w:val="20"/>
        </w:rPr>
        <w:t xml:space="preserve">. </w:t>
      </w:r>
    </w:p>
    <w:p w:rsidR="000713AA" w:rsidRDefault="000713AA" w:rsidP="000713AA">
      <w:pPr>
        <w:spacing w:line="240" w:lineRule="auto"/>
        <w:jc w:val="both"/>
      </w:pPr>
    </w:p>
    <w:p w:rsidR="000713AA" w:rsidRDefault="000713AA" w:rsidP="000713AA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:rsidR="000713AA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 s profilací Pedagogická a školní psychologie. </w:t>
      </w:r>
    </w:p>
    <w:p w:rsidR="000713AA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</w:p>
    <w:p w:rsidR="000713AA" w:rsidRDefault="000713AA" w:rsidP="000713AA">
      <w:pPr>
        <w:spacing w:line="240" w:lineRule="auto"/>
        <w:jc w:val="both"/>
      </w:pPr>
      <w:proofErr w:type="spellStart"/>
      <w:r>
        <w:rPr>
          <w:rFonts w:ascii="Tahoma" w:hAnsi="Tahoma" w:cs="Tahoma"/>
          <w:b/>
          <w:sz w:val="20"/>
        </w:rPr>
        <w:t>Garantka</w:t>
      </w:r>
      <w:proofErr w:type="spellEnd"/>
      <w:r>
        <w:rPr>
          <w:rFonts w:ascii="Tahoma" w:hAnsi="Tahoma" w:cs="Tahoma"/>
          <w:b/>
          <w:sz w:val="20"/>
        </w:rPr>
        <w:t xml:space="preserve"> a kontaktní osoba kurzu:</w:t>
      </w:r>
    </w:p>
    <w:p w:rsidR="000713AA" w:rsidRPr="00BB59A5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0713AA" w:rsidRDefault="000713AA" w:rsidP="000713AA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:rsidR="000713AA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</w:p>
    <w:p w:rsidR="001E529F" w:rsidRDefault="000713AA" w:rsidP="001E529F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Vyučující:</w:t>
      </w:r>
    </w:p>
    <w:p w:rsidR="000713AA" w:rsidRDefault="000713AA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Petra Daňsová</w:t>
      </w:r>
    </w:p>
    <w:p w:rsidR="000713AA" w:rsidRDefault="000713AA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Veronika Hanáčková</w:t>
      </w:r>
    </w:p>
    <w:p w:rsidR="000713AA" w:rsidRDefault="000713AA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PhDr. Ilona Pešová</w:t>
      </w:r>
    </w:p>
    <w:p w:rsidR="000713AA" w:rsidRDefault="000713AA" w:rsidP="001E529F">
      <w:pPr>
        <w:jc w:val="both"/>
      </w:pPr>
    </w:p>
    <w:p w:rsidR="00464D8D" w:rsidRDefault="00464D8D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C158FE" w:rsidRDefault="00C158FE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464D8D" w:rsidRDefault="00464D8D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464D8D" w:rsidRDefault="00464D8D" w:rsidP="00464D8D">
      <w:pPr>
        <w:pStyle w:val="mironadpis2"/>
        <w:jc w:val="both"/>
      </w:pPr>
      <w:r>
        <w:lastRenderedPageBreak/>
        <w:t>Obsahové a časové rozvržení kurzu</w:t>
      </w:r>
    </w:p>
    <w:p w:rsidR="00464D8D" w:rsidRPr="00464D8D" w:rsidRDefault="00464D8D" w:rsidP="00464D8D">
      <w:pPr>
        <w:spacing w:line="240" w:lineRule="auto"/>
        <w:jc w:val="both"/>
        <w:rPr>
          <w:sz w:val="20"/>
          <w:szCs w:val="20"/>
        </w:rPr>
      </w:pPr>
      <w:r w:rsidRPr="00464D8D">
        <w:rPr>
          <w:rFonts w:ascii="Tahoma" w:hAnsi="Tahoma" w:cs="Tahoma"/>
          <w:b/>
          <w:color w:val="FFFFFF"/>
          <w:sz w:val="20"/>
          <w:szCs w:val="20"/>
        </w:rPr>
        <w:t>u</w:t>
      </w:r>
    </w:p>
    <w:p w:rsidR="00464D8D" w:rsidRDefault="00464D8D" w:rsidP="00464D8D">
      <w:pPr>
        <w:spacing w:line="240" w:lineRule="auto"/>
        <w:jc w:val="both"/>
        <w:rPr>
          <w:rFonts w:ascii="Tahoma" w:hAnsi="Tahoma" w:cs="Tahoma"/>
          <w:sz w:val="20"/>
        </w:rPr>
      </w:pPr>
      <w:r w:rsidRPr="00464D8D">
        <w:rPr>
          <w:rFonts w:ascii="Tahoma" w:hAnsi="Tahoma" w:cs="Tahoma"/>
          <w:sz w:val="20"/>
          <w:szCs w:val="20"/>
        </w:rPr>
        <w:t>Kurz je vyučován formou přednášek</w:t>
      </w:r>
      <w:r w:rsidR="004E43AA">
        <w:rPr>
          <w:rFonts w:ascii="Tahoma" w:hAnsi="Tahoma" w:cs="Tahoma"/>
          <w:sz w:val="20"/>
          <w:szCs w:val="20"/>
        </w:rPr>
        <w:t xml:space="preserve"> a tří kazuistických seminářů</w:t>
      </w:r>
      <w:r w:rsidRPr="00464D8D">
        <w:rPr>
          <w:sz w:val="20"/>
          <w:szCs w:val="20"/>
        </w:rPr>
        <w:t>.</w:t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Ačkoliv podle </w:t>
      </w:r>
      <w:r w:rsidRPr="005E0935">
        <w:rPr>
          <w:rFonts w:ascii="Tahoma" w:hAnsi="Tahoma" w:cs="Tahoma"/>
          <w:sz w:val="20"/>
          <w:szCs w:val="20"/>
        </w:rPr>
        <w:t>stávajícího Studijního řádu MU není účast na přednáškách povinná, p</w:t>
      </w:r>
      <w:r>
        <w:rPr>
          <w:rFonts w:ascii="Tahoma" w:hAnsi="Tahoma" w:cs="Tahoma"/>
          <w:sz w:val="20"/>
          <w:szCs w:val="20"/>
        </w:rPr>
        <w:t xml:space="preserve">ro zdárné zvládnutí témat PSY407 </w:t>
      </w:r>
      <w:r w:rsidRPr="005E0935">
        <w:rPr>
          <w:rFonts w:ascii="Tahoma" w:hAnsi="Tahoma" w:cs="Tahoma"/>
          <w:sz w:val="20"/>
          <w:szCs w:val="20"/>
        </w:rPr>
        <w:t>a pro dobrou přípravu na</w:t>
      </w:r>
      <w:r>
        <w:rPr>
          <w:rFonts w:ascii="Tahoma" w:hAnsi="Tahoma" w:cs="Tahoma"/>
          <w:sz w:val="20"/>
          <w:szCs w:val="20"/>
        </w:rPr>
        <w:t xml:space="preserve"> </w:t>
      </w:r>
      <w:r w:rsidRPr="005E0935">
        <w:rPr>
          <w:rFonts w:ascii="Tahoma" w:hAnsi="Tahoma" w:cs="Tahoma"/>
          <w:sz w:val="20"/>
          <w:szCs w:val="20"/>
        </w:rPr>
        <w:t xml:space="preserve">zkoušku je účast na přednáškách velmi důležitá. </w:t>
      </w:r>
      <w:r>
        <w:rPr>
          <w:rFonts w:ascii="Tahoma" w:hAnsi="Tahoma" w:cs="Tahoma"/>
          <w:sz w:val="20"/>
        </w:rPr>
        <w:t>Témata probíraná na přednáškách jsou nedílnou součástí zkoušky, průběžným studiem si tedy usnadníte přípravu na závěrečnou zkoušku.</w:t>
      </w:r>
      <w:r w:rsidR="004E43AA">
        <w:rPr>
          <w:rFonts w:ascii="Tahoma" w:hAnsi="Tahoma" w:cs="Tahoma"/>
          <w:sz w:val="20"/>
        </w:rPr>
        <w:t xml:space="preserve"> Pro získání zápočtu je povinné zúčastnit se </w:t>
      </w:r>
      <w:r w:rsidR="004E43AA" w:rsidRPr="004E43AA">
        <w:rPr>
          <w:rFonts w:ascii="Tahoma" w:hAnsi="Tahoma" w:cs="Tahoma"/>
          <w:b/>
          <w:sz w:val="20"/>
        </w:rPr>
        <w:t>alespoň dvou seminářů</w:t>
      </w:r>
      <w:r w:rsidR="004E43AA">
        <w:rPr>
          <w:rFonts w:ascii="Tahoma" w:hAnsi="Tahoma" w:cs="Tahoma"/>
          <w:sz w:val="20"/>
        </w:rPr>
        <w:t xml:space="preserve"> s prezentacemi kazuistik.</w:t>
      </w:r>
    </w:p>
    <w:p w:rsidR="00277128" w:rsidRDefault="00277128" w:rsidP="00464D8D">
      <w:pPr>
        <w:spacing w:line="240" w:lineRule="auto"/>
        <w:jc w:val="both"/>
        <w:rPr>
          <w:rFonts w:ascii="Tahoma" w:hAnsi="Tahoma" w:cs="Tahoma"/>
          <w:sz w:val="20"/>
        </w:rPr>
      </w:pPr>
    </w:p>
    <w:p w:rsidR="00277128" w:rsidRDefault="004E43AA" w:rsidP="00464D8D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Výuka se koná</w:t>
      </w:r>
      <w:r w:rsidR="00277128">
        <w:rPr>
          <w:rFonts w:ascii="Tahoma" w:hAnsi="Tahoma" w:cs="Tahoma"/>
          <w:sz w:val="20"/>
        </w:rPr>
        <w:t xml:space="preserve"> vždy ve středu 8:00 – 9:30 v P24</w:t>
      </w:r>
    </w:p>
    <w:p w:rsidR="00464D8D" w:rsidRDefault="00464D8D" w:rsidP="00464D8D">
      <w:pPr>
        <w:spacing w:line="240" w:lineRule="auto"/>
        <w:jc w:val="both"/>
      </w:pPr>
    </w:p>
    <w:p w:rsidR="00464D8D" w:rsidRPr="007871F4" w:rsidRDefault="00464D8D" w:rsidP="00464D8D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851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850"/>
        <w:gridCol w:w="4536"/>
      </w:tblGrid>
      <w:tr w:rsidR="00464D8D" w:rsidTr="00C158FE">
        <w:tc>
          <w:tcPr>
            <w:tcW w:w="8851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7871F4" w:rsidRDefault="00464D8D" w:rsidP="0069329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464D8D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21.2.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P1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I. Pešová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Legislativní ukotvení </w:t>
            </w:r>
          </w:p>
        </w:tc>
      </w:tr>
      <w:tr w:rsidR="00464D8D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27712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27712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P2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27712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27712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Zásady práce s dospělými – rodiči, učiteli apod.</w:t>
            </w:r>
          </w:p>
        </w:tc>
      </w:tr>
      <w:tr w:rsidR="00464D8D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P3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27712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P. Daňsová</w:t>
            </w:r>
            <w:r w:rsidR="00C158FE">
              <w:rPr>
                <w:rFonts w:ascii="Tahoma" w:hAnsi="Tahoma" w:cs="Tahoma"/>
                <w:color w:val="auto"/>
                <w:sz w:val="20"/>
                <w:szCs w:val="20"/>
              </w:rPr>
              <w:t>, V. Hanáčková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Zásady práce s dětmi</w:t>
            </w:r>
          </w:p>
        </w:tc>
      </w:tr>
      <w:tr w:rsidR="00464D8D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8352E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8352E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P4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8352E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D47A2" w:rsidRDefault="008352E8" w:rsidP="0069329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ADHD, ADD</w:t>
            </w:r>
          </w:p>
        </w:tc>
      </w:tr>
      <w:tr w:rsidR="00464D8D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21.3.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P5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PAS</w:t>
            </w:r>
          </w:p>
        </w:tc>
      </w:tr>
      <w:tr w:rsidR="00464D8D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9A4ECD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28.3.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9A4ECD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P6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9A4ECD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171EB7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Rozvod, porozvodová péče, výchovný nesoulad</w:t>
            </w:r>
          </w:p>
        </w:tc>
      </w:tr>
      <w:tr w:rsidR="008352E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52E8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4.4.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52E8" w:rsidRDefault="008352E8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P7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52E8" w:rsidRDefault="00C158FE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52E8" w:rsidRDefault="00F95E41" w:rsidP="00693294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Úzkostnost, hypersenzitivita</w:t>
            </w:r>
          </w:p>
        </w:tc>
      </w:tr>
      <w:tr w:rsidR="00F95E41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11.4.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P8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I. Pešová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Poradenství v rámci PPP</w:t>
            </w:r>
          </w:p>
        </w:tc>
      </w:tr>
      <w:tr w:rsidR="00F95E41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18.4.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4E43AA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S1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</w:rPr>
              <w:t>P. Daňsová</w:t>
            </w:r>
            <w:r w:rsidR="00C158F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, </w:t>
            </w:r>
            <w:r w:rsidR="00C158FE" w:rsidRPr="00C158FE">
              <w:rPr>
                <w:rFonts w:ascii="Tahoma" w:hAnsi="Tahoma" w:cs="Tahoma"/>
                <w:b/>
                <w:color w:val="auto"/>
                <w:sz w:val="20"/>
                <w:szCs w:val="20"/>
              </w:rPr>
              <w:t>V. Hanáčková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F95E41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25.4.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4E43AA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S2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</w:rPr>
              <w:t>P. Daňsová</w:t>
            </w:r>
            <w:r w:rsidR="00C158F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, </w:t>
            </w:r>
            <w:r w:rsidR="00C158FE" w:rsidRPr="00C158FE">
              <w:rPr>
                <w:rFonts w:ascii="Tahoma" w:hAnsi="Tahoma" w:cs="Tahoma"/>
                <w:b/>
                <w:color w:val="auto"/>
                <w:sz w:val="20"/>
                <w:szCs w:val="20"/>
              </w:rPr>
              <w:t>V. Hanáčková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F95E41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2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4E43AA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S3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</w:rPr>
              <w:t>P. Daňsová</w:t>
            </w:r>
            <w:r w:rsidR="00C158F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, </w:t>
            </w:r>
            <w:r w:rsidR="00C158FE" w:rsidRPr="00C158FE">
              <w:rPr>
                <w:rFonts w:ascii="Tahoma" w:hAnsi="Tahoma" w:cs="Tahoma"/>
                <w:b/>
                <w:color w:val="auto"/>
                <w:sz w:val="20"/>
                <w:szCs w:val="20"/>
              </w:rPr>
              <w:t>V. Hanáčková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F95E41" w:rsidRDefault="00F95E41" w:rsidP="00F95E41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95E41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F95E41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9.5.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P9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Náhradní rodinná péče</w:t>
            </w:r>
          </w:p>
        </w:tc>
      </w:tr>
      <w:tr w:rsidR="00F95E41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16.5.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P10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Default="00F95E41" w:rsidP="00F95E41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95E41" w:rsidRPr="00B97A68" w:rsidRDefault="00B97A68" w:rsidP="00B97A68">
            <w:pPr>
              <w:spacing w:line="240" w:lineRule="auto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auto"/>
                <w:sz w:val="20"/>
                <w:szCs w:val="20"/>
              </w:rPr>
              <w:t>Bude upřes</w:t>
            </w:r>
            <w:r w:rsidRPr="00B97A68">
              <w:rPr>
                <w:rFonts w:ascii="Tahoma" w:hAnsi="Tahoma" w:cs="Tahoma"/>
                <w:i/>
                <w:color w:val="auto"/>
                <w:sz w:val="20"/>
                <w:szCs w:val="20"/>
              </w:rPr>
              <w:t>něno</w:t>
            </w:r>
          </w:p>
        </w:tc>
      </w:tr>
    </w:tbl>
    <w:p w:rsidR="000713AA" w:rsidRDefault="000713AA" w:rsidP="001E529F">
      <w:pPr>
        <w:jc w:val="both"/>
      </w:pPr>
    </w:p>
    <w:p w:rsidR="00464D8D" w:rsidRDefault="00464D8D" w:rsidP="001E529F">
      <w:pPr>
        <w:jc w:val="both"/>
      </w:pPr>
    </w:p>
    <w:p w:rsidR="00464D8D" w:rsidRDefault="00464D8D" w:rsidP="00464D8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64D8D" w:rsidRPr="00E046D8" w:rsidRDefault="00464D8D" w:rsidP="00464D8D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464D8D" w:rsidRPr="00E046D8" w:rsidRDefault="00464D8D" w:rsidP="00464D8D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464D8D" w:rsidRPr="00E046D8" w:rsidRDefault="00464D8D" w:rsidP="00464D8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Zadání seminární práce</w:t>
      </w:r>
      <w:r w:rsidRPr="00E046D8">
        <w:rPr>
          <w:rFonts w:ascii="Tahoma" w:hAnsi="Tahoma" w:cs="Tahoma"/>
          <w:b/>
          <w:sz w:val="20"/>
          <w:szCs w:val="20"/>
        </w:rPr>
        <w:t>:</w:t>
      </w:r>
    </w:p>
    <w:p w:rsidR="003D410B" w:rsidRPr="003D410B" w:rsidRDefault="003D410B" w:rsidP="003D41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086C83">
        <w:rPr>
          <w:rFonts w:ascii="Tahoma" w:hAnsi="Tahoma" w:cs="Tahoma"/>
          <w:sz w:val="20"/>
          <w:szCs w:val="20"/>
        </w:rPr>
        <w:t>eminární prací bude vytvoření kazuistiky, komplexního návrhu řešení problému dítěte. Každý/á student/</w:t>
      </w:r>
      <w:proofErr w:type="spellStart"/>
      <w:r w:rsidR="00086C83">
        <w:rPr>
          <w:rFonts w:ascii="Tahoma" w:hAnsi="Tahoma" w:cs="Tahoma"/>
          <w:sz w:val="20"/>
          <w:szCs w:val="20"/>
        </w:rPr>
        <w:t>ka</w:t>
      </w:r>
      <w:proofErr w:type="spellEnd"/>
      <w:r w:rsidR="00086C83">
        <w:rPr>
          <w:rFonts w:ascii="Tahoma" w:hAnsi="Tahoma" w:cs="Tahoma"/>
          <w:sz w:val="20"/>
          <w:szCs w:val="20"/>
        </w:rPr>
        <w:t xml:space="preserve"> si z libovolné beletrie, filmu apod. vybere příběh dítěte, pro něž by byla vhodná poradenská intervence. Příběh popíše dle osnovy uvedené v samostatném dokumentu v </w:t>
      </w:r>
      <w:proofErr w:type="spellStart"/>
      <w:r w:rsidR="00086C83">
        <w:rPr>
          <w:rFonts w:ascii="Tahoma" w:hAnsi="Tahoma" w:cs="Tahoma"/>
          <w:sz w:val="20"/>
          <w:szCs w:val="20"/>
        </w:rPr>
        <w:t>ISu</w:t>
      </w:r>
      <w:proofErr w:type="spellEnd"/>
      <w:r w:rsidR="00086C83">
        <w:rPr>
          <w:rFonts w:ascii="Tahoma" w:hAnsi="Tahoma" w:cs="Tahoma"/>
          <w:sz w:val="20"/>
          <w:szCs w:val="20"/>
        </w:rPr>
        <w:t xml:space="preserve">. </w:t>
      </w:r>
      <w:r w:rsidRPr="003D410B">
        <w:rPr>
          <w:rFonts w:ascii="Tahoma" w:hAnsi="Tahoma" w:cs="Tahoma"/>
          <w:sz w:val="20"/>
          <w:szCs w:val="20"/>
        </w:rPr>
        <w:t xml:space="preserve">Podstatou </w:t>
      </w:r>
      <w:r w:rsidR="00086C83">
        <w:rPr>
          <w:rFonts w:ascii="Tahoma" w:hAnsi="Tahoma" w:cs="Tahoma"/>
          <w:sz w:val="20"/>
          <w:szCs w:val="20"/>
        </w:rPr>
        <w:t xml:space="preserve">seminární práce – </w:t>
      </w:r>
      <w:proofErr w:type="spellStart"/>
      <w:r w:rsidRPr="003D410B">
        <w:rPr>
          <w:rFonts w:ascii="Tahoma" w:hAnsi="Tahoma" w:cs="Tahoma"/>
          <w:sz w:val="20"/>
          <w:szCs w:val="20"/>
        </w:rPr>
        <w:t>kazustiky</w:t>
      </w:r>
      <w:proofErr w:type="spellEnd"/>
      <w:r w:rsidRPr="003D410B">
        <w:rPr>
          <w:rFonts w:ascii="Tahoma" w:hAnsi="Tahoma" w:cs="Tahoma"/>
          <w:sz w:val="20"/>
          <w:szCs w:val="20"/>
        </w:rPr>
        <w:t xml:space="preserve"> pak bude:</w:t>
      </w:r>
    </w:p>
    <w:p w:rsidR="003D410B" w:rsidRPr="00086C83" w:rsidRDefault="003D410B" w:rsidP="00086C8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86C83">
        <w:rPr>
          <w:rFonts w:ascii="Tahoma" w:hAnsi="Tahoma" w:cs="Tahoma"/>
          <w:sz w:val="20"/>
          <w:szCs w:val="20"/>
        </w:rPr>
        <w:t>zvolit cíl intervence a zdůvodnit ho</w:t>
      </w:r>
    </w:p>
    <w:p w:rsidR="003D410B" w:rsidRPr="00086C83" w:rsidRDefault="003D410B" w:rsidP="00086C8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86C83">
        <w:rPr>
          <w:rFonts w:ascii="Tahoma" w:hAnsi="Tahoma" w:cs="Tahoma"/>
          <w:sz w:val="20"/>
          <w:szCs w:val="20"/>
        </w:rPr>
        <w:t>navrhnout komplexní řešení problému (s kým, jak …)</w:t>
      </w:r>
    </w:p>
    <w:p w:rsidR="003D410B" w:rsidRPr="00086C83" w:rsidRDefault="003D410B" w:rsidP="00086C8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86C83">
        <w:rPr>
          <w:rFonts w:ascii="Tahoma" w:hAnsi="Tahoma" w:cs="Tahoma"/>
          <w:sz w:val="20"/>
          <w:szCs w:val="20"/>
        </w:rPr>
        <w:t>zdůvodnit jednotlivé postupy řešení (s oporou v odborných zdrojích)</w:t>
      </w:r>
    </w:p>
    <w:p w:rsidR="003D410B" w:rsidRPr="00086C83" w:rsidRDefault="003D410B" w:rsidP="00086C8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86C83">
        <w:rPr>
          <w:rFonts w:ascii="Tahoma" w:hAnsi="Tahoma" w:cs="Tahoma"/>
          <w:sz w:val="20"/>
          <w:szCs w:val="20"/>
        </w:rPr>
        <w:t>reflektovat rizika</w:t>
      </w:r>
    </w:p>
    <w:p w:rsidR="00086C83" w:rsidRDefault="00086C83" w:rsidP="00464D8D">
      <w:pPr>
        <w:jc w:val="both"/>
        <w:rPr>
          <w:rFonts w:ascii="Tahoma" w:hAnsi="Tahoma" w:cs="Tahoma"/>
          <w:sz w:val="20"/>
          <w:szCs w:val="20"/>
        </w:rPr>
      </w:pPr>
    </w:p>
    <w:p w:rsidR="003129B1" w:rsidRDefault="003129B1" w:rsidP="00464D8D">
      <w:pPr>
        <w:jc w:val="both"/>
        <w:rPr>
          <w:rFonts w:ascii="Tahoma" w:hAnsi="Tahoma" w:cs="Tahoma"/>
          <w:sz w:val="20"/>
          <w:szCs w:val="20"/>
        </w:rPr>
      </w:pPr>
    </w:p>
    <w:p w:rsidR="003129B1" w:rsidRDefault="003129B1" w:rsidP="00464D8D">
      <w:pPr>
        <w:jc w:val="both"/>
        <w:rPr>
          <w:rFonts w:ascii="Tahoma" w:hAnsi="Tahoma" w:cs="Tahoma"/>
          <w:sz w:val="20"/>
          <w:szCs w:val="20"/>
        </w:rPr>
      </w:pPr>
    </w:p>
    <w:p w:rsidR="003129B1" w:rsidRDefault="003129B1" w:rsidP="00464D8D">
      <w:pPr>
        <w:jc w:val="both"/>
        <w:rPr>
          <w:rFonts w:ascii="Tahoma" w:hAnsi="Tahoma" w:cs="Tahoma"/>
          <w:sz w:val="20"/>
          <w:szCs w:val="20"/>
        </w:rPr>
      </w:pPr>
    </w:p>
    <w:p w:rsidR="00464D8D" w:rsidRPr="00A271CE" w:rsidRDefault="00464D8D" w:rsidP="00464D8D">
      <w:pPr>
        <w:jc w:val="both"/>
        <w:rPr>
          <w:rFonts w:ascii="Tahoma" w:hAnsi="Tahoma" w:cs="Tahoma"/>
          <w:b/>
          <w:sz w:val="20"/>
          <w:szCs w:val="20"/>
        </w:rPr>
      </w:pPr>
      <w:r w:rsidRPr="00A271CE">
        <w:rPr>
          <w:rFonts w:ascii="Tahoma" w:hAnsi="Tahoma" w:cs="Tahoma"/>
          <w:b/>
          <w:sz w:val="20"/>
          <w:szCs w:val="20"/>
        </w:rPr>
        <w:lastRenderedPageBreak/>
        <w:t>Prezentace kazuistiky:</w:t>
      </w:r>
    </w:p>
    <w:p w:rsidR="00464D8D" w:rsidRDefault="00086C83" w:rsidP="00464D8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odprezentuje</w:t>
      </w:r>
      <w:proofErr w:type="spellEnd"/>
      <w:r>
        <w:rPr>
          <w:rFonts w:ascii="Tahoma" w:hAnsi="Tahoma" w:cs="Tahoma"/>
          <w:sz w:val="20"/>
          <w:szCs w:val="20"/>
        </w:rPr>
        <w:t xml:space="preserve"> svou kazuistiku (včetně návrhů řešení) na semináři. Seminář bude mít supervizní charakter. 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ke své prezentaci obdrží zpětnou vazbu od vyučujících i spolužáků</w:t>
      </w:r>
      <w:r w:rsidR="00A271CE">
        <w:rPr>
          <w:rFonts w:ascii="Tahoma" w:hAnsi="Tahoma" w:cs="Tahoma"/>
          <w:sz w:val="20"/>
          <w:szCs w:val="20"/>
        </w:rPr>
        <w:t xml:space="preserve">. Prezentace je nezbytná pro získání zápočtu, nicméně je bez bodového ohodnocení. </w:t>
      </w:r>
    </w:p>
    <w:p w:rsidR="00A271CE" w:rsidRDefault="00A271CE" w:rsidP="00464D8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 prezentaci kazuistiky je nutné se přihlásit prostřednictvím IS do </w:t>
      </w:r>
      <w:proofErr w:type="gramStart"/>
      <w:r w:rsidRPr="00A271CE">
        <w:rPr>
          <w:rFonts w:ascii="Tahoma" w:hAnsi="Tahoma" w:cs="Tahoma"/>
          <w:b/>
          <w:sz w:val="20"/>
          <w:szCs w:val="20"/>
        </w:rPr>
        <w:t>31.3.2018</w:t>
      </w:r>
      <w:proofErr w:type="gramEnd"/>
      <w:r>
        <w:rPr>
          <w:rFonts w:ascii="Tahoma" w:hAnsi="Tahoma" w:cs="Tahoma"/>
          <w:sz w:val="20"/>
          <w:szCs w:val="20"/>
        </w:rPr>
        <w:t>. 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je povinen/povinna se zúčastnit </w:t>
      </w:r>
      <w:r w:rsidRPr="00A271CE">
        <w:rPr>
          <w:rFonts w:ascii="Tahoma" w:hAnsi="Tahoma" w:cs="Tahoma"/>
          <w:b/>
          <w:sz w:val="20"/>
          <w:szCs w:val="20"/>
        </w:rPr>
        <w:t>alespoň dvou seminářů</w:t>
      </w:r>
      <w:r>
        <w:rPr>
          <w:rFonts w:ascii="Tahoma" w:hAnsi="Tahoma" w:cs="Tahoma"/>
          <w:sz w:val="20"/>
          <w:szCs w:val="20"/>
        </w:rPr>
        <w:t xml:space="preserve"> s prezentacemi kazuistik (prezentovat bude samozřejmě jen jednou). </w:t>
      </w:r>
    </w:p>
    <w:p w:rsidR="00464D8D" w:rsidRDefault="00464D8D" w:rsidP="00464D8D">
      <w:pPr>
        <w:jc w:val="both"/>
        <w:rPr>
          <w:rFonts w:ascii="Tahoma" w:hAnsi="Tahoma" w:cs="Tahoma"/>
          <w:sz w:val="20"/>
          <w:szCs w:val="20"/>
        </w:rPr>
      </w:pPr>
    </w:p>
    <w:p w:rsidR="00464D8D" w:rsidRPr="00A271CE" w:rsidRDefault="00464D8D" w:rsidP="00464D8D">
      <w:pPr>
        <w:jc w:val="both"/>
        <w:rPr>
          <w:rFonts w:ascii="Tahoma" w:hAnsi="Tahoma" w:cs="Tahoma"/>
          <w:b/>
          <w:sz w:val="20"/>
          <w:szCs w:val="20"/>
        </w:rPr>
      </w:pPr>
      <w:r w:rsidRPr="00A271CE">
        <w:rPr>
          <w:rFonts w:ascii="Tahoma" w:hAnsi="Tahoma" w:cs="Tahoma"/>
          <w:b/>
          <w:sz w:val="20"/>
          <w:szCs w:val="20"/>
        </w:rPr>
        <w:t>Odevzdání písemné podoby kazuistiky:</w:t>
      </w:r>
    </w:p>
    <w:p w:rsidR="00464D8D" w:rsidRDefault="00A271CE" w:rsidP="00464D8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Písemnou podobu kazuistiky je nutné odevzdat v elektronické podobě</w:t>
      </w:r>
      <w:r w:rsidR="003129B1">
        <w:rPr>
          <w:rFonts w:ascii="Tahoma" w:hAnsi="Tahoma" w:cs="Tahoma"/>
          <w:sz w:val="20"/>
          <w:szCs w:val="20"/>
        </w:rPr>
        <w:t xml:space="preserve"> ve formátu .doc nebo </w:t>
      </w:r>
      <w:proofErr w:type="spellStart"/>
      <w:r w:rsidR="003129B1"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 do </w:t>
      </w:r>
      <w:proofErr w:type="gramStart"/>
      <w:r w:rsidRPr="00E55F09">
        <w:rPr>
          <w:rFonts w:ascii="Tahoma" w:hAnsi="Tahoma" w:cs="Tahoma"/>
          <w:b/>
          <w:sz w:val="20"/>
          <w:szCs w:val="20"/>
        </w:rPr>
        <w:t>14.5.2018</w:t>
      </w:r>
      <w:proofErr w:type="gramEnd"/>
      <w:r>
        <w:rPr>
          <w:rFonts w:ascii="Tahoma" w:hAnsi="Tahoma" w:cs="Tahoma"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sz w:val="20"/>
          <w:szCs w:val="20"/>
        </w:rPr>
        <w:t>odevzdávárny</w:t>
      </w:r>
      <w:proofErr w:type="spellEnd"/>
      <w:r>
        <w:rPr>
          <w:rFonts w:ascii="Tahoma" w:hAnsi="Tahoma" w:cs="Tahoma"/>
          <w:sz w:val="20"/>
          <w:szCs w:val="20"/>
        </w:rPr>
        <w:t xml:space="preserve"> v </w:t>
      </w:r>
      <w:proofErr w:type="spellStart"/>
      <w:r>
        <w:rPr>
          <w:rFonts w:ascii="Tahoma" w:hAnsi="Tahoma" w:cs="Tahoma"/>
          <w:sz w:val="20"/>
          <w:szCs w:val="20"/>
        </w:rPr>
        <w:t>ISu</w:t>
      </w:r>
      <w:proofErr w:type="spellEnd"/>
      <w:r>
        <w:rPr>
          <w:rFonts w:ascii="Tahoma" w:hAnsi="Tahoma" w:cs="Tahoma"/>
          <w:sz w:val="20"/>
          <w:szCs w:val="20"/>
        </w:rPr>
        <w:t>. Předpokládá se, že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v písemné podobě kazuistiky využije zpětnou vazbu, která zazněla na seminářích (tzn. nejen k jeho/její vlastní práci, ale i připomínky a náměty, které zazněly k ostatním kazuistikám a jsou relevantní k</w:t>
      </w:r>
      <w:r w:rsidR="00E55F0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jeho</w:t>
      </w:r>
      <w:r w:rsidR="00E55F09">
        <w:rPr>
          <w:rFonts w:ascii="Tahoma" w:hAnsi="Tahoma" w:cs="Tahoma"/>
          <w:sz w:val="20"/>
          <w:szCs w:val="20"/>
        </w:rPr>
        <w:t>/její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práci). </w:t>
      </w:r>
    </w:p>
    <w:p w:rsidR="00464D8D" w:rsidRDefault="00464D8D" w:rsidP="00464D8D">
      <w:pPr>
        <w:jc w:val="both"/>
        <w:rPr>
          <w:rFonts w:ascii="Tahoma" w:hAnsi="Tahoma" w:cs="Tahoma"/>
          <w:sz w:val="20"/>
          <w:szCs w:val="20"/>
        </w:rPr>
      </w:pPr>
    </w:p>
    <w:p w:rsidR="00464D8D" w:rsidRPr="00A271CE" w:rsidRDefault="00464D8D" w:rsidP="00464D8D">
      <w:pPr>
        <w:jc w:val="both"/>
        <w:rPr>
          <w:rFonts w:ascii="Tahoma" w:hAnsi="Tahoma" w:cs="Tahoma"/>
          <w:b/>
          <w:sz w:val="20"/>
          <w:szCs w:val="20"/>
        </w:rPr>
      </w:pPr>
      <w:r w:rsidRPr="00A271CE">
        <w:rPr>
          <w:rFonts w:ascii="Tahoma" w:hAnsi="Tahoma" w:cs="Tahoma"/>
          <w:b/>
          <w:sz w:val="20"/>
          <w:szCs w:val="20"/>
        </w:rPr>
        <w:t xml:space="preserve">Hodnocení kazuistiky: </w:t>
      </w:r>
    </w:p>
    <w:p w:rsidR="001A078B" w:rsidRDefault="001A078B" w:rsidP="001A078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Seminární práce se nevracejí k opravě, pro získání zápočtu je tedy nezbytné odevzdat práci v pořádku a splnit základní pokyny.</w:t>
      </w:r>
      <w:r w:rsidR="00A271CE">
        <w:rPr>
          <w:rFonts w:ascii="Tahoma" w:hAnsi="Tahoma" w:cs="Tahoma"/>
          <w:sz w:val="20"/>
          <w:szCs w:val="20"/>
        </w:rPr>
        <w:t xml:space="preserve"> Získaný počet bodů bude spolu s body získanými u ústní zkoušky tvořit výslednou známku.</w:t>
      </w:r>
    </w:p>
    <w:p w:rsidR="003129B1" w:rsidRPr="00D52DC6" w:rsidRDefault="003129B1" w:rsidP="003129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129B1" w:rsidRDefault="003129B1" w:rsidP="003129B1">
      <w:pPr>
        <w:pStyle w:val="mironadpis2"/>
      </w:pPr>
      <w:r>
        <w:t>Zápočet</w:t>
      </w:r>
    </w:p>
    <w:p w:rsidR="003129B1" w:rsidRPr="003129B1" w:rsidRDefault="003129B1" w:rsidP="003129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1A078B" w:rsidRDefault="003129B1" w:rsidP="00464D8D">
      <w:pPr>
        <w:jc w:val="both"/>
        <w:rPr>
          <w:rFonts w:ascii="Tahoma" w:hAnsi="Tahoma" w:cs="Tahoma"/>
          <w:sz w:val="20"/>
          <w:szCs w:val="20"/>
        </w:rPr>
      </w:pPr>
      <w:r w:rsidRPr="003129B1">
        <w:rPr>
          <w:rFonts w:ascii="Tahoma" w:hAnsi="Tahoma" w:cs="Tahoma"/>
          <w:sz w:val="20"/>
          <w:szCs w:val="20"/>
        </w:rPr>
        <w:t xml:space="preserve">Zápočet </w:t>
      </w:r>
      <w:r>
        <w:rPr>
          <w:rFonts w:ascii="Tahoma" w:hAnsi="Tahoma" w:cs="Tahoma"/>
          <w:sz w:val="20"/>
          <w:szCs w:val="20"/>
        </w:rPr>
        <w:t>bude udělen v případě, že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3129B1" w:rsidRDefault="003129B1" w:rsidP="003129B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absolvoval/a minimálně dva semináře s prezentacemi kazuistik</w:t>
      </w:r>
    </w:p>
    <w:p w:rsidR="003129B1" w:rsidRDefault="003129B1" w:rsidP="003129B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řádně prezentoval/a svou kazuistiku</w:t>
      </w:r>
    </w:p>
    <w:p w:rsidR="003129B1" w:rsidRPr="003129B1" w:rsidRDefault="003129B1" w:rsidP="003129B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odevzdala písemnou podobu řádně (tzn. dle pokynů) vypracované kazuistiky</w:t>
      </w:r>
    </w:p>
    <w:p w:rsidR="001A078B" w:rsidRPr="00D52DC6" w:rsidRDefault="001A078B" w:rsidP="001A078B">
      <w:pPr>
        <w:spacing w:line="240" w:lineRule="auto"/>
        <w:rPr>
          <w:rFonts w:ascii="Tahoma" w:hAnsi="Tahoma" w:cs="Tahoma"/>
          <w:sz w:val="20"/>
          <w:szCs w:val="20"/>
        </w:rPr>
      </w:pPr>
    </w:p>
    <w:p w:rsidR="001A078B" w:rsidRDefault="001A078B" w:rsidP="001A078B">
      <w:pPr>
        <w:pStyle w:val="mironadpis2"/>
      </w:pPr>
      <w:r>
        <w:t>Ústní zkouška</w:t>
      </w:r>
    </w:p>
    <w:p w:rsidR="001A078B" w:rsidRDefault="001A078B" w:rsidP="001A078B">
      <w:pPr>
        <w:spacing w:line="240" w:lineRule="auto"/>
        <w:rPr>
          <w:rFonts w:ascii="Tahoma" w:hAnsi="Tahoma" w:cs="Tahoma"/>
          <w:sz w:val="20"/>
        </w:rPr>
      </w:pPr>
    </w:p>
    <w:p w:rsidR="001A078B" w:rsidRDefault="001A078B" w:rsidP="001A078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Ústní zkoušky se mohou zúčastnit pouze studenti, kteří </w:t>
      </w:r>
      <w:r w:rsidR="003129B1">
        <w:rPr>
          <w:rFonts w:ascii="Tahoma" w:hAnsi="Tahoma" w:cs="Tahoma"/>
          <w:sz w:val="20"/>
          <w:szCs w:val="20"/>
        </w:rPr>
        <w:t>splnili podmínky zápočtu</w:t>
      </w:r>
      <w:r>
        <w:rPr>
          <w:rFonts w:ascii="Tahoma" w:hAnsi="Tahoma" w:cs="Tahoma"/>
          <w:sz w:val="20"/>
          <w:szCs w:val="20"/>
        </w:rPr>
        <w:t>.</w:t>
      </w:r>
      <w:r w:rsidR="009E1B19">
        <w:rPr>
          <w:rFonts w:ascii="Tahoma" w:hAnsi="Tahoma" w:cs="Tahoma"/>
          <w:sz w:val="20"/>
          <w:szCs w:val="20"/>
        </w:rPr>
        <w:t xml:space="preserve"> Pro úspěšné složení ústní zkoušky je nutné získat minimálně </w:t>
      </w:r>
      <w:r w:rsidR="00297327">
        <w:rPr>
          <w:rFonts w:ascii="Tahoma" w:hAnsi="Tahoma" w:cs="Tahoma"/>
          <w:sz w:val="20"/>
          <w:szCs w:val="20"/>
        </w:rPr>
        <w:t>5 bodů.</w:t>
      </w:r>
    </w:p>
    <w:p w:rsidR="007B3AC1" w:rsidRPr="00D52DC6" w:rsidRDefault="007B3AC1" w:rsidP="007B3AC1">
      <w:pPr>
        <w:spacing w:line="240" w:lineRule="auto"/>
        <w:rPr>
          <w:rFonts w:ascii="Tahoma" w:hAnsi="Tahoma" w:cs="Tahoma"/>
          <w:sz w:val="20"/>
          <w:szCs w:val="20"/>
        </w:rPr>
      </w:pPr>
    </w:p>
    <w:p w:rsidR="007B3AC1" w:rsidRDefault="007B3AC1" w:rsidP="007B3AC1">
      <w:pPr>
        <w:pStyle w:val="mironadpis2"/>
      </w:pPr>
      <w:r>
        <w:t>Hodnocení</w:t>
      </w:r>
    </w:p>
    <w:p w:rsidR="007B3AC1" w:rsidRDefault="007B3AC1" w:rsidP="007B3AC1">
      <w:pPr>
        <w:spacing w:line="240" w:lineRule="auto"/>
        <w:rPr>
          <w:rFonts w:ascii="Tahoma" w:hAnsi="Tahoma" w:cs="Tahoma"/>
          <w:sz w:val="20"/>
        </w:rPr>
      </w:pPr>
    </w:p>
    <w:p w:rsidR="007B3AC1" w:rsidRDefault="003129B1" w:rsidP="007B3AC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Závěrečná známka z PSY407</w:t>
      </w:r>
      <w:r w:rsidR="007B3AC1">
        <w:rPr>
          <w:rFonts w:ascii="Tahoma" w:hAnsi="Tahoma" w:cs="Tahoma"/>
          <w:sz w:val="20"/>
          <w:szCs w:val="20"/>
        </w:rPr>
        <w:t xml:space="preserve"> je tvořena součtem bodů </w:t>
      </w:r>
      <w:r w:rsidR="007B3AC1" w:rsidRPr="00425CFB">
        <w:rPr>
          <w:rFonts w:ascii="Tahoma" w:hAnsi="Tahoma" w:cs="Tahoma"/>
          <w:sz w:val="20"/>
          <w:szCs w:val="20"/>
        </w:rPr>
        <w:t xml:space="preserve">ze seminární práce a </w:t>
      </w:r>
      <w:r>
        <w:rPr>
          <w:rFonts w:ascii="Tahoma" w:hAnsi="Tahoma" w:cs="Tahoma"/>
          <w:sz w:val="20"/>
          <w:szCs w:val="20"/>
        </w:rPr>
        <w:t>ústní zkoušky</w:t>
      </w:r>
      <w:r w:rsidR="007B3AC1" w:rsidRPr="00425CFB">
        <w:rPr>
          <w:rFonts w:ascii="Tahoma" w:hAnsi="Tahoma" w:cs="Tahoma"/>
          <w:sz w:val="20"/>
          <w:szCs w:val="20"/>
        </w:rPr>
        <w:t>.</w:t>
      </w:r>
      <w:r w:rsidR="007B3AC1">
        <w:rPr>
          <w:rFonts w:ascii="Tahoma" w:hAnsi="Tahoma" w:cs="Tahoma"/>
          <w:sz w:val="20"/>
          <w:szCs w:val="20"/>
        </w:rPr>
        <w:t xml:space="preserve"> </w:t>
      </w:r>
    </w:p>
    <w:p w:rsidR="007B3AC1" w:rsidRDefault="007B3AC1" w:rsidP="007B3AC1">
      <w:pPr>
        <w:spacing w:line="240" w:lineRule="auto"/>
      </w:pPr>
    </w:p>
    <w:tbl>
      <w:tblPr>
        <w:tblW w:w="886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6"/>
        <w:gridCol w:w="2835"/>
        <w:gridCol w:w="2835"/>
      </w:tblGrid>
      <w:tr w:rsidR="00297327" w:rsidTr="00297327">
        <w:tc>
          <w:tcPr>
            <w:tcW w:w="31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Default="00297327" w:rsidP="00693294">
            <w:pPr>
              <w:spacing w:line="240" w:lineRule="auto"/>
            </w:pPr>
          </w:p>
        </w:tc>
        <w:tc>
          <w:tcPr>
            <w:tcW w:w="2835" w:type="dxa"/>
          </w:tcPr>
          <w:p w:rsidR="00297327" w:rsidRDefault="00297327" w:rsidP="0069329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minimum bodů</w:t>
            </w:r>
          </w:p>
        </w:tc>
        <w:tc>
          <w:tcPr>
            <w:tcW w:w="283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Default="00297327" w:rsidP="00693294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</w:tr>
      <w:tr w:rsidR="00297327" w:rsidTr="00297327">
        <w:tc>
          <w:tcPr>
            <w:tcW w:w="319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pStyle w:val="Odstavecseseznamem"/>
              <w:spacing w:line="240" w:lineRule="auto"/>
              <w:ind w:left="0"/>
            </w:pPr>
            <w:r w:rsidRPr="00CE7088">
              <w:rPr>
                <w:rFonts w:ascii="Tahoma" w:hAnsi="Tahoma" w:cs="Tahoma"/>
                <w:sz w:val="20"/>
              </w:rPr>
              <w:t>seminární práce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7327" w:rsidRDefault="00297327" w:rsidP="00693294">
            <w:pPr>
              <w:spacing w:line="240" w:lineRule="auto"/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spacing w:line="240" w:lineRule="auto"/>
              <w:jc w:val="center"/>
            </w:pPr>
            <w:r>
              <w:t>25</w:t>
            </w:r>
          </w:p>
        </w:tc>
      </w:tr>
      <w:tr w:rsidR="00297327" w:rsidTr="00297327">
        <w:tc>
          <w:tcPr>
            <w:tcW w:w="31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spacing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ústní zkouška </w:t>
            </w:r>
          </w:p>
        </w:tc>
        <w:tc>
          <w:tcPr>
            <w:tcW w:w="2835" w:type="dxa"/>
          </w:tcPr>
          <w:p w:rsidR="00297327" w:rsidRDefault="00297327" w:rsidP="0069329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297327">
            <w:pPr>
              <w:spacing w:line="240" w:lineRule="auto"/>
              <w:jc w:val="center"/>
            </w:pPr>
            <w:r>
              <w:t>15</w:t>
            </w:r>
          </w:p>
        </w:tc>
      </w:tr>
      <w:tr w:rsidR="00297327" w:rsidTr="00297327">
        <w:tc>
          <w:tcPr>
            <w:tcW w:w="319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552B9E" w:rsidRDefault="00297327" w:rsidP="00693294">
            <w:pPr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Celkem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7327" w:rsidRDefault="00297327" w:rsidP="0069329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552B9E" w:rsidRDefault="00297327" w:rsidP="0069329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7B3AC1" w:rsidRDefault="007B3AC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B3AC1" w:rsidRDefault="007B3AC1" w:rsidP="007B3AC1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7B3AC1" w:rsidTr="00693294">
        <w:trPr>
          <w:trHeight w:val="300"/>
        </w:trPr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A 40-38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vysoce nadstandardní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perfektně zvládl(a) obsah kurzu a prokázal(a) vysoce nadprůměrné znalostí a dovedností ve všech oblastech PSY403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B 37-35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nadprůměrný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zvládl(a) obsah kurzu a prokázal(a), že je schopen/schopna v některých oblastech v rámci PSY403 podávat výborné výkony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C  34-32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8E09D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D  31-29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mírně podprůměrné vyhovění požadavkům kurzu,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má v některých znalostech a dovednostech v rámci oblastí PSY403 více „slabých míst“, kterým by se ještě měl(a) věnovat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28-26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splnění požadavků kurzu na nejnižší přijatelné úrovni;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by se měl(a) snažit své znalosti a dovednosti v rámci oblastí PSY403 značně zlepšit a rozšířit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F 25</w:t>
            </w:r>
            <w:r w:rsidR="007B3AC1">
              <w:rPr>
                <w:rFonts w:ascii="Tahoma" w:hAnsi="Tahoma" w:cs="Tahoma"/>
                <w:sz w:val="20"/>
              </w:rPr>
              <w:t xml:space="preserve"> a méně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:rsidR="007B3AC1" w:rsidRDefault="007B3AC1" w:rsidP="007B3AC1">
      <w:pPr>
        <w:spacing w:line="240" w:lineRule="auto"/>
      </w:pPr>
    </w:p>
    <w:p w:rsidR="007B3AC1" w:rsidRPr="000713AA" w:rsidRDefault="007B3AC1" w:rsidP="001A078B">
      <w:pPr>
        <w:jc w:val="both"/>
      </w:pPr>
    </w:p>
    <w:sectPr w:rsidR="007B3AC1" w:rsidRPr="0007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120"/>
    <w:multiLevelType w:val="hybridMultilevel"/>
    <w:tmpl w:val="9354AB5E"/>
    <w:lvl w:ilvl="0" w:tplc="1A3CBB7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C7"/>
    <w:rsid w:val="000713AA"/>
    <w:rsid w:val="00086C83"/>
    <w:rsid w:val="001A078B"/>
    <w:rsid w:val="001B4DAF"/>
    <w:rsid w:val="001E529F"/>
    <w:rsid w:val="00277128"/>
    <w:rsid w:val="00297327"/>
    <w:rsid w:val="003129B1"/>
    <w:rsid w:val="003D410B"/>
    <w:rsid w:val="00464D8D"/>
    <w:rsid w:val="004E43AA"/>
    <w:rsid w:val="005F375E"/>
    <w:rsid w:val="007B3AC1"/>
    <w:rsid w:val="008352E8"/>
    <w:rsid w:val="008355C7"/>
    <w:rsid w:val="008E09D5"/>
    <w:rsid w:val="009E1B19"/>
    <w:rsid w:val="00A271CE"/>
    <w:rsid w:val="00B97A68"/>
    <w:rsid w:val="00C158FE"/>
    <w:rsid w:val="00CF3635"/>
    <w:rsid w:val="00E55F09"/>
    <w:rsid w:val="00F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667C"/>
  <w15:chartTrackingRefBased/>
  <w15:docId w15:val="{890FBAB0-F974-45C2-BCB0-3A060D46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5C7"/>
    <w:pPr>
      <w:spacing w:after="0" w:line="276" w:lineRule="auto"/>
    </w:pPr>
    <w:rPr>
      <w:rFonts w:ascii="Arial" w:eastAsia="Times New Roman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ronadpis1">
    <w:name w:val="mironadpis1"/>
    <w:basedOn w:val="Normln"/>
    <w:autoRedefine/>
    <w:uiPriority w:val="99"/>
    <w:rsid w:val="001E529F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464D8D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B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dcterms:created xsi:type="dcterms:W3CDTF">2018-02-07T14:50:00Z</dcterms:created>
  <dcterms:modified xsi:type="dcterms:W3CDTF">2018-02-07T14:50:00Z</dcterms:modified>
</cp:coreProperties>
</file>