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C6" w:rsidRPr="00862ABE" w:rsidRDefault="008256C6" w:rsidP="008256C6">
      <w:pPr>
        <w:pStyle w:val="Nadpis1"/>
        <w:rPr>
          <w:lang w:val="en-GB"/>
        </w:rPr>
      </w:pPr>
      <w:r w:rsidRPr="00862ABE">
        <w:rPr>
          <w:lang w:val="en-GB"/>
        </w:rPr>
        <w:t>Why do women get lower pay</w:t>
      </w:r>
    </w:p>
    <w:p w:rsidR="008256C6" w:rsidRPr="00862ABE" w:rsidRDefault="008256C6" w:rsidP="008256C6">
      <w:pPr>
        <w:rPr>
          <w:lang w:val="en-GB"/>
        </w:rPr>
      </w:pPr>
      <w:r w:rsidRPr="00862ABE">
        <w:rPr>
          <w:lang w:val="en-GB"/>
        </w:rPr>
        <w:t>Tomas Dosedel, 365877</w:t>
      </w:r>
    </w:p>
    <w:p w:rsidR="00592967" w:rsidRPr="00862ABE" w:rsidRDefault="008256C6" w:rsidP="00834F54">
      <w:pPr>
        <w:jc w:val="both"/>
        <w:rPr>
          <w:rFonts w:ascii="Times New Roman" w:hAnsi="Times New Roman" w:cs="Times New Roman"/>
          <w:sz w:val="24"/>
          <w:szCs w:val="24"/>
          <w:lang w:val="en-GB"/>
        </w:rPr>
      </w:pPr>
      <w:r w:rsidRPr="00862ABE">
        <w:rPr>
          <w:rFonts w:ascii="Times New Roman" w:hAnsi="Times New Roman" w:cs="Times New Roman"/>
          <w:sz w:val="24"/>
          <w:szCs w:val="24"/>
          <w:lang w:val="en-GB"/>
        </w:rPr>
        <w:t xml:space="preserve">In this assignment I will perform multivariate analysis </w:t>
      </w:r>
      <w:proofErr w:type="spellStart"/>
      <w:proofErr w:type="gramStart"/>
      <w:r w:rsidRPr="00862ABE">
        <w:rPr>
          <w:rFonts w:ascii="Times New Roman" w:hAnsi="Times New Roman" w:cs="Times New Roman"/>
          <w:sz w:val="24"/>
          <w:szCs w:val="24"/>
          <w:lang w:val="en-GB"/>
        </w:rPr>
        <w:t>od</w:t>
      </w:r>
      <w:proofErr w:type="spellEnd"/>
      <w:proofErr w:type="gramEnd"/>
      <w:r w:rsidRPr="00862ABE">
        <w:rPr>
          <w:rFonts w:ascii="Times New Roman" w:hAnsi="Times New Roman" w:cs="Times New Roman"/>
          <w:sz w:val="24"/>
          <w:szCs w:val="24"/>
          <w:lang w:val="en-GB"/>
        </w:rPr>
        <w:t xml:space="preserve"> Czech Household Panel Survey data in order to answer the research question “Which determinants influence the income of men and women?”</w:t>
      </w:r>
      <w:r w:rsidR="00834F54" w:rsidRPr="00862ABE">
        <w:rPr>
          <w:rFonts w:ascii="Times New Roman" w:hAnsi="Times New Roman" w:cs="Times New Roman"/>
          <w:sz w:val="24"/>
          <w:szCs w:val="24"/>
          <w:lang w:val="en-GB"/>
        </w:rPr>
        <w:t xml:space="preserve"> The dependent variable – income – is coded as a gross hourly income in Czech Crowns. Because the distribution of income is not normal, which is the basic assumption of linear </w:t>
      </w:r>
      <w:proofErr w:type="gramStart"/>
      <w:r w:rsidR="00834F54" w:rsidRPr="00862ABE">
        <w:rPr>
          <w:rFonts w:ascii="Times New Roman" w:hAnsi="Times New Roman" w:cs="Times New Roman"/>
          <w:sz w:val="24"/>
          <w:szCs w:val="24"/>
          <w:lang w:val="en-GB"/>
        </w:rPr>
        <w:t>regression,</w:t>
      </w:r>
      <w:proofErr w:type="gramEnd"/>
      <w:r w:rsidR="00834F54" w:rsidRPr="00862ABE">
        <w:rPr>
          <w:rFonts w:ascii="Times New Roman" w:hAnsi="Times New Roman" w:cs="Times New Roman"/>
          <w:sz w:val="24"/>
          <w:szCs w:val="24"/>
          <w:lang w:val="en-GB"/>
        </w:rPr>
        <w:t xml:space="preserve"> it is usually converted into natural logarithm of income [c. f. Doseděl, Katrňák 2017]. Using natural logarithm of dependent variable means that the regression coefficient can be interpreted directly as a per cent change [Benoit 2011; Princeton 2015].</w:t>
      </w:r>
    </w:p>
    <w:p w:rsidR="00862ABE" w:rsidRDefault="00862ABE" w:rsidP="00834F54">
      <w:pPr>
        <w:jc w:val="both"/>
        <w:rPr>
          <w:rFonts w:ascii="Times New Roman" w:hAnsi="Times New Roman" w:cs="Times New Roman"/>
          <w:sz w:val="24"/>
          <w:szCs w:val="24"/>
          <w:lang w:val="en-GB"/>
        </w:rPr>
      </w:pPr>
      <w:r w:rsidRPr="00862ABE">
        <w:rPr>
          <w:rFonts w:ascii="Times New Roman" w:hAnsi="Times New Roman" w:cs="Times New Roman"/>
          <w:sz w:val="24"/>
          <w:szCs w:val="24"/>
          <w:lang w:val="en-GB"/>
        </w:rPr>
        <w:t>The inde</w:t>
      </w:r>
      <w:r>
        <w:rPr>
          <w:rFonts w:ascii="Times New Roman" w:hAnsi="Times New Roman" w:cs="Times New Roman"/>
          <w:sz w:val="24"/>
          <w:szCs w:val="24"/>
          <w:lang w:val="en-GB"/>
        </w:rPr>
        <w:t>pendent variables include gender of the respondent (male, female), attained educational level (recoded into primary, vocational, secondary, bachelor, master), marital status (recoded into married, not married, never married) and the length of work experiences.</w:t>
      </w:r>
      <w:r w:rsidR="006573DF">
        <w:rPr>
          <w:rFonts w:ascii="Times New Roman" w:hAnsi="Times New Roman" w:cs="Times New Roman"/>
          <w:sz w:val="24"/>
          <w:szCs w:val="24"/>
          <w:lang w:val="en-GB"/>
        </w:rPr>
        <w:t xml:space="preserve"> The results are presented in table 1.</w:t>
      </w:r>
    </w:p>
    <w:p w:rsidR="006573DF" w:rsidRDefault="006573DF" w:rsidP="00834F54">
      <w:pPr>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In model M1, the only independent variable is a gender of a respondent. As shown in table 1, if a respondent is female, her income will be 24.5 per cent lower in comparison with the income of male. This is consistent with the findings of </w:t>
      </w:r>
      <w:proofErr w:type="spellStart"/>
      <w:r>
        <w:rPr>
          <w:rFonts w:ascii="Times New Roman" w:hAnsi="Times New Roman" w:cs="Times New Roman"/>
          <w:sz w:val="24"/>
          <w:szCs w:val="24"/>
          <w:lang w:val="en-GB"/>
        </w:rPr>
        <w:t>Eurostat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US"/>
        </w:rPr>
        <w:t>[2018].</w:t>
      </w:r>
      <w:r w:rsidR="00133FE5">
        <w:rPr>
          <w:rFonts w:ascii="Times New Roman" w:hAnsi="Times New Roman" w:cs="Times New Roman"/>
          <w:sz w:val="24"/>
          <w:szCs w:val="24"/>
          <w:lang w:val="en-US"/>
        </w:rPr>
        <w:t xml:space="preserve"> In model M2, except from gender, also the attained educational level is used. Table 1 shows that the higher education the respondent attains, the higher his or her income will be. For example employers with master degree have by 119 per cent higher income in comparison with primary educated people.</w:t>
      </w:r>
    </w:p>
    <w:p w:rsidR="00133FE5" w:rsidRDefault="00133FE5" w:rsidP="00834F5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next two steps I added work experiences (in model M3) and marital status (in model M4). The </w:t>
      </w:r>
      <w:proofErr w:type="gramStart"/>
      <w:r>
        <w:rPr>
          <w:rFonts w:ascii="Times New Roman" w:hAnsi="Times New Roman" w:cs="Times New Roman"/>
          <w:sz w:val="24"/>
          <w:szCs w:val="24"/>
          <w:lang w:val="en-US"/>
        </w:rPr>
        <w:t>quality of the respective models are</w:t>
      </w:r>
      <w:proofErr w:type="gramEnd"/>
      <w:r>
        <w:rPr>
          <w:rFonts w:ascii="Times New Roman" w:hAnsi="Times New Roman" w:cs="Times New Roman"/>
          <w:sz w:val="24"/>
          <w:szCs w:val="24"/>
          <w:lang w:val="en-US"/>
        </w:rPr>
        <w:t xml:space="preserve"> slightly rising (from 0.01 for model M1 up to 0.08 for model M4). The influence of the work experience seems to be very weak, but it is important to </w:t>
      </w:r>
      <w:r w:rsidR="00986688">
        <w:rPr>
          <w:rFonts w:ascii="Times New Roman" w:hAnsi="Times New Roman" w:cs="Times New Roman"/>
          <w:sz w:val="24"/>
          <w:szCs w:val="24"/>
          <w:lang w:val="en-US"/>
        </w:rPr>
        <w:t xml:space="preserve">realize than the coefficient show the </w:t>
      </w:r>
      <w:proofErr w:type="spellStart"/>
      <w:r w:rsidR="00986688">
        <w:rPr>
          <w:rFonts w:ascii="Times New Roman" w:hAnsi="Times New Roman" w:cs="Times New Roman"/>
          <w:sz w:val="24"/>
          <w:szCs w:val="24"/>
          <w:lang w:val="en-US"/>
        </w:rPr>
        <w:t>percentual</w:t>
      </w:r>
      <w:proofErr w:type="spellEnd"/>
      <w:r w:rsidR="00986688">
        <w:rPr>
          <w:rFonts w:ascii="Times New Roman" w:hAnsi="Times New Roman" w:cs="Times New Roman"/>
          <w:sz w:val="24"/>
          <w:szCs w:val="24"/>
          <w:lang w:val="en-US"/>
        </w:rPr>
        <w:t xml:space="preserve"> change for every year of work experience, so for average 40-years long work career, the influence changes from 0.000 per cent to 1,028 per cent because of the compound interest.</w:t>
      </w:r>
    </w:p>
    <w:p w:rsidR="00986688" w:rsidRDefault="00986688" w:rsidP="00834F54">
      <w:pPr>
        <w:jc w:val="both"/>
        <w:rPr>
          <w:rFonts w:ascii="Times New Roman" w:hAnsi="Times New Roman" w:cs="Times New Roman"/>
          <w:sz w:val="24"/>
          <w:szCs w:val="24"/>
          <w:lang w:val="en-US"/>
        </w:rPr>
      </w:pPr>
      <w:r>
        <w:rPr>
          <w:rFonts w:ascii="Times New Roman" w:hAnsi="Times New Roman" w:cs="Times New Roman"/>
          <w:sz w:val="24"/>
          <w:szCs w:val="24"/>
          <w:lang w:val="en-US"/>
        </w:rPr>
        <w:t>Into the final model M5 I added the interaction between gender and educational level, because from literature review I know that the education work differently for men and women. The final model is slightly better than model M4 (R-squared is 0.082). Very interesting is the decrease in the influence of gender itself (from 0.264 down to 0.061) which mean, that the great part of gender differences in income are because of the education, not the gender itself.</w:t>
      </w:r>
    </w:p>
    <w:p w:rsidR="00986688" w:rsidRDefault="00986688" w:rsidP="00834F54">
      <w:pPr>
        <w:jc w:val="both"/>
        <w:rPr>
          <w:rFonts w:ascii="Times New Roman" w:hAnsi="Times New Roman" w:cs="Times New Roman"/>
          <w:sz w:val="24"/>
          <w:szCs w:val="24"/>
          <w:lang w:val="en-US"/>
        </w:rPr>
      </w:pPr>
      <w:r>
        <w:rPr>
          <w:rFonts w:ascii="Times New Roman" w:hAnsi="Times New Roman" w:cs="Times New Roman"/>
          <w:sz w:val="24"/>
          <w:szCs w:val="24"/>
          <w:lang w:val="en-US"/>
        </w:rPr>
        <w:t>The influence of marital status can be interpreted as follows. Divorced and widowed people get slightly higher salary than people who are currently married. People, who were never married, have slightly lower income in comparison with people who are currently married, even when controlling for age and education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e. the difference is not caused by the lower age of single people or higher age of divorced/widowed people).</w:t>
      </w:r>
    </w:p>
    <w:p w:rsidR="00986688" w:rsidRDefault="0098668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86688" w:rsidRDefault="00986688" w:rsidP="00834F5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1: Determinants of income (OLS regression)</w:t>
      </w:r>
    </w:p>
    <w:tbl>
      <w:tblPr>
        <w:tblW w:w="0" w:type="auto"/>
        <w:tblInd w:w="70" w:type="dxa"/>
        <w:tblCellMar>
          <w:left w:w="70" w:type="dxa"/>
          <w:right w:w="70" w:type="dxa"/>
        </w:tblCellMar>
        <w:tblLook w:val="04A0"/>
      </w:tblPr>
      <w:tblGrid>
        <w:gridCol w:w="1740"/>
        <w:gridCol w:w="1707"/>
        <w:gridCol w:w="690"/>
        <w:gridCol w:w="440"/>
        <w:gridCol w:w="690"/>
        <w:gridCol w:w="440"/>
        <w:gridCol w:w="690"/>
        <w:gridCol w:w="440"/>
        <w:gridCol w:w="690"/>
        <w:gridCol w:w="440"/>
        <w:gridCol w:w="690"/>
        <w:gridCol w:w="440"/>
      </w:tblGrid>
      <w:tr w:rsidR="002952D6" w:rsidRPr="002952D6" w:rsidTr="002952D6">
        <w:trPr>
          <w:trHeight w:val="290"/>
        </w:trPr>
        <w:tc>
          <w:tcPr>
            <w:tcW w:w="0" w:type="auto"/>
            <w:tcBorders>
              <w:top w:val="single" w:sz="8" w:space="0" w:color="auto"/>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 </w:t>
            </w:r>
          </w:p>
        </w:tc>
        <w:tc>
          <w:tcPr>
            <w:tcW w:w="0" w:type="auto"/>
            <w:tcBorders>
              <w:top w:val="single" w:sz="8" w:space="0" w:color="auto"/>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8" w:space="0" w:color="auto"/>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M1</w:t>
            </w:r>
          </w:p>
        </w:tc>
        <w:tc>
          <w:tcPr>
            <w:tcW w:w="0" w:type="auto"/>
            <w:tcBorders>
              <w:top w:val="single" w:sz="8" w:space="0" w:color="auto"/>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M2</w:t>
            </w: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M3</w:t>
            </w: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M4</w:t>
            </w: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M5</w:t>
            </w:r>
          </w:p>
        </w:tc>
        <w:tc>
          <w:tcPr>
            <w:tcW w:w="0" w:type="auto"/>
            <w:tcBorders>
              <w:top w:val="single" w:sz="8" w:space="0" w:color="auto"/>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r>
      <w:tr w:rsidR="002952D6" w:rsidRPr="002952D6" w:rsidTr="002952D6">
        <w:trPr>
          <w:trHeight w:val="29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Gender</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Male</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29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Female</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-0.245</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-0.249</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-0.251</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-0.264</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w:t>
            </w:r>
            <w:r w:rsidR="00133FE5">
              <w:rPr>
                <w:rFonts w:ascii="Times" w:eastAsia="Times New Roman" w:hAnsi="Times" w:cs="Times New Roman"/>
                <w:color w:val="000000"/>
                <w:sz w:val="20"/>
                <w:szCs w:val="20"/>
                <w:lang w:val="en-GB" w:eastAsia="cs-CZ"/>
              </w:rPr>
              <w:t>061</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29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Education</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Primary</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6573DF">
            <w:pPr>
              <w:spacing w:after="0" w:line="240" w:lineRule="auto"/>
              <w:jc w:val="center"/>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29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Vocational</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0.594</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0.591</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0.585</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w:t>
            </w:r>
            <w:r w:rsidR="00133FE5">
              <w:rPr>
                <w:rFonts w:ascii="Times" w:eastAsia="Times New Roman" w:hAnsi="Times" w:cs="Times New Roman"/>
                <w:color w:val="000000"/>
                <w:sz w:val="20"/>
                <w:szCs w:val="20"/>
                <w:lang w:val="en-GB" w:eastAsia="cs-CZ"/>
              </w:rPr>
              <w:t>554</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w:t>
            </w: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Secondary</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0.894</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0.919</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0.914</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w:t>
            </w:r>
            <w:r w:rsidR="002952D6">
              <w:rPr>
                <w:rFonts w:ascii="Times" w:eastAsia="Times New Roman" w:hAnsi="Times" w:cs="Times New Roman"/>
                <w:color w:val="000000"/>
                <w:sz w:val="20"/>
                <w:szCs w:val="20"/>
                <w:lang w:val="en-GB" w:eastAsia="cs-CZ"/>
              </w:rPr>
              <w:t>.</w:t>
            </w:r>
            <w:r>
              <w:rPr>
                <w:rFonts w:ascii="Times" w:eastAsia="Times New Roman" w:hAnsi="Times" w:cs="Times New Roman"/>
                <w:color w:val="000000"/>
                <w:sz w:val="20"/>
                <w:szCs w:val="20"/>
                <w:lang w:val="en-GB" w:eastAsia="cs-CZ"/>
              </w:rPr>
              <w:t>905</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w:t>
            </w: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Bachelor</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0.913</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1.036</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1.023</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1.</w:t>
            </w:r>
            <w:r w:rsidR="00133FE5">
              <w:rPr>
                <w:rFonts w:ascii="Times" w:eastAsia="Times New Roman" w:hAnsi="Times" w:cs="Times New Roman"/>
                <w:color w:val="000000"/>
                <w:sz w:val="20"/>
                <w:szCs w:val="20"/>
                <w:lang w:val="en-GB" w:eastAsia="cs-CZ"/>
              </w:rPr>
              <w:t>091</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w:t>
            </w: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Master</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1.190</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1.243</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1.238</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1.</w:t>
            </w:r>
            <w:r w:rsidR="00133FE5">
              <w:rPr>
                <w:rFonts w:ascii="Times" w:eastAsia="Times New Roman" w:hAnsi="Times" w:cs="Times New Roman"/>
                <w:color w:val="000000"/>
                <w:sz w:val="20"/>
                <w:szCs w:val="20"/>
                <w:lang w:val="en-GB" w:eastAsia="cs-CZ"/>
              </w:rPr>
              <w:t>273</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w:t>
            </w: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Work experiences</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0.006</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0.005</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0.00</w:t>
            </w:r>
            <w:r w:rsidR="00133FE5">
              <w:rPr>
                <w:rFonts w:ascii="Times" w:eastAsia="Times New Roman" w:hAnsi="Times" w:cs="Times New Roman"/>
                <w:color w:val="000000"/>
                <w:sz w:val="20"/>
                <w:szCs w:val="20"/>
                <w:lang w:val="en-GB" w:eastAsia="cs-CZ"/>
              </w:rPr>
              <w:t>6</w:t>
            </w:r>
          </w:p>
        </w:tc>
        <w:tc>
          <w:tcPr>
            <w:tcW w:w="0" w:type="auto"/>
            <w:tcBorders>
              <w:top w:val="nil"/>
              <w:left w:val="nil"/>
              <w:bottom w:val="nil"/>
              <w:right w:val="nil"/>
            </w:tcBorders>
          </w:tcPr>
          <w:p w:rsidR="002952D6" w:rsidRPr="002952D6" w:rsidRDefault="00133FE5" w:rsidP="00133FE5">
            <w:pPr>
              <w:spacing w:after="0" w:line="240" w:lineRule="auto"/>
              <w:jc w:val="both"/>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w:t>
            </w:r>
            <w:r w:rsidR="002952D6">
              <w:rPr>
                <w:rFonts w:ascii="Times" w:eastAsia="Times New Roman" w:hAnsi="Times" w:cs="Times New Roman"/>
                <w:color w:val="000000"/>
                <w:sz w:val="20"/>
                <w:szCs w:val="20"/>
                <w:lang w:val="en-GB" w:eastAsia="cs-CZ"/>
              </w:rPr>
              <w:t>**</w:t>
            </w: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Marital status</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Married</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Not married</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0.072</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0.0</w:t>
            </w:r>
            <w:r w:rsidR="00133FE5">
              <w:rPr>
                <w:rFonts w:ascii="Times" w:eastAsia="Times New Roman" w:hAnsi="Times" w:cs="Times New Roman"/>
                <w:color w:val="000000"/>
                <w:sz w:val="20"/>
                <w:szCs w:val="20"/>
                <w:lang w:val="en-GB" w:eastAsia="cs-CZ"/>
              </w:rPr>
              <w:t>65</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Never married</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-0.023</w:t>
            </w: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-0.0</w:t>
            </w:r>
            <w:r w:rsidR="00133FE5">
              <w:rPr>
                <w:rFonts w:ascii="Times" w:eastAsia="Times New Roman" w:hAnsi="Times" w:cs="Times New Roman"/>
                <w:color w:val="000000"/>
                <w:sz w:val="20"/>
                <w:szCs w:val="20"/>
                <w:lang w:val="en-GB" w:eastAsia="cs-CZ"/>
              </w:rPr>
              <w:t>15</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133FE5" w:rsidP="00401F30">
            <w:pPr>
              <w:spacing w:after="0" w:line="240" w:lineRule="auto"/>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Gender * Education</w:t>
            </w:r>
          </w:p>
        </w:tc>
        <w:tc>
          <w:tcPr>
            <w:tcW w:w="0" w:type="auto"/>
            <w:tcBorders>
              <w:top w:val="nil"/>
              <w:left w:val="nil"/>
              <w:bottom w:val="nil"/>
              <w:right w:val="nil"/>
            </w:tcBorders>
            <w:shd w:val="clear" w:color="auto" w:fill="auto"/>
            <w:noWrap/>
            <w:vAlign w:val="bottom"/>
            <w:hideMark/>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Primary, Man</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Ref.</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Vocational, woman</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-0.164</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Secondary, woman</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-0.185</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Bachelor, woman</w:t>
            </w: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nil"/>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-0.309</w:t>
            </w:r>
          </w:p>
        </w:tc>
        <w:tc>
          <w:tcPr>
            <w:tcW w:w="0" w:type="auto"/>
            <w:tcBorders>
              <w:top w:val="nil"/>
              <w:left w:val="nil"/>
              <w:bottom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133FE5">
        <w:trPr>
          <w:trHeight w:val="300"/>
        </w:trPr>
        <w:tc>
          <w:tcPr>
            <w:tcW w:w="0" w:type="auto"/>
            <w:tcBorders>
              <w:top w:val="nil"/>
              <w:left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p>
        </w:tc>
        <w:tc>
          <w:tcPr>
            <w:tcW w:w="0" w:type="auto"/>
            <w:tcBorders>
              <w:top w:val="nil"/>
              <w:left w:val="nil"/>
              <w:right w:val="nil"/>
            </w:tcBorders>
            <w:shd w:val="clear" w:color="auto" w:fill="auto"/>
            <w:noWrap/>
            <w:vAlign w:val="bottom"/>
            <w:hideMark/>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Master, woman</w:t>
            </w:r>
          </w:p>
        </w:tc>
        <w:tc>
          <w:tcPr>
            <w:tcW w:w="0" w:type="auto"/>
            <w:tcBorders>
              <w:top w:val="nil"/>
              <w:left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-0.270</w:t>
            </w:r>
          </w:p>
        </w:tc>
        <w:tc>
          <w:tcPr>
            <w:tcW w:w="0" w:type="auto"/>
            <w:tcBorders>
              <w:top w:val="nil"/>
              <w:left w:val="nil"/>
              <w:right w:val="nil"/>
            </w:tcBorders>
          </w:tcPr>
          <w:p w:rsidR="002952D6" w:rsidRPr="002952D6" w:rsidRDefault="002952D6" w:rsidP="00133FE5">
            <w:pPr>
              <w:spacing w:after="0" w:line="240" w:lineRule="auto"/>
              <w:jc w:val="both"/>
              <w:rPr>
                <w:rFonts w:ascii="Times" w:eastAsia="Times New Roman" w:hAnsi="Times" w:cs="Times New Roman"/>
                <w:color w:val="000000"/>
                <w:sz w:val="20"/>
                <w:szCs w:val="20"/>
                <w:lang w:val="en-GB" w:eastAsia="cs-CZ"/>
              </w:rPr>
            </w:pPr>
          </w:p>
        </w:tc>
      </w:tr>
      <w:tr w:rsidR="002952D6" w:rsidRPr="002952D6" w:rsidTr="00133FE5">
        <w:trPr>
          <w:trHeight w:val="300"/>
        </w:trPr>
        <w:tc>
          <w:tcPr>
            <w:tcW w:w="0" w:type="auto"/>
            <w:tcBorders>
              <w:top w:val="nil"/>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Cons.</w:t>
            </w:r>
          </w:p>
        </w:tc>
        <w:tc>
          <w:tcPr>
            <w:tcW w:w="0" w:type="auto"/>
            <w:tcBorders>
              <w:top w:val="nil"/>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4.914</w:t>
            </w:r>
          </w:p>
        </w:tc>
        <w:tc>
          <w:tcPr>
            <w:tcW w:w="0" w:type="auto"/>
            <w:tcBorders>
              <w:top w:val="nil"/>
              <w:left w:val="nil"/>
              <w:bottom w:val="single" w:sz="4"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4.078</w:t>
            </w:r>
          </w:p>
        </w:tc>
        <w:tc>
          <w:tcPr>
            <w:tcW w:w="0" w:type="auto"/>
            <w:tcBorders>
              <w:top w:val="nil"/>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3.914</w:t>
            </w:r>
          </w:p>
        </w:tc>
        <w:tc>
          <w:tcPr>
            <w:tcW w:w="0" w:type="auto"/>
            <w:tcBorders>
              <w:top w:val="nil"/>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3.937</w:t>
            </w:r>
          </w:p>
        </w:tc>
        <w:tc>
          <w:tcPr>
            <w:tcW w:w="0" w:type="auto"/>
            <w:tcBorders>
              <w:top w:val="nil"/>
              <w:left w:val="nil"/>
              <w:bottom w:val="single" w:sz="4"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w:t>
            </w:r>
          </w:p>
        </w:tc>
        <w:tc>
          <w:tcPr>
            <w:tcW w:w="0" w:type="auto"/>
            <w:tcBorders>
              <w:top w:val="nil"/>
              <w:left w:val="nil"/>
              <w:bottom w:val="single" w:sz="4" w:space="0" w:color="auto"/>
              <w:right w:val="nil"/>
            </w:tcBorders>
          </w:tcPr>
          <w:p w:rsidR="002952D6" w:rsidRPr="002952D6" w:rsidRDefault="00133FE5" w:rsidP="00133FE5">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3.937</w:t>
            </w:r>
          </w:p>
        </w:tc>
        <w:tc>
          <w:tcPr>
            <w:tcW w:w="0" w:type="auto"/>
            <w:tcBorders>
              <w:top w:val="nil"/>
              <w:left w:val="nil"/>
              <w:bottom w:val="single" w:sz="4" w:space="0" w:color="auto"/>
              <w:right w:val="nil"/>
            </w:tcBorders>
          </w:tcPr>
          <w:p w:rsidR="002952D6" w:rsidRPr="002952D6" w:rsidRDefault="00133FE5" w:rsidP="00133FE5">
            <w:pPr>
              <w:spacing w:after="0" w:line="240" w:lineRule="auto"/>
              <w:jc w:val="both"/>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w:t>
            </w:r>
          </w:p>
        </w:tc>
      </w:tr>
      <w:tr w:rsidR="002952D6" w:rsidRPr="002952D6" w:rsidTr="00133FE5">
        <w:trPr>
          <w:trHeight w:val="300"/>
        </w:trPr>
        <w:tc>
          <w:tcPr>
            <w:tcW w:w="0" w:type="auto"/>
            <w:tcBorders>
              <w:top w:val="single" w:sz="4" w:space="0" w:color="auto"/>
              <w:left w:val="nil"/>
              <w:bottom w:val="nil"/>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N</w:t>
            </w:r>
          </w:p>
        </w:tc>
        <w:tc>
          <w:tcPr>
            <w:tcW w:w="0" w:type="auto"/>
            <w:tcBorders>
              <w:top w:val="single" w:sz="4" w:space="0" w:color="auto"/>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4" w:space="0" w:color="auto"/>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2,942</w:t>
            </w:r>
          </w:p>
        </w:tc>
        <w:tc>
          <w:tcPr>
            <w:tcW w:w="0" w:type="auto"/>
            <w:tcBorders>
              <w:top w:val="single" w:sz="4" w:space="0" w:color="auto"/>
              <w:left w:val="nil"/>
              <w:bottom w:val="nil"/>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2,942</w:t>
            </w: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2,942</w:t>
            </w: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2,942</w:t>
            </w: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single" w:sz="4" w:space="0" w:color="auto"/>
              <w:left w:val="nil"/>
              <w:bottom w:val="nil"/>
              <w:right w:val="nil"/>
            </w:tcBorders>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2,942</w:t>
            </w:r>
          </w:p>
        </w:tc>
        <w:tc>
          <w:tcPr>
            <w:tcW w:w="0" w:type="auto"/>
            <w:tcBorders>
              <w:top w:val="single" w:sz="4" w:space="0" w:color="auto"/>
              <w:left w:val="nil"/>
              <w:bottom w:val="nil"/>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r>
      <w:tr w:rsidR="002952D6" w:rsidRPr="002952D6" w:rsidTr="002952D6">
        <w:trPr>
          <w:trHeight w:val="300"/>
        </w:trPr>
        <w:tc>
          <w:tcPr>
            <w:tcW w:w="0" w:type="auto"/>
            <w:tcBorders>
              <w:top w:val="nil"/>
              <w:left w:val="nil"/>
              <w:bottom w:val="single" w:sz="8" w:space="0" w:color="auto"/>
              <w:right w:val="nil"/>
            </w:tcBorders>
            <w:shd w:val="clear" w:color="auto" w:fill="auto"/>
            <w:noWrap/>
            <w:vAlign w:val="bottom"/>
            <w:hideMark/>
          </w:tcPr>
          <w:p w:rsidR="002952D6" w:rsidRPr="002952D6" w:rsidRDefault="002952D6" w:rsidP="00401F30">
            <w:pPr>
              <w:spacing w:after="0" w:line="240" w:lineRule="auto"/>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R</w:t>
            </w:r>
            <w:r w:rsidRPr="002952D6">
              <w:rPr>
                <w:rFonts w:ascii="Times" w:eastAsia="Times New Roman" w:hAnsi="Times" w:cs="Times New Roman"/>
                <w:color w:val="000000"/>
                <w:sz w:val="20"/>
                <w:szCs w:val="20"/>
                <w:vertAlign w:val="superscript"/>
                <w:lang w:val="en-GB" w:eastAsia="cs-CZ"/>
              </w:rPr>
              <w:t>2</w:t>
            </w:r>
          </w:p>
        </w:tc>
        <w:tc>
          <w:tcPr>
            <w:tcW w:w="0" w:type="auto"/>
            <w:tcBorders>
              <w:top w:val="nil"/>
              <w:left w:val="nil"/>
              <w:bottom w:val="single" w:sz="8"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single" w:sz="8" w:space="0" w:color="auto"/>
              <w:right w:val="nil"/>
            </w:tcBorders>
            <w:shd w:val="clear" w:color="auto" w:fill="auto"/>
            <w:noWrap/>
            <w:vAlign w:val="bottom"/>
            <w:hideMark/>
          </w:tcPr>
          <w:p w:rsidR="002952D6" w:rsidRPr="002952D6" w:rsidRDefault="002952D6" w:rsidP="006573DF">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0.0134</w:t>
            </w:r>
          </w:p>
        </w:tc>
        <w:tc>
          <w:tcPr>
            <w:tcW w:w="0" w:type="auto"/>
            <w:tcBorders>
              <w:top w:val="nil"/>
              <w:left w:val="nil"/>
              <w:bottom w:val="single" w:sz="8" w:space="0" w:color="auto"/>
              <w:right w:val="nil"/>
            </w:tcBorders>
            <w:shd w:val="clear" w:color="auto" w:fill="auto"/>
            <w:noWrap/>
            <w:vAlign w:val="bottom"/>
            <w:hideMark/>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single" w:sz="8" w:space="0" w:color="auto"/>
              <w:right w:val="nil"/>
            </w:tcBorders>
          </w:tcPr>
          <w:p w:rsidR="002952D6" w:rsidRPr="002952D6" w:rsidRDefault="002952D6" w:rsidP="006573DF">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0.0761</w:t>
            </w:r>
          </w:p>
        </w:tc>
        <w:tc>
          <w:tcPr>
            <w:tcW w:w="0" w:type="auto"/>
            <w:tcBorders>
              <w:top w:val="nil"/>
              <w:left w:val="nil"/>
              <w:bottom w:val="single" w:sz="8"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single" w:sz="8"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0.0807</w:t>
            </w:r>
          </w:p>
        </w:tc>
        <w:tc>
          <w:tcPr>
            <w:tcW w:w="0" w:type="auto"/>
            <w:tcBorders>
              <w:top w:val="nil"/>
              <w:left w:val="nil"/>
              <w:bottom w:val="single" w:sz="8"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single" w:sz="8"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r w:rsidRPr="002952D6">
              <w:rPr>
                <w:rFonts w:ascii="Times" w:eastAsia="Times New Roman" w:hAnsi="Times" w:cs="Times New Roman"/>
                <w:color w:val="000000"/>
                <w:sz w:val="20"/>
                <w:szCs w:val="20"/>
                <w:lang w:val="en-GB" w:eastAsia="cs-CZ"/>
              </w:rPr>
              <w:t>0,0815</w:t>
            </w:r>
          </w:p>
        </w:tc>
        <w:tc>
          <w:tcPr>
            <w:tcW w:w="0" w:type="auto"/>
            <w:tcBorders>
              <w:top w:val="nil"/>
              <w:left w:val="nil"/>
              <w:bottom w:val="single" w:sz="8"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c>
          <w:tcPr>
            <w:tcW w:w="0" w:type="auto"/>
            <w:tcBorders>
              <w:top w:val="nil"/>
              <w:left w:val="nil"/>
              <w:bottom w:val="single" w:sz="8" w:space="0" w:color="auto"/>
              <w:right w:val="nil"/>
            </w:tcBorders>
          </w:tcPr>
          <w:p w:rsidR="002952D6" w:rsidRPr="002952D6" w:rsidRDefault="00133FE5" w:rsidP="00401F30">
            <w:pPr>
              <w:spacing w:after="0" w:line="240" w:lineRule="auto"/>
              <w:jc w:val="right"/>
              <w:rPr>
                <w:rFonts w:ascii="Times" w:eastAsia="Times New Roman" w:hAnsi="Times" w:cs="Times New Roman"/>
                <w:color w:val="000000"/>
                <w:sz w:val="20"/>
                <w:szCs w:val="20"/>
                <w:lang w:val="en-GB" w:eastAsia="cs-CZ"/>
              </w:rPr>
            </w:pPr>
            <w:r>
              <w:rPr>
                <w:rFonts w:ascii="Times" w:eastAsia="Times New Roman" w:hAnsi="Times" w:cs="Times New Roman"/>
                <w:color w:val="000000"/>
                <w:sz w:val="20"/>
                <w:szCs w:val="20"/>
                <w:lang w:val="en-GB" w:eastAsia="cs-CZ"/>
              </w:rPr>
              <w:t>0.0822</w:t>
            </w:r>
          </w:p>
        </w:tc>
        <w:tc>
          <w:tcPr>
            <w:tcW w:w="0" w:type="auto"/>
            <w:tcBorders>
              <w:top w:val="nil"/>
              <w:left w:val="nil"/>
              <w:bottom w:val="single" w:sz="8" w:space="0" w:color="auto"/>
              <w:right w:val="nil"/>
            </w:tcBorders>
          </w:tcPr>
          <w:p w:rsidR="002952D6" w:rsidRPr="002952D6" w:rsidRDefault="002952D6" w:rsidP="00401F30">
            <w:pPr>
              <w:spacing w:after="0" w:line="240" w:lineRule="auto"/>
              <w:jc w:val="right"/>
              <w:rPr>
                <w:rFonts w:ascii="Times" w:eastAsia="Times New Roman" w:hAnsi="Times" w:cs="Times New Roman"/>
                <w:color w:val="000000"/>
                <w:sz w:val="20"/>
                <w:szCs w:val="20"/>
                <w:lang w:val="en-GB" w:eastAsia="cs-CZ"/>
              </w:rPr>
            </w:pPr>
          </w:p>
        </w:tc>
      </w:tr>
    </w:tbl>
    <w:p w:rsidR="006573DF" w:rsidRDefault="00986688" w:rsidP="00834F54">
      <w:pPr>
        <w:jc w:val="both"/>
        <w:rPr>
          <w:rFonts w:ascii="Times New Roman" w:hAnsi="Times New Roman" w:cs="Times New Roman"/>
          <w:sz w:val="24"/>
          <w:szCs w:val="24"/>
        </w:rPr>
      </w:pPr>
      <w:proofErr w:type="spellStart"/>
      <w:r>
        <w:rPr>
          <w:rFonts w:ascii="Times New Roman" w:hAnsi="Times New Roman" w:cs="Times New Roman"/>
          <w:sz w:val="24"/>
          <w:szCs w:val="24"/>
        </w:rPr>
        <w:t>Source</w:t>
      </w:r>
      <w:proofErr w:type="spellEnd"/>
      <w:r>
        <w:rPr>
          <w:rFonts w:ascii="Times New Roman" w:hAnsi="Times New Roman" w:cs="Times New Roman"/>
          <w:sz w:val="24"/>
          <w:szCs w:val="24"/>
        </w:rPr>
        <w:t>: CHPS 2015</w:t>
      </w:r>
    </w:p>
    <w:p w:rsidR="00DF0C09" w:rsidRDefault="00DF0C09" w:rsidP="00DF0C09">
      <w:pPr>
        <w:jc w:val="both"/>
        <w:rPr>
          <w:rFonts w:ascii="Times New Roman" w:hAnsi="Times New Roman" w:cs="Times New Roman"/>
          <w:sz w:val="24"/>
          <w:szCs w:val="24"/>
          <w:lang w:val="en-GB"/>
        </w:rPr>
      </w:pPr>
      <w:r w:rsidRPr="00DF0C09">
        <w:rPr>
          <w:rFonts w:ascii="Times New Roman" w:hAnsi="Times New Roman" w:cs="Times New Roman"/>
          <w:sz w:val="24"/>
          <w:szCs w:val="24"/>
          <w:lang w:val="en-GB"/>
        </w:rPr>
        <w:t>Graph 1 shows</w:t>
      </w:r>
      <w:r>
        <w:rPr>
          <w:rFonts w:ascii="Times New Roman" w:hAnsi="Times New Roman" w:cs="Times New Roman"/>
          <w:sz w:val="24"/>
          <w:szCs w:val="24"/>
          <w:lang w:val="en-GB"/>
        </w:rPr>
        <w:t xml:space="preserve"> the marginal effects of work experiences on log income by gender of the respondent. </w:t>
      </w:r>
      <w:r w:rsidRPr="00DF0C09">
        <w:rPr>
          <w:rFonts w:ascii="Times New Roman" w:hAnsi="Times New Roman" w:cs="Times New Roman"/>
          <w:sz w:val="24"/>
          <w:szCs w:val="24"/>
          <w:lang w:val="en-GB"/>
        </w:rPr>
        <w:t xml:space="preserve">Graph </w:t>
      </w:r>
      <w:r>
        <w:rPr>
          <w:rFonts w:ascii="Times New Roman" w:hAnsi="Times New Roman" w:cs="Times New Roman"/>
          <w:sz w:val="24"/>
          <w:szCs w:val="24"/>
          <w:lang w:val="en-GB"/>
        </w:rPr>
        <w:t>2</w:t>
      </w:r>
      <w:r w:rsidRPr="00DF0C09">
        <w:rPr>
          <w:rFonts w:ascii="Times New Roman" w:hAnsi="Times New Roman" w:cs="Times New Roman"/>
          <w:sz w:val="24"/>
          <w:szCs w:val="24"/>
          <w:lang w:val="en-GB"/>
        </w:rPr>
        <w:t xml:space="preserve"> shows</w:t>
      </w:r>
      <w:r>
        <w:rPr>
          <w:rFonts w:ascii="Times New Roman" w:hAnsi="Times New Roman" w:cs="Times New Roman"/>
          <w:sz w:val="24"/>
          <w:szCs w:val="24"/>
          <w:lang w:val="en-GB"/>
        </w:rPr>
        <w:t xml:space="preserve"> the marginal effects of work experiences on log income by education level attained by the respondent.</w:t>
      </w:r>
    </w:p>
    <w:p w:rsidR="00DF0C09" w:rsidRDefault="00DF0C09" w:rsidP="00DF0C0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these two graphs and model M5 presented in table 1, I can answer my research question and test my hypotheses. Hypothesis 1 assumed that </w:t>
      </w:r>
      <w:r w:rsidRPr="00DF0C09">
        <w:rPr>
          <w:rFonts w:ascii="Times New Roman" w:hAnsi="Times New Roman" w:cs="Times New Roman"/>
          <w:b/>
          <w:sz w:val="24"/>
          <w:szCs w:val="24"/>
          <w:lang w:val="en-GB"/>
        </w:rPr>
        <w:t>t</w:t>
      </w:r>
      <w:r w:rsidRPr="00DF0C09">
        <w:rPr>
          <w:rFonts w:ascii="Times New Roman" w:hAnsi="Times New Roman" w:cs="Times New Roman"/>
          <w:b/>
          <w:sz w:val="24"/>
          <w:szCs w:val="24"/>
          <w:lang w:val="en-GB"/>
        </w:rPr>
        <w:t xml:space="preserve">he higher the education is, the higher </w:t>
      </w:r>
      <w:proofErr w:type="gramStart"/>
      <w:r w:rsidRPr="00DF0C09">
        <w:rPr>
          <w:rFonts w:ascii="Times New Roman" w:hAnsi="Times New Roman" w:cs="Times New Roman"/>
          <w:b/>
          <w:sz w:val="24"/>
          <w:szCs w:val="24"/>
          <w:lang w:val="en-GB"/>
        </w:rPr>
        <w:t>income will</w:t>
      </w:r>
      <w:proofErr w:type="gramEnd"/>
      <w:r w:rsidRPr="00DF0C09">
        <w:rPr>
          <w:rFonts w:ascii="Times New Roman" w:hAnsi="Times New Roman" w:cs="Times New Roman"/>
          <w:b/>
          <w:sz w:val="24"/>
          <w:szCs w:val="24"/>
          <w:lang w:val="en-GB"/>
        </w:rPr>
        <w:t xml:space="preserve"> one get</w:t>
      </w:r>
      <w:r w:rsidRPr="00DF0C09">
        <w:rPr>
          <w:rFonts w:ascii="Times New Roman" w:hAnsi="Times New Roman" w:cs="Times New Roman"/>
          <w:sz w:val="24"/>
          <w:szCs w:val="24"/>
          <w:lang w:val="en-GB"/>
        </w:rPr>
        <w:t>.</w:t>
      </w:r>
      <w:r>
        <w:rPr>
          <w:rFonts w:ascii="Times New Roman" w:hAnsi="Times New Roman" w:cs="Times New Roman"/>
          <w:sz w:val="24"/>
          <w:szCs w:val="24"/>
          <w:lang w:val="en-GB"/>
        </w:rPr>
        <w:t xml:space="preserve"> As seen is graph 2, this hypothesis cannot be rejected, because respondents with higher educational level are getting higher incomes. Hypothesis 2 assumed that </w:t>
      </w:r>
      <w:r w:rsidRPr="00DF0C09">
        <w:rPr>
          <w:rFonts w:ascii="Times New Roman" w:hAnsi="Times New Roman" w:cs="Times New Roman"/>
          <w:b/>
          <w:sz w:val="24"/>
          <w:szCs w:val="24"/>
          <w:lang w:val="en-GB"/>
        </w:rPr>
        <w:t>t</w:t>
      </w:r>
      <w:r w:rsidRPr="00DF0C09">
        <w:rPr>
          <w:rFonts w:ascii="Times New Roman" w:hAnsi="Times New Roman" w:cs="Times New Roman"/>
          <w:b/>
          <w:sz w:val="24"/>
          <w:szCs w:val="24"/>
          <w:lang w:val="en-GB"/>
        </w:rPr>
        <w:t>he income is positively connected with age – the more work experiences one gets, the higher his or her income is.</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Both graphs 1 and 2 support this hypothesis – the income is rising </w:t>
      </w:r>
      <w:r w:rsidR="00A17206">
        <w:rPr>
          <w:rFonts w:ascii="Times New Roman" w:hAnsi="Times New Roman" w:cs="Times New Roman"/>
          <w:sz w:val="24"/>
          <w:szCs w:val="24"/>
          <w:lang w:val="en-GB"/>
        </w:rPr>
        <w:t xml:space="preserve">as the number of year of work experiences rise. </w:t>
      </w:r>
      <w:r w:rsidRPr="00DF0C09">
        <w:rPr>
          <w:rFonts w:ascii="Times New Roman" w:hAnsi="Times New Roman" w:cs="Times New Roman"/>
          <w:sz w:val="24"/>
          <w:szCs w:val="24"/>
          <w:lang w:val="en-GB"/>
        </w:rPr>
        <w:t>Hypothesis 3</w:t>
      </w:r>
      <w:r w:rsidR="00A17206">
        <w:rPr>
          <w:rFonts w:ascii="Times New Roman" w:hAnsi="Times New Roman" w:cs="Times New Roman"/>
          <w:sz w:val="24"/>
          <w:szCs w:val="24"/>
          <w:lang w:val="en-GB"/>
        </w:rPr>
        <w:t xml:space="preserve"> assumed that</w:t>
      </w:r>
      <w:r w:rsidRPr="00DF0C09">
        <w:rPr>
          <w:rFonts w:ascii="Times New Roman" w:hAnsi="Times New Roman" w:cs="Times New Roman"/>
          <w:sz w:val="24"/>
          <w:szCs w:val="24"/>
          <w:lang w:val="en-GB"/>
        </w:rPr>
        <w:t xml:space="preserve"> </w:t>
      </w:r>
      <w:r w:rsidR="00A17206" w:rsidRPr="00A17206">
        <w:rPr>
          <w:rFonts w:ascii="Times New Roman" w:hAnsi="Times New Roman" w:cs="Times New Roman"/>
          <w:b/>
          <w:sz w:val="24"/>
          <w:szCs w:val="24"/>
          <w:lang w:val="en-GB"/>
        </w:rPr>
        <w:t>p</w:t>
      </w:r>
      <w:r w:rsidRPr="00A17206">
        <w:rPr>
          <w:rFonts w:ascii="Times New Roman" w:hAnsi="Times New Roman" w:cs="Times New Roman"/>
          <w:b/>
          <w:sz w:val="24"/>
          <w:szCs w:val="24"/>
          <w:lang w:val="en-GB"/>
        </w:rPr>
        <w:t>eople in marriage will get higher salaries.</w:t>
      </w:r>
      <w:r w:rsidR="00A17206">
        <w:rPr>
          <w:rFonts w:ascii="Times New Roman" w:hAnsi="Times New Roman" w:cs="Times New Roman"/>
          <w:b/>
          <w:sz w:val="24"/>
          <w:szCs w:val="24"/>
          <w:lang w:val="en-GB"/>
        </w:rPr>
        <w:t xml:space="preserve"> </w:t>
      </w:r>
      <w:r w:rsidR="00A17206" w:rsidRPr="00A17206">
        <w:rPr>
          <w:rFonts w:ascii="Times New Roman" w:hAnsi="Times New Roman" w:cs="Times New Roman"/>
          <w:sz w:val="24"/>
          <w:szCs w:val="24"/>
          <w:lang w:val="en-GB"/>
        </w:rPr>
        <w:t>As shown in table</w:t>
      </w:r>
      <w:r w:rsidR="00A17206">
        <w:rPr>
          <w:rFonts w:ascii="Times New Roman" w:hAnsi="Times New Roman" w:cs="Times New Roman"/>
          <w:sz w:val="24"/>
          <w:szCs w:val="24"/>
          <w:lang w:val="en-GB"/>
        </w:rPr>
        <w:t xml:space="preserve"> 1, model M5, people who are currently married get 6.5 per cent lower salaries in comparison with people who are widowed or divorced, but 1.5 per cent higher income in comparison with people who were never married. Therefore his hypothesis can be rejected only partially.</w:t>
      </w:r>
    </w:p>
    <w:p w:rsidR="00A17206" w:rsidRPr="00A17206" w:rsidRDefault="00A17206" w:rsidP="00DF0C0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answer to main research question </w:t>
      </w:r>
      <w:proofErr w:type="gramStart"/>
      <w:r w:rsidRPr="00A17206">
        <w:rPr>
          <w:b/>
          <w:lang w:val="en-GB"/>
        </w:rPr>
        <w:t>Which</w:t>
      </w:r>
      <w:proofErr w:type="gramEnd"/>
      <w:r w:rsidRPr="00A17206">
        <w:rPr>
          <w:b/>
          <w:lang w:val="en-GB"/>
        </w:rPr>
        <w:t xml:space="preserve"> determinants influence the income of men and women?</w:t>
      </w:r>
      <w:r>
        <w:rPr>
          <w:b/>
          <w:lang w:val="en-GB"/>
        </w:rPr>
        <w:t xml:space="preserve"> </w:t>
      </w:r>
      <w:proofErr w:type="gramStart"/>
      <w:r>
        <w:rPr>
          <w:lang w:val="en-GB"/>
        </w:rPr>
        <w:t>Is: the main determinants of income are the educational level and the length of work experiences.</w:t>
      </w:r>
      <w:proofErr w:type="gramEnd"/>
      <w:r>
        <w:rPr>
          <w:lang w:val="en-GB"/>
        </w:rPr>
        <w:t xml:space="preserve"> The influence of gender is mainly mediated through education.</w:t>
      </w:r>
    </w:p>
    <w:p w:rsidR="00DF0C09" w:rsidRDefault="00DF0C09">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DF0C09" w:rsidRDefault="00DF0C09" w:rsidP="00834F54">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Graph 1: How work experiences influence income for different gender</w:t>
      </w:r>
    </w:p>
    <w:p w:rsidR="00834F54" w:rsidRDefault="00986688" w:rsidP="00834F54">
      <w:pPr>
        <w:jc w:val="both"/>
        <w:rPr>
          <w:rFonts w:ascii="Times New Roman" w:hAnsi="Times New Roman" w:cs="Times New Roman"/>
          <w:sz w:val="24"/>
          <w:szCs w:val="24"/>
          <w:lang w:val="en-GB"/>
        </w:rPr>
      </w:pPr>
      <w:r>
        <w:rPr>
          <w:rFonts w:ascii="Times New Roman" w:hAnsi="Times New Roman" w:cs="Times New Roman"/>
          <w:noProof/>
          <w:sz w:val="24"/>
          <w:szCs w:val="24"/>
          <w:lang w:eastAsia="cs-CZ"/>
        </w:rPr>
        <w:drawing>
          <wp:inline distT="0" distB="0" distL="0" distR="0">
            <wp:extent cx="5040000" cy="3621985"/>
            <wp:effectExtent l="19050" t="0" r="82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40000" cy="3621985"/>
                    </a:xfrm>
                    <a:prstGeom prst="rect">
                      <a:avLst/>
                    </a:prstGeom>
                    <a:noFill/>
                    <a:ln w="9525">
                      <a:noFill/>
                      <a:miter lim="800000"/>
                      <a:headEnd/>
                      <a:tailEnd/>
                    </a:ln>
                  </pic:spPr>
                </pic:pic>
              </a:graphicData>
            </a:graphic>
          </wp:inline>
        </w:drawing>
      </w:r>
    </w:p>
    <w:p w:rsidR="00DF0C09" w:rsidRDefault="00DF0C09" w:rsidP="00834F54">
      <w:pPr>
        <w:jc w:val="both"/>
        <w:rPr>
          <w:rFonts w:ascii="Times New Roman" w:hAnsi="Times New Roman" w:cs="Times New Roman"/>
          <w:sz w:val="24"/>
          <w:szCs w:val="24"/>
          <w:lang w:val="en-GB"/>
        </w:rPr>
      </w:pPr>
      <w:r>
        <w:rPr>
          <w:rFonts w:ascii="Times New Roman" w:hAnsi="Times New Roman" w:cs="Times New Roman"/>
          <w:sz w:val="24"/>
          <w:szCs w:val="24"/>
          <w:lang w:val="en-GB"/>
        </w:rPr>
        <w:t>Source: CHPS 2015</w:t>
      </w:r>
    </w:p>
    <w:p w:rsidR="00DF0C09" w:rsidRDefault="00DF0C09" w:rsidP="00834F54">
      <w:pPr>
        <w:jc w:val="both"/>
        <w:rPr>
          <w:rFonts w:ascii="Times New Roman" w:hAnsi="Times New Roman" w:cs="Times New Roman"/>
          <w:sz w:val="24"/>
          <w:szCs w:val="24"/>
          <w:lang w:val="en-GB"/>
        </w:rPr>
      </w:pPr>
      <w:r>
        <w:rPr>
          <w:rFonts w:ascii="Times New Roman" w:hAnsi="Times New Roman" w:cs="Times New Roman"/>
          <w:sz w:val="24"/>
          <w:szCs w:val="24"/>
          <w:lang w:val="en-GB"/>
        </w:rPr>
        <w:t>Graph 2: How work experiences influence income for different educational level</w:t>
      </w:r>
    </w:p>
    <w:p w:rsidR="00DF0C09" w:rsidRDefault="00DF0C09" w:rsidP="00834F54">
      <w:pPr>
        <w:jc w:val="both"/>
        <w:rPr>
          <w:rFonts w:ascii="Times New Roman" w:hAnsi="Times New Roman" w:cs="Times New Roman"/>
          <w:sz w:val="24"/>
          <w:szCs w:val="24"/>
          <w:lang w:val="en-GB"/>
        </w:rPr>
      </w:pPr>
      <w:r>
        <w:rPr>
          <w:rFonts w:ascii="Times New Roman" w:hAnsi="Times New Roman" w:cs="Times New Roman"/>
          <w:noProof/>
          <w:sz w:val="24"/>
          <w:szCs w:val="24"/>
          <w:lang w:eastAsia="cs-CZ"/>
        </w:rPr>
        <w:drawing>
          <wp:inline distT="0" distB="0" distL="0" distR="0">
            <wp:extent cx="5040000" cy="3668097"/>
            <wp:effectExtent l="19050" t="0" r="82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40000" cy="366809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GB"/>
        </w:rPr>
        <w:t>Source: CHPS 2015</w:t>
      </w:r>
    </w:p>
    <w:p w:rsidR="00862ABE" w:rsidRPr="00862ABE" w:rsidRDefault="00862ABE" w:rsidP="00834F54">
      <w:pPr>
        <w:jc w:val="both"/>
        <w:rPr>
          <w:rFonts w:ascii="Times New Roman" w:hAnsi="Times New Roman" w:cs="Times New Roman"/>
          <w:b/>
          <w:sz w:val="24"/>
          <w:szCs w:val="24"/>
          <w:lang w:val="en-GB"/>
        </w:rPr>
      </w:pPr>
      <w:r w:rsidRPr="00862ABE">
        <w:rPr>
          <w:rFonts w:ascii="Times New Roman" w:hAnsi="Times New Roman" w:cs="Times New Roman"/>
          <w:b/>
          <w:sz w:val="24"/>
          <w:szCs w:val="24"/>
          <w:lang w:val="en-GB"/>
        </w:rPr>
        <w:lastRenderedPageBreak/>
        <w:t>References:</w:t>
      </w:r>
    </w:p>
    <w:p w:rsidR="00834F54" w:rsidRDefault="00834F54" w:rsidP="00834F54">
      <w:pPr>
        <w:rPr>
          <w:rFonts w:ascii="Times New Roman" w:hAnsi="Times New Roman" w:cs="Times New Roman"/>
          <w:sz w:val="24"/>
          <w:szCs w:val="24"/>
          <w:lang w:val="en-GB"/>
        </w:rPr>
      </w:pPr>
      <w:r w:rsidRPr="00862ABE">
        <w:rPr>
          <w:rFonts w:ascii="Times New Roman" w:hAnsi="Times New Roman" w:cs="Times New Roman"/>
          <w:sz w:val="24"/>
          <w:szCs w:val="24"/>
          <w:lang w:val="en-GB"/>
        </w:rPr>
        <w:t xml:space="preserve">Benoit, K. 2011. </w:t>
      </w:r>
      <w:proofErr w:type="gramStart"/>
      <w:r w:rsidRPr="00862ABE">
        <w:rPr>
          <w:rFonts w:ascii="Times New Roman" w:hAnsi="Times New Roman" w:cs="Times New Roman"/>
          <w:i/>
          <w:sz w:val="24"/>
          <w:szCs w:val="24"/>
          <w:lang w:val="en-GB"/>
        </w:rPr>
        <w:t>Linear Regression Models with Logarithmic Transformations</w:t>
      </w:r>
      <w:r w:rsidRPr="00862ABE">
        <w:rPr>
          <w:rFonts w:ascii="Times New Roman" w:hAnsi="Times New Roman" w:cs="Times New Roman"/>
          <w:sz w:val="24"/>
          <w:szCs w:val="24"/>
          <w:lang w:val="en-GB"/>
        </w:rPr>
        <w:t>.</w:t>
      </w:r>
      <w:proofErr w:type="gramEnd"/>
      <w:r w:rsidRPr="00862ABE">
        <w:rPr>
          <w:rFonts w:ascii="Times New Roman" w:hAnsi="Times New Roman" w:cs="Times New Roman"/>
          <w:sz w:val="24"/>
          <w:szCs w:val="24"/>
          <w:lang w:val="en-GB"/>
        </w:rPr>
        <w:t xml:space="preserve"> [</w:t>
      </w:r>
      <w:proofErr w:type="gramStart"/>
      <w:r w:rsidRPr="00862ABE">
        <w:rPr>
          <w:rFonts w:ascii="Times New Roman" w:hAnsi="Times New Roman" w:cs="Times New Roman"/>
          <w:sz w:val="24"/>
          <w:szCs w:val="24"/>
          <w:lang w:val="en-GB"/>
        </w:rPr>
        <w:t>online</w:t>
      </w:r>
      <w:proofErr w:type="gramEnd"/>
      <w:r w:rsidRPr="00862ABE">
        <w:rPr>
          <w:rFonts w:ascii="Times New Roman" w:hAnsi="Times New Roman" w:cs="Times New Roman"/>
          <w:sz w:val="24"/>
          <w:szCs w:val="24"/>
          <w:lang w:val="en-GB"/>
        </w:rPr>
        <w:t xml:space="preserve">]. London: London School of Economics [cit. </w:t>
      </w:r>
      <w:r w:rsidR="00862ABE" w:rsidRPr="00862ABE">
        <w:rPr>
          <w:rFonts w:ascii="Times New Roman" w:hAnsi="Times New Roman" w:cs="Times New Roman"/>
          <w:sz w:val="24"/>
          <w:szCs w:val="24"/>
          <w:lang w:val="en-GB"/>
        </w:rPr>
        <w:t>2</w:t>
      </w:r>
      <w:r w:rsidRPr="00862ABE">
        <w:rPr>
          <w:rFonts w:ascii="Times New Roman" w:hAnsi="Times New Roman" w:cs="Times New Roman"/>
          <w:sz w:val="24"/>
          <w:szCs w:val="24"/>
          <w:lang w:val="en-GB"/>
        </w:rPr>
        <w:t xml:space="preserve">8. </w:t>
      </w:r>
      <w:proofErr w:type="gramStart"/>
      <w:r w:rsidR="00862ABE" w:rsidRPr="00862ABE">
        <w:rPr>
          <w:rFonts w:ascii="Times New Roman" w:hAnsi="Times New Roman" w:cs="Times New Roman"/>
          <w:sz w:val="24"/>
          <w:szCs w:val="24"/>
          <w:lang w:val="en-GB"/>
        </w:rPr>
        <w:t>04</w:t>
      </w:r>
      <w:r w:rsidRPr="00862ABE">
        <w:rPr>
          <w:rFonts w:ascii="Times New Roman" w:hAnsi="Times New Roman" w:cs="Times New Roman"/>
          <w:sz w:val="24"/>
          <w:szCs w:val="24"/>
          <w:lang w:val="en-GB"/>
        </w:rPr>
        <w:t>. 201</w:t>
      </w:r>
      <w:r w:rsidR="00862ABE" w:rsidRPr="00862ABE">
        <w:rPr>
          <w:rFonts w:ascii="Times New Roman" w:hAnsi="Times New Roman" w:cs="Times New Roman"/>
          <w:sz w:val="24"/>
          <w:szCs w:val="24"/>
          <w:lang w:val="en-GB"/>
        </w:rPr>
        <w:t>8</w:t>
      </w:r>
      <w:r w:rsidRPr="00862ABE">
        <w:rPr>
          <w:rFonts w:ascii="Times New Roman" w:hAnsi="Times New Roman" w:cs="Times New Roman"/>
          <w:sz w:val="24"/>
          <w:szCs w:val="24"/>
          <w:lang w:val="en-GB"/>
        </w:rPr>
        <w:t>].</w:t>
      </w:r>
      <w:proofErr w:type="gramEnd"/>
      <w:r w:rsidRPr="00862ABE">
        <w:rPr>
          <w:rFonts w:ascii="Times New Roman" w:hAnsi="Times New Roman" w:cs="Times New Roman"/>
          <w:sz w:val="24"/>
          <w:szCs w:val="24"/>
          <w:lang w:val="en-GB"/>
        </w:rPr>
        <w:t xml:space="preserve"> </w:t>
      </w:r>
      <w:r w:rsidR="00862ABE" w:rsidRPr="00862ABE">
        <w:rPr>
          <w:rFonts w:ascii="Times New Roman" w:hAnsi="Times New Roman" w:cs="Times New Roman"/>
          <w:sz w:val="24"/>
          <w:szCs w:val="24"/>
          <w:lang w:val="en-GB"/>
        </w:rPr>
        <w:t>Available at</w:t>
      </w:r>
      <w:r w:rsidRPr="00862ABE">
        <w:rPr>
          <w:rFonts w:ascii="Times New Roman" w:hAnsi="Times New Roman" w:cs="Times New Roman"/>
          <w:sz w:val="24"/>
          <w:szCs w:val="24"/>
          <w:lang w:val="en-GB"/>
        </w:rPr>
        <w:t xml:space="preserve">: </w:t>
      </w:r>
      <w:r w:rsidR="00862ABE" w:rsidRPr="00862ABE">
        <w:rPr>
          <w:rFonts w:ascii="Times New Roman" w:hAnsi="Times New Roman" w:cs="Times New Roman"/>
          <w:sz w:val="24"/>
          <w:szCs w:val="24"/>
          <w:lang w:val="en-GB"/>
        </w:rPr>
        <w:t>http://www.kenbenoit.net/courses/ME104/logmodels2.pdf</w:t>
      </w:r>
      <w:r w:rsidRPr="00862ABE">
        <w:rPr>
          <w:rFonts w:ascii="Times New Roman" w:hAnsi="Times New Roman" w:cs="Times New Roman"/>
          <w:sz w:val="24"/>
          <w:szCs w:val="24"/>
          <w:lang w:val="en-GB"/>
        </w:rPr>
        <w:t>.</w:t>
      </w:r>
    </w:p>
    <w:p w:rsidR="00862ABE" w:rsidRPr="00862ABE" w:rsidRDefault="00862ABE" w:rsidP="00834F54">
      <w:pPr>
        <w:rPr>
          <w:rFonts w:ascii="Times New Roman" w:hAnsi="Times New Roman" w:cs="Times New Roman"/>
          <w:sz w:val="24"/>
          <w:szCs w:val="24"/>
          <w:lang w:val="en-GB"/>
        </w:rPr>
      </w:pPr>
      <w:r>
        <w:rPr>
          <w:rFonts w:ascii="Times New Roman" w:hAnsi="Times New Roman" w:cs="Times New Roman"/>
          <w:sz w:val="24"/>
          <w:szCs w:val="24"/>
          <w:lang w:val="en-GB"/>
        </w:rPr>
        <w:t xml:space="preserve">Doseděl, T. T. Katrňák. 2017. </w:t>
      </w:r>
      <w:r w:rsidRPr="00862ABE">
        <w:rPr>
          <w:rFonts w:ascii="Times New Roman" w:hAnsi="Times New Roman" w:cs="Times New Roman"/>
          <w:i/>
          <w:sz w:val="24"/>
          <w:szCs w:val="24"/>
          <w:lang w:val="en-GB"/>
        </w:rPr>
        <w:t>Economic and Non-economic Returns to Higher Education during the Educational Expansion in the Czech Republic</w:t>
      </w:r>
      <w:r>
        <w:rPr>
          <w:rFonts w:ascii="Times New Roman" w:hAnsi="Times New Roman" w:cs="Times New Roman"/>
          <w:sz w:val="24"/>
          <w:szCs w:val="24"/>
          <w:lang w:val="en-GB"/>
        </w:rPr>
        <w:t xml:space="preserve">. </w:t>
      </w:r>
      <w:proofErr w:type="spellStart"/>
      <w:r w:rsidR="003130AA">
        <w:rPr>
          <w:rFonts w:ascii="Times New Roman" w:hAnsi="Times New Roman" w:cs="Times New Roman"/>
          <w:sz w:val="24"/>
          <w:szCs w:val="24"/>
          <w:lang w:val="en-GB"/>
        </w:rPr>
        <w:t>Sociologický</w:t>
      </w:r>
      <w:proofErr w:type="spellEnd"/>
      <w:r w:rsidR="003130AA">
        <w:rPr>
          <w:rFonts w:ascii="Times New Roman" w:hAnsi="Times New Roman" w:cs="Times New Roman"/>
          <w:sz w:val="24"/>
          <w:szCs w:val="24"/>
          <w:lang w:val="en-GB"/>
        </w:rPr>
        <w:t xml:space="preserve"> </w:t>
      </w:r>
      <w:proofErr w:type="spellStart"/>
      <w:r w:rsidR="003130AA">
        <w:rPr>
          <w:rFonts w:ascii="Times New Roman" w:hAnsi="Times New Roman" w:cs="Times New Roman"/>
          <w:sz w:val="24"/>
          <w:szCs w:val="24"/>
          <w:lang w:val="en-GB"/>
        </w:rPr>
        <w:t>časopis</w:t>
      </w:r>
      <w:proofErr w:type="spellEnd"/>
      <w:r w:rsidR="003130AA">
        <w:rPr>
          <w:rFonts w:ascii="Times New Roman" w:hAnsi="Times New Roman" w:cs="Times New Roman"/>
          <w:sz w:val="24"/>
          <w:szCs w:val="24"/>
          <w:lang w:val="en-GB"/>
        </w:rPr>
        <w:t xml:space="preserve"> 53.5: 693-718. </w:t>
      </w:r>
      <w:proofErr w:type="spellStart"/>
      <w:r>
        <w:rPr>
          <w:rFonts w:ascii="Times New Roman" w:hAnsi="Times New Roman" w:cs="Times New Roman"/>
          <w:sz w:val="24"/>
          <w:szCs w:val="24"/>
          <w:lang w:val="en-GB"/>
        </w:rPr>
        <w:t>Praha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w:t>
      </w:r>
      <w:r w:rsidR="003130AA">
        <w:rPr>
          <w:rFonts w:ascii="Times New Roman" w:hAnsi="Times New Roman" w:cs="Times New Roman"/>
          <w:sz w:val="24"/>
          <w:szCs w:val="24"/>
          <w:lang w:val="en-GB"/>
        </w:rPr>
        <w:t>ciologický</w:t>
      </w:r>
      <w:proofErr w:type="spellEnd"/>
      <w:r w:rsidR="003130AA">
        <w:rPr>
          <w:rFonts w:ascii="Times New Roman" w:hAnsi="Times New Roman" w:cs="Times New Roman"/>
          <w:sz w:val="24"/>
          <w:szCs w:val="24"/>
          <w:lang w:val="en-GB"/>
        </w:rPr>
        <w:t xml:space="preserve"> </w:t>
      </w:r>
      <w:proofErr w:type="spellStart"/>
      <w:r w:rsidR="003130AA">
        <w:rPr>
          <w:rFonts w:ascii="Times New Roman" w:hAnsi="Times New Roman" w:cs="Times New Roman"/>
          <w:sz w:val="24"/>
          <w:szCs w:val="24"/>
          <w:lang w:val="en-GB"/>
        </w:rPr>
        <w:t>ústav</w:t>
      </w:r>
      <w:proofErr w:type="spellEnd"/>
      <w:r w:rsidR="003130AA">
        <w:rPr>
          <w:rFonts w:ascii="Times New Roman" w:hAnsi="Times New Roman" w:cs="Times New Roman"/>
          <w:sz w:val="24"/>
          <w:szCs w:val="24"/>
          <w:lang w:val="en-GB"/>
        </w:rPr>
        <w:t>.</w:t>
      </w:r>
    </w:p>
    <w:p w:rsidR="00834F54" w:rsidRPr="00862ABE" w:rsidRDefault="00834F54" w:rsidP="00834F54">
      <w:pPr>
        <w:rPr>
          <w:rFonts w:ascii="Times New Roman" w:hAnsi="Times New Roman" w:cs="Times New Roman"/>
          <w:sz w:val="24"/>
          <w:szCs w:val="24"/>
          <w:lang w:val="en-GB"/>
        </w:rPr>
      </w:pPr>
      <w:proofErr w:type="gramStart"/>
      <w:r w:rsidRPr="00862ABE">
        <w:rPr>
          <w:rFonts w:ascii="Times New Roman" w:hAnsi="Times New Roman" w:cs="Times New Roman"/>
          <w:sz w:val="24"/>
          <w:szCs w:val="24"/>
          <w:lang w:val="en-GB"/>
        </w:rPr>
        <w:t>Princeton.</w:t>
      </w:r>
      <w:proofErr w:type="gramEnd"/>
      <w:r w:rsidRPr="00862ABE">
        <w:rPr>
          <w:rFonts w:ascii="Times New Roman" w:hAnsi="Times New Roman" w:cs="Times New Roman"/>
          <w:sz w:val="24"/>
          <w:szCs w:val="24"/>
          <w:lang w:val="en-GB"/>
        </w:rPr>
        <w:t xml:space="preserve"> 2015. „Log Transformation</w:t>
      </w:r>
      <w:proofErr w:type="gramStart"/>
      <w:r w:rsidRPr="00862ABE">
        <w:rPr>
          <w:rFonts w:ascii="Times New Roman" w:hAnsi="Times New Roman" w:cs="Times New Roman"/>
          <w:sz w:val="24"/>
          <w:szCs w:val="24"/>
          <w:lang w:val="en-GB"/>
        </w:rPr>
        <w:t>.“</w:t>
      </w:r>
      <w:proofErr w:type="gramEnd"/>
      <w:r w:rsidRPr="00862ABE">
        <w:rPr>
          <w:rFonts w:ascii="Times New Roman" w:hAnsi="Times New Roman" w:cs="Times New Roman"/>
          <w:sz w:val="24"/>
          <w:szCs w:val="24"/>
          <w:lang w:val="en-GB"/>
        </w:rPr>
        <w:t xml:space="preserve"> </w:t>
      </w:r>
      <w:r w:rsidRPr="00862ABE">
        <w:rPr>
          <w:rFonts w:ascii="Times New Roman" w:hAnsi="Times New Roman" w:cs="Times New Roman"/>
          <w:i/>
          <w:sz w:val="24"/>
          <w:szCs w:val="24"/>
          <w:lang w:val="en-GB"/>
        </w:rPr>
        <w:t xml:space="preserve">Data and Statistical Services </w:t>
      </w:r>
      <w:r w:rsidRPr="00862ABE">
        <w:rPr>
          <w:rFonts w:ascii="Times New Roman" w:hAnsi="Times New Roman" w:cs="Times New Roman"/>
          <w:sz w:val="24"/>
          <w:szCs w:val="24"/>
          <w:lang w:val="en-GB"/>
        </w:rPr>
        <w:t xml:space="preserve">[online]. Princeton: Princeton University Library. </w:t>
      </w:r>
      <w:proofErr w:type="gramStart"/>
      <w:r w:rsidRPr="00862ABE">
        <w:rPr>
          <w:rFonts w:ascii="Times New Roman" w:hAnsi="Times New Roman" w:cs="Times New Roman"/>
          <w:sz w:val="24"/>
          <w:szCs w:val="24"/>
          <w:lang w:val="en-GB"/>
        </w:rPr>
        <w:t xml:space="preserve">[cit. </w:t>
      </w:r>
      <w:r w:rsidR="00862ABE" w:rsidRPr="00862ABE">
        <w:rPr>
          <w:rFonts w:ascii="Times New Roman" w:hAnsi="Times New Roman" w:cs="Times New Roman"/>
          <w:sz w:val="24"/>
          <w:szCs w:val="24"/>
          <w:lang w:val="en-GB"/>
        </w:rPr>
        <w:t>2</w:t>
      </w:r>
      <w:r w:rsidRPr="00862ABE">
        <w:rPr>
          <w:rFonts w:ascii="Times New Roman" w:hAnsi="Times New Roman" w:cs="Times New Roman"/>
          <w:sz w:val="24"/>
          <w:szCs w:val="24"/>
          <w:lang w:val="en-GB"/>
        </w:rPr>
        <w:t>8.</w:t>
      </w:r>
      <w:proofErr w:type="gramEnd"/>
      <w:r w:rsidRPr="00862ABE">
        <w:rPr>
          <w:rFonts w:ascii="Times New Roman" w:hAnsi="Times New Roman" w:cs="Times New Roman"/>
          <w:sz w:val="24"/>
          <w:szCs w:val="24"/>
          <w:lang w:val="en-GB"/>
        </w:rPr>
        <w:t xml:space="preserve"> </w:t>
      </w:r>
      <w:proofErr w:type="gramStart"/>
      <w:r w:rsidR="00862ABE" w:rsidRPr="00862ABE">
        <w:rPr>
          <w:rFonts w:ascii="Times New Roman" w:hAnsi="Times New Roman" w:cs="Times New Roman"/>
          <w:sz w:val="24"/>
          <w:szCs w:val="24"/>
          <w:lang w:val="en-GB"/>
        </w:rPr>
        <w:t>04</w:t>
      </w:r>
      <w:r w:rsidRPr="00862ABE">
        <w:rPr>
          <w:rFonts w:ascii="Times New Roman" w:hAnsi="Times New Roman" w:cs="Times New Roman"/>
          <w:sz w:val="24"/>
          <w:szCs w:val="24"/>
          <w:lang w:val="en-GB"/>
        </w:rPr>
        <w:t>. 201</w:t>
      </w:r>
      <w:r w:rsidR="00862ABE" w:rsidRPr="00862ABE">
        <w:rPr>
          <w:rFonts w:ascii="Times New Roman" w:hAnsi="Times New Roman" w:cs="Times New Roman"/>
          <w:sz w:val="24"/>
          <w:szCs w:val="24"/>
          <w:lang w:val="en-GB"/>
        </w:rPr>
        <w:t>8</w:t>
      </w:r>
      <w:r w:rsidRPr="00862ABE">
        <w:rPr>
          <w:rFonts w:ascii="Times New Roman" w:hAnsi="Times New Roman" w:cs="Times New Roman"/>
          <w:sz w:val="24"/>
          <w:szCs w:val="24"/>
          <w:lang w:val="en-GB"/>
        </w:rPr>
        <w:t>].</w:t>
      </w:r>
      <w:proofErr w:type="gramEnd"/>
      <w:r w:rsidRPr="00862ABE">
        <w:rPr>
          <w:rFonts w:ascii="Times New Roman" w:hAnsi="Times New Roman" w:cs="Times New Roman"/>
          <w:sz w:val="24"/>
          <w:szCs w:val="24"/>
          <w:lang w:val="en-GB"/>
        </w:rPr>
        <w:t xml:space="preserve"> </w:t>
      </w:r>
      <w:r w:rsidR="00862ABE" w:rsidRPr="00862ABE">
        <w:rPr>
          <w:rFonts w:ascii="Times New Roman" w:hAnsi="Times New Roman" w:cs="Times New Roman"/>
          <w:sz w:val="24"/>
          <w:szCs w:val="24"/>
          <w:lang w:val="en-GB"/>
        </w:rPr>
        <w:t>Available at</w:t>
      </w:r>
      <w:r w:rsidRPr="00862ABE">
        <w:rPr>
          <w:rFonts w:ascii="Times New Roman" w:hAnsi="Times New Roman" w:cs="Times New Roman"/>
          <w:sz w:val="24"/>
          <w:szCs w:val="24"/>
          <w:lang w:val="en-GB"/>
        </w:rPr>
        <w:t>: http://dss.princeton.edu/online_help/stats_packages/stata/log.html.</w:t>
      </w:r>
    </w:p>
    <w:p w:rsidR="00834F54" w:rsidRPr="00862ABE" w:rsidRDefault="00834F54" w:rsidP="00834F54">
      <w:pPr>
        <w:jc w:val="both"/>
        <w:rPr>
          <w:lang w:val="en-GB"/>
        </w:rPr>
      </w:pPr>
    </w:p>
    <w:sectPr w:rsidR="00834F54" w:rsidRPr="00862ABE" w:rsidSect="00592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56C6"/>
    <w:rsid w:val="00056088"/>
    <w:rsid w:val="001239EB"/>
    <w:rsid w:val="00124772"/>
    <w:rsid w:val="00133FE5"/>
    <w:rsid w:val="001E73BD"/>
    <w:rsid w:val="002952D6"/>
    <w:rsid w:val="003130AA"/>
    <w:rsid w:val="0033012D"/>
    <w:rsid w:val="00592967"/>
    <w:rsid w:val="006573DF"/>
    <w:rsid w:val="00670B13"/>
    <w:rsid w:val="00746335"/>
    <w:rsid w:val="008256C6"/>
    <w:rsid w:val="00834F54"/>
    <w:rsid w:val="00862ABE"/>
    <w:rsid w:val="00986688"/>
    <w:rsid w:val="00A17206"/>
    <w:rsid w:val="00AE654B"/>
    <w:rsid w:val="00DF0C09"/>
    <w:rsid w:val="00E10627"/>
    <w:rsid w:val="00F52BF9"/>
    <w:rsid w:val="00FE0D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6C6"/>
  </w:style>
  <w:style w:type="paragraph" w:styleId="Nadpis1">
    <w:name w:val="heading 1"/>
    <w:basedOn w:val="Normln"/>
    <w:next w:val="Normln"/>
    <w:link w:val="Nadpis1Char"/>
    <w:uiPriority w:val="9"/>
    <w:qFormat/>
    <w:rsid w:val="00825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56C6"/>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62ABE"/>
    <w:rPr>
      <w:color w:val="0000FF" w:themeColor="hyperlink"/>
      <w:u w:val="single"/>
    </w:rPr>
  </w:style>
  <w:style w:type="paragraph" w:styleId="Textbubliny">
    <w:name w:val="Balloon Text"/>
    <w:basedOn w:val="Normln"/>
    <w:link w:val="TextbublinyChar"/>
    <w:uiPriority w:val="99"/>
    <w:semiHidden/>
    <w:unhideWhenUsed/>
    <w:rsid w:val="009866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6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0559C-696F-4E23-9881-1E5DC8E6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953</Words>
  <Characters>5039</Characters>
  <Application>Microsoft Office Word</Application>
  <DocSecurity>0</DocSecurity>
  <Lines>313</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1</cp:revision>
  <dcterms:created xsi:type="dcterms:W3CDTF">2018-04-28T13:36:00Z</dcterms:created>
  <dcterms:modified xsi:type="dcterms:W3CDTF">2018-04-28T16:38:00Z</dcterms:modified>
</cp:coreProperties>
</file>