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3A" w:rsidRPr="00CF4A9A" w:rsidRDefault="00AB513A" w:rsidP="00AB51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4A9A">
        <w:rPr>
          <w:rFonts w:ascii="Times New Roman" w:hAnsi="Times New Roman" w:cs="Times New Roman"/>
          <w:b/>
          <w:sz w:val="36"/>
          <w:szCs w:val="36"/>
        </w:rPr>
        <w:t>MASARYKOVA UNIVERZITA</w:t>
      </w:r>
    </w:p>
    <w:p w:rsidR="00AB513A" w:rsidRPr="00CF4A9A" w:rsidRDefault="00AB513A" w:rsidP="00AB513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A9A">
        <w:rPr>
          <w:rFonts w:ascii="Times New Roman" w:hAnsi="Times New Roman" w:cs="Times New Roman"/>
          <w:b/>
          <w:sz w:val="32"/>
          <w:szCs w:val="28"/>
        </w:rPr>
        <w:t>Fakulta sociálních studií</w:t>
      </w:r>
    </w:p>
    <w:p w:rsidR="00AB513A" w:rsidRDefault="00AB513A" w:rsidP="00AB513A">
      <w:pPr>
        <w:jc w:val="center"/>
        <w:rPr>
          <w:rFonts w:cstheme="minorHAnsi"/>
          <w:sz w:val="28"/>
          <w:szCs w:val="28"/>
        </w:rPr>
      </w:pPr>
    </w:p>
    <w:p w:rsidR="00AB513A" w:rsidRDefault="00AB513A" w:rsidP="00AB513A">
      <w:pPr>
        <w:rPr>
          <w:rFonts w:cstheme="minorHAnsi"/>
          <w:sz w:val="28"/>
          <w:szCs w:val="28"/>
        </w:rPr>
      </w:pPr>
    </w:p>
    <w:p w:rsidR="00AB513A" w:rsidRPr="00665748" w:rsidRDefault="00AB513A" w:rsidP="00AB513A">
      <w:pPr>
        <w:jc w:val="center"/>
        <w:rPr>
          <w:rFonts w:cstheme="minorHAnsi"/>
          <w:b/>
          <w:sz w:val="24"/>
          <w:szCs w:val="24"/>
        </w:rPr>
      </w:pPr>
      <w:r w:rsidRPr="00665748">
        <w:rPr>
          <w:rFonts w:cstheme="minorHAnsi"/>
          <w:b/>
          <w:noProof/>
          <w:sz w:val="32"/>
          <w:szCs w:val="32"/>
          <w:lang w:eastAsia="cs-CZ"/>
        </w:rPr>
        <w:drawing>
          <wp:inline distT="0" distB="0" distL="0" distR="0" wp14:anchorId="4903DD7E" wp14:editId="345519E5">
            <wp:extent cx="2428875" cy="2428875"/>
            <wp:effectExtent l="0" t="0" r="9525" b="9525"/>
            <wp:docPr id="1" name="Obrázek 1" descr="5125f58aac5c36.431014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125f58aac5c36.4310146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3A" w:rsidRPr="00AB513A" w:rsidRDefault="00AB513A" w:rsidP="00AB513A">
      <w:pPr>
        <w:jc w:val="center"/>
        <w:rPr>
          <w:rFonts w:ascii="Times New Roman" w:hAnsi="Times New Roman" w:cs="Times New Roman"/>
          <w:sz w:val="28"/>
        </w:rPr>
      </w:pPr>
    </w:p>
    <w:p w:rsidR="00AB513A" w:rsidRPr="00AB513A" w:rsidRDefault="00AB513A" w:rsidP="00AB513A">
      <w:pPr>
        <w:jc w:val="center"/>
        <w:rPr>
          <w:rFonts w:ascii="Times New Roman" w:hAnsi="Times New Roman" w:cs="Times New Roman"/>
          <w:sz w:val="28"/>
        </w:rPr>
      </w:pPr>
      <w:r w:rsidRPr="00AB513A">
        <w:rPr>
          <w:rFonts w:ascii="Times New Roman" w:hAnsi="Times New Roman" w:cs="Times New Roman"/>
          <w:sz w:val="28"/>
        </w:rPr>
        <w:t>VPL124 Služby zaměstnanosti a práce s nezaměstnanými</w:t>
      </w:r>
    </w:p>
    <w:p w:rsidR="00AB513A" w:rsidRPr="002D1A2A" w:rsidRDefault="00AB513A" w:rsidP="00AB513A">
      <w:pPr>
        <w:pStyle w:val="Odstavecseseznamem"/>
        <w:jc w:val="center"/>
        <w:rPr>
          <w:rFonts w:ascii="Times New Roman" w:hAnsi="Times New Roman" w:cs="Times New Roman"/>
          <w:sz w:val="28"/>
        </w:rPr>
      </w:pPr>
      <w:r w:rsidRPr="002D1A2A">
        <w:rPr>
          <w:rFonts w:ascii="Times New Roman" w:hAnsi="Times New Roman" w:cs="Times New Roman"/>
          <w:sz w:val="28"/>
        </w:rPr>
        <w:t>Seminární práce</w:t>
      </w:r>
    </w:p>
    <w:p w:rsidR="002D1A2A" w:rsidRPr="00A74C42" w:rsidRDefault="002D1A2A" w:rsidP="0019725F">
      <w:pPr>
        <w:rPr>
          <w:rFonts w:ascii="Times New Roman" w:hAnsi="Times New Roman" w:cs="Times New Roman"/>
          <w:b/>
          <w:sz w:val="44"/>
        </w:rPr>
      </w:pPr>
      <w:r w:rsidRPr="00A74C42">
        <w:rPr>
          <w:rFonts w:ascii="Times New Roman" w:hAnsi="Times New Roman" w:cs="Times New Roman"/>
          <w:b/>
          <w:sz w:val="32"/>
        </w:rPr>
        <w:t xml:space="preserve"> </w:t>
      </w:r>
      <w:r w:rsidR="00B9199B">
        <w:rPr>
          <w:rFonts w:ascii="Times New Roman" w:hAnsi="Times New Roman" w:cs="Times New Roman"/>
          <w:b/>
          <w:sz w:val="32"/>
        </w:rPr>
        <w:t xml:space="preserve">Změstnanost </w:t>
      </w:r>
      <w:r w:rsidR="00B9199B">
        <w:rPr>
          <w:rFonts w:ascii="Times New Roman" w:hAnsi="Times New Roman" w:cs="Times New Roman"/>
          <w:b/>
          <w:color w:val="FF0000"/>
          <w:sz w:val="32"/>
        </w:rPr>
        <w:t xml:space="preserve">??? Zvýšení? Zmaěstnatelnost?   </w:t>
      </w:r>
      <w:r w:rsidRPr="00A74C42">
        <w:rPr>
          <w:rFonts w:ascii="Times New Roman" w:hAnsi="Times New Roman" w:cs="Times New Roman"/>
          <w:b/>
          <w:sz w:val="32"/>
        </w:rPr>
        <w:t>lidí nad 50 let věku</w:t>
      </w:r>
      <w:r w:rsidRPr="00A74C42">
        <w:rPr>
          <w:rFonts w:ascii="Times New Roman" w:hAnsi="Times New Roman" w:cs="Times New Roman"/>
          <w:b/>
          <w:sz w:val="44"/>
        </w:rPr>
        <w:t xml:space="preserve"> </w:t>
      </w:r>
      <w:r w:rsidRPr="00A74C42">
        <w:rPr>
          <w:rFonts w:ascii="Times New Roman" w:hAnsi="Times New Roman" w:cs="Times New Roman"/>
          <w:b/>
          <w:sz w:val="32"/>
        </w:rPr>
        <w:t>v okrese Bruntál</w:t>
      </w:r>
    </w:p>
    <w:p w:rsidR="00AB513A" w:rsidRPr="00CF4A9A" w:rsidRDefault="00AB513A" w:rsidP="00AB513A">
      <w:pPr>
        <w:rPr>
          <w:rFonts w:ascii="Times New Roman" w:hAnsi="Times New Roman" w:cs="Times New Roman"/>
          <w:b/>
          <w:sz w:val="40"/>
          <w:szCs w:val="28"/>
        </w:rPr>
      </w:pPr>
    </w:p>
    <w:p w:rsidR="00AB513A" w:rsidRDefault="00AB513A" w:rsidP="00AB513A">
      <w:pPr>
        <w:rPr>
          <w:rFonts w:cstheme="minorHAnsi"/>
          <w:b/>
          <w:sz w:val="28"/>
          <w:szCs w:val="28"/>
        </w:rPr>
      </w:pPr>
    </w:p>
    <w:p w:rsidR="00AB513A" w:rsidRPr="00665748" w:rsidRDefault="00AB513A" w:rsidP="00AB513A">
      <w:pPr>
        <w:rPr>
          <w:rFonts w:cstheme="minorHAnsi"/>
          <w:b/>
          <w:sz w:val="28"/>
          <w:szCs w:val="28"/>
        </w:rPr>
      </w:pPr>
    </w:p>
    <w:p w:rsidR="00AB513A" w:rsidRPr="00665748" w:rsidRDefault="00AB513A" w:rsidP="00AB513A">
      <w:pPr>
        <w:rPr>
          <w:rFonts w:cstheme="minorHAnsi"/>
          <w:b/>
          <w:sz w:val="28"/>
          <w:szCs w:val="28"/>
        </w:rPr>
      </w:pPr>
    </w:p>
    <w:p w:rsidR="00AB513A" w:rsidRDefault="00AB513A" w:rsidP="00AB513A">
      <w:pPr>
        <w:rPr>
          <w:rFonts w:ascii="Times New Roman" w:hAnsi="Times New Roman" w:cs="Times New Roman"/>
          <w:b/>
          <w:sz w:val="24"/>
        </w:rPr>
      </w:pPr>
    </w:p>
    <w:p w:rsidR="00AB513A" w:rsidRDefault="00AB513A" w:rsidP="00AB513A">
      <w:pPr>
        <w:rPr>
          <w:rFonts w:ascii="Times New Roman" w:hAnsi="Times New Roman" w:cs="Times New Roman"/>
          <w:b/>
          <w:sz w:val="24"/>
        </w:rPr>
      </w:pPr>
    </w:p>
    <w:p w:rsidR="002D1A2A" w:rsidRDefault="002D1A2A" w:rsidP="00AB513A">
      <w:pPr>
        <w:rPr>
          <w:rFonts w:ascii="Times New Roman" w:hAnsi="Times New Roman" w:cs="Times New Roman"/>
          <w:b/>
          <w:sz w:val="24"/>
        </w:rPr>
      </w:pPr>
    </w:p>
    <w:p w:rsidR="00AB513A" w:rsidRDefault="00AB513A" w:rsidP="00AB513A">
      <w:pPr>
        <w:rPr>
          <w:rFonts w:ascii="Times New Roman" w:hAnsi="Times New Roman" w:cs="Times New Roman"/>
          <w:sz w:val="28"/>
        </w:rPr>
      </w:pPr>
    </w:p>
    <w:p w:rsidR="002506C1" w:rsidRPr="00AB513A" w:rsidRDefault="002506C1" w:rsidP="00AB513A">
      <w:pPr>
        <w:rPr>
          <w:rFonts w:ascii="Times New Roman" w:hAnsi="Times New Roman" w:cs="Times New Roman"/>
          <w:sz w:val="28"/>
        </w:rPr>
      </w:pPr>
    </w:p>
    <w:p w:rsidR="00AB513A" w:rsidRPr="00AB513A" w:rsidRDefault="00AB513A" w:rsidP="00AB513A">
      <w:pPr>
        <w:pStyle w:val="Bezmezer"/>
        <w:rPr>
          <w:rFonts w:ascii="Times New Roman" w:hAnsi="Times New Roman" w:cs="Times New Roman"/>
          <w:sz w:val="28"/>
        </w:rPr>
      </w:pPr>
      <w:r w:rsidRPr="00AB513A">
        <w:rPr>
          <w:rFonts w:ascii="Times New Roman" w:hAnsi="Times New Roman" w:cs="Times New Roman"/>
          <w:sz w:val="28"/>
        </w:rPr>
        <w:t>449054 Můčková, Andrea</w:t>
      </w:r>
    </w:p>
    <w:p w:rsidR="00AB513A" w:rsidRPr="00AB513A" w:rsidRDefault="00AB513A" w:rsidP="00AB513A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val="cs" w:eastAsia="cs-CZ"/>
        </w:rPr>
      </w:pPr>
      <w:r w:rsidRPr="00AB513A">
        <w:rPr>
          <w:rFonts w:ascii="Times New Roman" w:eastAsia="Times New Roman" w:hAnsi="Times New Roman" w:cs="Times New Roman"/>
          <w:color w:val="000000"/>
          <w:sz w:val="28"/>
          <w:szCs w:val="28"/>
          <w:lang w:val="cs" w:eastAsia="cs-CZ"/>
        </w:rPr>
        <w:t>bakalářské studium (SO-VPLZ)</w:t>
      </w:r>
    </w:p>
    <w:p w:rsidR="00F50DFD" w:rsidRDefault="00AB513A" w:rsidP="00AB513A">
      <w:pPr>
        <w:pStyle w:val="Bezmezer"/>
        <w:rPr>
          <w:rFonts w:ascii="Times New Roman" w:hAnsi="Times New Roman" w:cs="Times New Roman"/>
          <w:sz w:val="28"/>
        </w:rPr>
      </w:pPr>
      <w:r w:rsidRPr="00AB513A">
        <w:rPr>
          <w:rFonts w:ascii="Times New Roman" w:eastAsia="Times New Roman" w:hAnsi="Times New Roman" w:cs="Times New Roman"/>
          <w:color w:val="000000"/>
          <w:sz w:val="28"/>
          <w:szCs w:val="28"/>
          <w:lang w:val="cs" w:eastAsia="cs-CZ"/>
        </w:rPr>
        <w:t>imatrikulační ročník 2016/2017</w:t>
      </w:r>
      <w:r w:rsidRPr="00AB513A">
        <w:rPr>
          <w:rFonts w:ascii="Times New Roman" w:eastAsia="Times New Roman" w:hAnsi="Times New Roman" w:cs="Times New Roman"/>
          <w:color w:val="000000"/>
          <w:sz w:val="28"/>
          <w:szCs w:val="28"/>
          <w:lang w:val="cs" w:eastAsia="cs-CZ"/>
        </w:rPr>
        <w:tab/>
      </w:r>
      <w:r w:rsidRPr="00AB513A">
        <w:rPr>
          <w:rFonts w:eastAsia="Times New Roman"/>
          <w:color w:val="000000"/>
          <w:sz w:val="32"/>
          <w:szCs w:val="28"/>
          <w:lang w:val="cs" w:eastAsia="cs-CZ"/>
        </w:rPr>
        <w:tab/>
      </w:r>
      <w:r w:rsidRPr="00AB513A">
        <w:rPr>
          <w:rFonts w:eastAsia="Times New Roman"/>
          <w:color w:val="000000"/>
          <w:sz w:val="32"/>
          <w:szCs w:val="28"/>
          <w:lang w:val="cs" w:eastAsia="cs-CZ"/>
        </w:rPr>
        <w:tab/>
      </w:r>
      <w:r w:rsidRPr="00AB513A">
        <w:rPr>
          <w:rFonts w:eastAsia="Times New Roman"/>
          <w:color w:val="000000"/>
          <w:sz w:val="32"/>
          <w:szCs w:val="28"/>
          <w:lang w:val="cs" w:eastAsia="cs-CZ"/>
        </w:rPr>
        <w:tab/>
      </w:r>
      <w:r w:rsidRPr="00AB513A">
        <w:rPr>
          <w:rFonts w:ascii="Times New Roman" w:hAnsi="Times New Roman" w:cs="Times New Roman"/>
          <w:sz w:val="28"/>
        </w:rPr>
        <w:t xml:space="preserve">    </w:t>
      </w:r>
      <w:r w:rsidRPr="00AB513A">
        <w:rPr>
          <w:rFonts w:ascii="Times New Roman" w:hAnsi="Times New Roman" w:cs="Times New Roman"/>
          <w:sz w:val="28"/>
        </w:rPr>
        <w:tab/>
        <w:t>07.05. 2018</w:t>
      </w:r>
    </w:p>
    <w:p w:rsidR="00AB513A" w:rsidRPr="00576BD0" w:rsidRDefault="00574694" w:rsidP="00AB513A">
      <w:pPr>
        <w:pStyle w:val="Bezmezer"/>
        <w:rPr>
          <w:rFonts w:ascii="Times New Roman" w:hAnsi="Times New Roman" w:cs="Times New Roman"/>
          <w:b/>
          <w:sz w:val="28"/>
        </w:rPr>
      </w:pPr>
      <w:r w:rsidRPr="00576BD0">
        <w:rPr>
          <w:rFonts w:ascii="Times New Roman" w:hAnsi="Times New Roman" w:cs="Times New Roman"/>
          <w:b/>
          <w:sz w:val="28"/>
        </w:rPr>
        <w:lastRenderedPageBreak/>
        <w:t>Úvod</w:t>
      </w:r>
    </w:p>
    <w:p w:rsidR="00574694" w:rsidRDefault="00574694" w:rsidP="00AB513A">
      <w:pPr>
        <w:pStyle w:val="Bezmezer"/>
        <w:rPr>
          <w:rFonts w:ascii="Times New Roman" w:hAnsi="Times New Roman" w:cs="Times New Roman"/>
          <w:sz w:val="24"/>
        </w:rPr>
      </w:pPr>
    </w:p>
    <w:p w:rsidR="00C730B0" w:rsidRDefault="002D1A2A" w:rsidP="002D1A2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1A2A">
        <w:rPr>
          <w:rFonts w:ascii="Times New Roman" w:hAnsi="Times New Roman" w:cs="Times New Roman"/>
          <w:sz w:val="24"/>
        </w:rPr>
        <w:t xml:space="preserve">Pro svou seminární práci jsem si zvolila cílovou skupinu „lidé nad 50 let věku“. </w:t>
      </w:r>
      <w:r w:rsidR="00C7581C" w:rsidRPr="002D1A2A">
        <w:rPr>
          <w:rFonts w:ascii="Times New Roman" w:hAnsi="Times New Roman" w:cs="Times New Roman"/>
          <w:sz w:val="24"/>
        </w:rPr>
        <w:t>Vybranou skupin</w:t>
      </w:r>
      <w:r w:rsidR="008B0A73" w:rsidRPr="002D1A2A">
        <w:rPr>
          <w:rFonts w:ascii="Times New Roman" w:hAnsi="Times New Roman" w:cs="Times New Roman"/>
          <w:sz w:val="24"/>
        </w:rPr>
        <w:t>u</w:t>
      </w:r>
      <w:r w:rsidR="00C7581C" w:rsidRPr="002D1A2A">
        <w:rPr>
          <w:rFonts w:ascii="Times New Roman" w:hAnsi="Times New Roman" w:cs="Times New Roman"/>
          <w:sz w:val="24"/>
        </w:rPr>
        <w:t xml:space="preserve"> jsem si zvolila </w:t>
      </w:r>
      <w:r>
        <w:rPr>
          <w:rFonts w:ascii="Times New Roman" w:hAnsi="Times New Roman" w:cs="Times New Roman"/>
          <w:sz w:val="24"/>
        </w:rPr>
        <w:t>zejména z</w:t>
      </w:r>
      <w:r w:rsidR="00C7581C" w:rsidRPr="002D1A2A">
        <w:rPr>
          <w:rFonts w:ascii="Times New Roman" w:hAnsi="Times New Roman" w:cs="Times New Roman"/>
          <w:sz w:val="24"/>
        </w:rPr>
        <w:t> důvodu demografického – jak je již všeobecně známo v následujících desetiletích se bude podíl starších osob vůči mladším</w:t>
      </w:r>
      <w:r w:rsidR="00576BD0">
        <w:rPr>
          <w:rFonts w:ascii="Times New Roman" w:hAnsi="Times New Roman" w:cs="Times New Roman"/>
          <w:sz w:val="24"/>
        </w:rPr>
        <w:t xml:space="preserve"> (</w:t>
      </w:r>
      <w:r w:rsidR="0057404D" w:rsidRPr="002D1A2A">
        <w:rPr>
          <w:rFonts w:ascii="Times New Roman" w:hAnsi="Times New Roman" w:cs="Times New Roman"/>
          <w:sz w:val="24"/>
        </w:rPr>
        <w:t>nejenom</w:t>
      </w:r>
      <w:r w:rsidR="00576BD0">
        <w:rPr>
          <w:rFonts w:ascii="Times New Roman" w:hAnsi="Times New Roman" w:cs="Times New Roman"/>
          <w:sz w:val="24"/>
        </w:rPr>
        <w:t>)</w:t>
      </w:r>
      <w:r w:rsidR="0057404D" w:rsidRPr="002D1A2A">
        <w:rPr>
          <w:rFonts w:ascii="Times New Roman" w:hAnsi="Times New Roman" w:cs="Times New Roman"/>
          <w:sz w:val="24"/>
        </w:rPr>
        <w:t xml:space="preserve"> na trhu práce</w:t>
      </w:r>
      <w:r w:rsidR="00576BD0">
        <w:rPr>
          <w:rFonts w:ascii="Times New Roman" w:hAnsi="Times New Roman" w:cs="Times New Roman"/>
          <w:sz w:val="24"/>
        </w:rPr>
        <w:t xml:space="preserve"> </w:t>
      </w:r>
      <w:r w:rsidR="00C7581C" w:rsidRPr="002D1A2A">
        <w:rPr>
          <w:rFonts w:ascii="Times New Roman" w:hAnsi="Times New Roman" w:cs="Times New Roman"/>
          <w:sz w:val="24"/>
        </w:rPr>
        <w:t>zvyšovat</w:t>
      </w:r>
      <w:r w:rsidR="00B3184C">
        <w:rPr>
          <w:rFonts w:ascii="Times New Roman" w:hAnsi="Times New Roman" w:cs="Times New Roman"/>
          <w:sz w:val="24"/>
        </w:rPr>
        <w:t xml:space="preserve"> </w:t>
      </w:r>
      <w:r w:rsidR="00B3184C" w:rsidRPr="00B3184C">
        <w:rPr>
          <w:rFonts w:ascii="Times New Roman" w:hAnsi="Times New Roman" w:cs="Times New Roman"/>
          <w:sz w:val="24"/>
          <w:highlight w:val="yellow"/>
        </w:rPr>
        <w:t>Kdo to tvrdí? Uveďte odkaz</w:t>
      </w:r>
      <w:r w:rsidR="008326B9">
        <w:rPr>
          <w:rFonts w:ascii="Times New Roman" w:hAnsi="Times New Roman" w:cs="Times New Roman"/>
          <w:sz w:val="24"/>
          <w:highlight w:val="yellow"/>
        </w:rPr>
        <w:t xml:space="preserve"> na zdroj této informace</w:t>
      </w:r>
      <w:r w:rsidR="00B3184C" w:rsidRPr="00B3184C">
        <w:rPr>
          <w:rFonts w:ascii="Times New Roman" w:hAnsi="Times New Roman" w:cs="Times New Roman"/>
          <w:sz w:val="24"/>
          <w:highlight w:val="yellow"/>
        </w:rPr>
        <w:t>!</w:t>
      </w:r>
      <w:r w:rsidR="00C7581C" w:rsidRPr="002D1A2A">
        <w:rPr>
          <w:rFonts w:ascii="Times New Roman" w:hAnsi="Times New Roman" w:cs="Times New Roman"/>
          <w:sz w:val="24"/>
        </w:rPr>
        <w:t xml:space="preserve">. </w:t>
      </w:r>
      <w:r w:rsidR="0057404D" w:rsidRPr="002D1A2A">
        <w:rPr>
          <w:rFonts w:ascii="Times New Roman" w:hAnsi="Times New Roman" w:cs="Times New Roman"/>
          <w:sz w:val="24"/>
        </w:rPr>
        <w:t>K tomuto faktoru mj. může přispět i zvyšování věku odchodu do důchodu – k letošnímu roku je důchodový věk mužů i žen narozených po r. 1971</w:t>
      </w:r>
      <w:r w:rsidR="00576BD0">
        <w:rPr>
          <w:rFonts w:ascii="Times New Roman" w:hAnsi="Times New Roman" w:cs="Times New Roman"/>
          <w:sz w:val="24"/>
        </w:rPr>
        <w:t xml:space="preserve">, </w:t>
      </w:r>
      <w:r w:rsidR="0057404D" w:rsidRPr="002D1A2A">
        <w:rPr>
          <w:rFonts w:ascii="Times New Roman" w:hAnsi="Times New Roman" w:cs="Times New Roman"/>
          <w:sz w:val="24"/>
        </w:rPr>
        <w:t>s výjimkou žen, které za život vychovají 5 a více dětí</w:t>
      </w:r>
      <w:r w:rsidR="00576BD0">
        <w:rPr>
          <w:rFonts w:ascii="Times New Roman" w:hAnsi="Times New Roman" w:cs="Times New Roman"/>
          <w:sz w:val="24"/>
        </w:rPr>
        <w:t xml:space="preserve">, </w:t>
      </w:r>
      <w:r w:rsidR="0057404D" w:rsidRPr="002D1A2A">
        <w:rPr>
          <w:rFonts w:ascii="Times New Roman" w:hAnsi="Times New Roman" w:cs="Times New Roman"/>
          <w:sz w:val="24"/>
        </w:rPr>
        <w:t>65 let</w:t>
      </w:r>
      <w:r>
        <w:rPr>
          <w:rFonts w:ascii="Times New Roman" w:hAnsi="Times New Roman" w:cs="Times New Roman"/>
          <w:sz w:val="24"/>
        </w:rPr>
        <w:t xml:space="preserve"> </w:t>
      </w:r>
      <w:r w:rsidR="00576BD0">
        <w:rPr>
          <w:rFonts w:ascii="Times New Roman" w:hAnsi="Times New Roman" w:cs="Times New Roman"/>
          <w:sz w:val="24"/>
        </w:rPr>
        <w:t>(Česká správa sociálního zabezpečení, 2017). Je</w:t>
      </w:r>
      <w:r w:rsidR="000F3FDD">
        <w:rPr>
          <w:rFonts w:ascii="Times New Roman" w:hAnsi="Times New Roman" w:cs="Times New Roman"/>
          <w:sz w:val="24"/>
        </w:rPr>
        <w:t> </w:t>
      </w:r>
      <w:r w:rsidR="00576BD0">
        <w:rPr>
          <w:rFonts w:ascii="Times New Roman" w:hAnsi="Times New Roman" w:cs="Times New Roman"/>
          <w:sz w:val="24"/>
        </w:rPr>
        <w:t>tedy</w:t>
      </w:r>
      <w:r w:rsidR="000F3FDD">
        <w:rPr>
          <w:rFonts w:ascii="Times New Roman" w:hAnsi="Times New Roman" w:cs="Times New Roman"/>
          <w:sz w:val="24"/>
        </w:rPr>
        <w:t> </w:t>
      </w:r>
      <w:r w:rsidR="00576BD0">
        <w:rPr>
          <w:rFonts w:ascii="Times New Roman" w:hAnsi="Times New Roman" w:cs="Times New Roman"/>
          <w:sz w:val="24"/>
        </w:rPr>
        <w:t>na</w:t>
      </w:r>
      <w:r w:rsidR="000F3FDD">
        <w:rPr>
          <w:rFonts w:ascii="Times New Roman" w:hAnsi="Times New Roman" w:cs="Times New Roman"/>
          <w:sz w:val="24"/>
        </w:rPr>
        <w:t> </w:t>
      </w:r>
      <w:r w:rsidR="00576BD0">
        <w:rPr>
          <w:rFonts w:ascii="Times New Roman" w:hAnsi="Times New Roman" w:cs="Times New Roman"/>
          <w:sz w:val="24"/>
        </w:rPr>
        <w:t xml:space="preserve">místě problémy zaměstnatelnosti této skupiny řešit již nyní, aby jim bylo možné předejít do budoucna, kdy případný počet nezaměstnaných této kategorie může výrazně narůst. </w:t>
      </w:r>
      <w:r w:rsidR="00BA7B10" w:rsidRPr="00BA7B10">
        <w:rPr>
          <w:rFonts w:ascii="Times New Roman" w:hAnsi="Times New Roman" w:cs="Times New Roman"/>
          <w:sz w:val="24"/>
          <w:highlight w:val="yellow"/>
        </w:rPr>
        <w:t>A jaký podíl této skupiny na současných nezaměstnaných?</w:t>
      </w:r>
      <w:r w:rsidR="00BA7B10">
        <w:rPr>
          <w:rFonts w:ascii="Times New Roman" w:hAnsi="Times New Roman" w:cs="Times New Roman"/>
          <w:sz w:val="24"/>
        </w:rPr>
        <w:t xml:space="preserve"> </w:t>
      </w:r>
    </w:p>
    <w:p w:rsidR="00576BD0" w:rsidRPr="00576BD0" w:rsidRDefault="00576BD0" w:rsidP="002D1A2A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  <w:t xml:space="preserve">V první části práce charakterizuji </w:t>
      </w:r>
      <w:r w:rsidRPr="00576BD0">
        <w:rPr>
          <w:rFonts w:ascii="Times New Roman" w:hAnsi="Times New Roman" w:cs="Times New Roman"/>
          <w:sz w:val="24"/>
        </w:rPr>
        <w:t>vybranou cílovou skupinu</w:t>
      </w:r>
      <w:r w:rsidRPr="00576BD0">
        <w:rPr>
          <w:rFonts w:ascii="Times New Roman" w:hAnsi="Times New Roman" w:cs="Times New Roman"/>
          <w:i/>
          <w:sz w:val="24"/>
        </w:rPr>
        <w:t xml:space="preserve"> </w:t>
      </w:r>
      <w:r w:rsidRPr="00576BD0">
        <w:rPr>
          <w:rFonts w:ascii="Times New Roman" w:hAnsi="Times New Roman" w:cs="Times New Roman"/>
          <w:sz w:val="24"/>
        </w:rPr>
        <w:t>a podstat</w:t>
      </w:r>
      <w:r w:rsidRPr="00BA7B10">
        <w:rPr>
          <w:rFonts w:ascii="Times New Roman" w:hAnsi="Times New Roman" w:cs="Times New Roman"/>
          <w:sz w:val="24"/>
          <w:highlight w:val="yellow"/>
        </w:rPr>
        <w:t>y</w:t>
      </w:r>
      <w:r w:rsidRPr="00576BD0">
        <w:rPr>
          <w:rFonts w:ascii="Times New Roman" w:hAnsi="Times New Roman" w:cs="Times New Roman"/>
          <w:sz w:val="24"/>
        </w:rPr>
        <w:t xml:space="preserve"> jejího znevýhodnění</w:t>
      </w:r>
      <w:r>
        <w:rPr>
          <w:rFonts w:ascii="Times New Roman" w:hAnsi="Times New Roman" w:cs="Times New Roman"/>
          <w:sz w:val="24"/>
        </w:rPr>
        <w:t xml:space="preserve"> na trhu práce – jednak obecně, jedna</w:t>
      </w:r>
      <w:r w:rsidR="00EA7640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na lokální úrovni okresu Bruntál. V dalších částech navrhnu </w:t>
      </w:r>
      <w:r w:rsidRPr="00576BD0">
        <w:rPr>
          <w:rFonts w:ascii="Times New Roman" w:hAnsi="Times New Roman" w:cs="Times New Roman"/>
          <w:sz w:val="24"/>
          <w:szCs w:val="24"/>
        </w:rPr>
        <w:t xml:space="preserve">dílčí cíle případné intervence </w:t>
      </w:r>
      <w:r w:rsidR="00A74C42">
        <w:rPr>
          <w:rFonts w:ascii="Times New Roman" w:hAnsi="Times New Roman" w:cs="Times New Roman"/>
          <w:sz w:val="24"/>
          <w:szCs w:val="24"/>
        </w:rPr>
        <w:t xml:space="preserve">na zvýšení zaměstnanosti této skupiny </w:t>
      </w:r>
      <w:r w:rsidR="00EA7640">
        <w:rPr>
          <w:rFonts w:ascii="Times New Roman" w:hAnsi="Times New Roman" w:cs="Times New Roman"/>
          <w:sz w:val="24"/>
          <w:szCs w:val="24"/>
        </w:rPr>
        <w:t>(</w:t>
      </w:r>
      <w:r w:rsidR="00A74C42">
        <w:rPr>
          <w:rFonts w:ascii="Times New Roman" w:hAnsi="Times New Roman" w:cs="Times New Roman"/>
          <w:sz w:val="24"/>
          <w:szCs w:val="24"/>
        </w:rPr>
        <w:t>opět na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A74C42">
        <w:rPr>
          <w:rFonts w:ascii="Times New Roman" w:hAnsi="Times New Roman" w:cs="Times New Roman"/>
          <w:sz w:val="24"/>
          <w:szCs w:val="24"/>
        </w:rPr>
        <w:t>celorepublikové i lokální úrov</w:t>
      </w:r>
      <w:r w:rsidR="00EA7640">
        <w:rPr>
          <w:rFonts w:ascii="Times New Roman" w:hAnsi="Times New Roman" w:cs="Times New Roman"/>
          <w:sz w:val="24"/>
          <w:szCs w:val="24"/>
        </w:rPr>
        <w:t>ni)</w:t>
      </w:r>
      <w:r w:rsidRPr="00576BD0">
        <w:rPr>
          <w:rFonts w:ascii="Times New Roman" w:hAnsi="Times New Roman" w:cs="Times New Roman"/>
          <w:sz w:val="24"/>
          <w:szCs w:val="24"/>
        </w:rPr>
        <w:t xml:space="preserve"> a</w:t>
      </w:r>
      <w:r w:rsidR="00EA7640">
        <w:rPr>
          <w:rFonts w:ascii="Times New Roman" w:hAnsi="Times New Roman" w:cs="Times New Roman"/>
          <w:sz w:val="24"/>
          <w:szCs w:val="24"/>
        </w:rPr>
        <w:t xml:space="preserve"> následně navrhnu dílčí aktivity k jejich dosažení</w:t>
      </w:r>
      <w:r w:rsidR="00B935F2">
        <w:rPr>
          <w:rFonts w:ascii="Times New Roman" w:hAnsi="Times New Roman" w:cs="Times New Roman"/>
          <w:sz w:val="24"/>
          <w:szCs w:val="24"/>
        </w:rPr>
        <w:t xml:space="preserve"> v okrese Bruntál. </w:t>
      </w:r>
    </w:p>
    <w:p w:rsidR="007D5DDF" w:rsidRDefault="007D5DDF" w:rsidP="00C7581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74694" w:rsidRPr="002D1A2A" w:rsidRDefault="00574694" w:rsidP="007A2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4EAA">
        <w:rPr>
          <w:rFonts w:ascii="Times New Roman" w:hAnsi="Times New Roman" w:cs="Times New Roman"/>
          <w:b/>
          <w:sz w:val="28"/>
        </w:rPr>
        <w:t>Charakteristika vybrané cílové skupiny</w:t>
      </w:r>
      <w:r w:rsidR="00A13C92">
        <w:rPr>
          <w:rFonts w:ascii="Times New Roman" w:hAnsi="Times New Roman" w:cs="Times New Roman"/>
          <w:b/>
          <w:sz w:val="28"/>
        </w:rPr>
        <w:t xml:space="preserve"> </w:t>
      </w:r>
      <w:r w:rsidR="00B272D4" w:rsidRPr="00B272D4">
        <w:rPr>
          <w:rFonts w:ascii="Times New Roman" w:hAnsi="Times New Roman" w:cs="Times New Roman"/>
          <w:b/>
          <w:sz w:val="28"/>
          <w:highlight w:val="yellow"/>
        </w:rPr>
        <w:t>Doporučuji klíčová témata – pozitiva či negativa v textu označit tučně nebo kurzívou, zkrátka je zvýraznit!</w:t>
      </w:r>
    </w:p>
    <w:p w:rsidR="0009054F" w:rsidRPr="000B0A69" w:rsidRDefault="00574694" w:rsidP="007A27C1">
      <w:pPr>
        <w:spacing w:after="0" w:line="360" w:lineRule="auto"/>
        <w:jc w:val="both"/>
      </w:pPr>
      <w:r w:rsidRPr="00C7581C">
        <w:rPr>
          <w:rFonts w:ascii="Times New Roman" w:hAnsi="Times New Roman" w:cs="Times New Roman"/>
          <w:sz w:val="24"/>
        </w:rPr>
        <w:t xml:space="preserve">Základní charakteristikou vybrané skupiny je dosažení věku 50 let </w:t>
      </w:r>
      <w:r w:rsidR="00C7581C" w:rsidRPr="00C7581C">
        <w:rPr>
          <w:rFonts w:ascii="Times New Roman" w:hAnsi="Times New Roman" w:cs="Times New Roman"/>
          <w:sz w:val="24"/>
        </w:rPr>
        <w:t xml:space="preserve">a </w:t>
      </w:r>
      <w:r w:rsidR="00343186" w:rsidRPr="006479F3">
        <w:rPr>
          <w:rFonts w:ascii="Times New Roman" w:hAnsi="Times New Roman" w:cs="Times New Roman"/>
          <w:sz w:val="24"/>
          <w:highlight w:val="yellow"/>
        </w:rPr>
        <w:t>aktuáln</w:t>
      </w:r>
      <w:r w:rsidR="00C7581C" w:rsidRPr="006479F3">
        <w:rPr>
          <w:rFonts w:ascii="Times New Roman" w:hAnsi="Times New Roman" w:cs="Times New Roman"/>
          <w:sz w:val="24"/>
          <w:highlight w:val="yellow"/>
        </w:rPr>
        <w:t>í</w:t>
      </w:r>
      <w:r w:rsidR="00571A88">
        <w:rPr>
          <w:rFonts w:ascii="Times New Roman" w:hAnsi="Times New Roman" w:cs="Times New Roman"/>
          <w:sz w:val="24"/>
          <w:highlight w:val="yellow"/>
        </w:rPr>
        <w:t xml:space="preserve"> ???</w:t>
      </w:r>
      <w:r w:rsidR="00C7581C">
        <w:rPr>
          <w:rFonts w:ascii="Times New Roman" w:hAnsi="Times New Roman" w:cs="Times New Roman"/>
          <w:sz w:val="24"/>
        </w:rPr>
        <w:t xml:space="preserve"> </w:t>
      </w:r>
      <w:r w:rsidR="00C7581C" w:rsidRPr="00C7581C">
        <w:rPr>
          <w:rFonts w:ascii="Times New Roman" w:hAnsi="Times New Roman" w:cs="Times New Roman"/>
          <w:sz w:val="24"/>
        </w:rPr>
        <w:t>nezaměstnanost.</w:t>
      </w:r>
      <w:r w:rsidR="00E561BB">
        <w:rPr>
          <w:rFonts w:ascii="Times New Roman" w:hAnsi="Times New Roman" w:cs="Times New Roman"/>
          <w:sz w:val="24"/>
        </w:rPr>
        <w:t xml:space="preserve"> </w:t>
      </w:r>
      <w:r w:rsidR="00E561BB" w:rsidRPr="00E561BB">
        <w:rPr>
          <w:rFonts w:ascii="Times New Roman" w:hAnsi="Times New Roman" w:cs="Times New Roman"/>
          <w:sz w:val="24"/>
        </w:rPr>
        <w:t xml:space="preserve">Problém </w:t>
      </w:r>
      <w:r w:rsidR="00576BD0" w:rsidRPr="00E561BB">
        <w:rPr>
          <w:rFonts w:ascii="Times New Roman" w:hAnsi="Times New Roman" w:cs="Times New Roman"/>
          <w:sz w:val="24"/>
        </w:rPr>
        <w:t>nezaměstn</w:t>
      </w:r>
      <w:r w:rsidR="00576BD0">
        <w:rPr>
          <w:rFonts w:ascii="Times New Roman" w:hAnsi="Times New Roman" w:cs="Times New Roman"/>
          <w:sz w:val="24"/>
        </w:rPr>
        <w:t>atelnosti</w:t>
      </w:r>
      <w:r w:rsidR="00E561BB" w:rsidRPr="00E561BB">
        <w:rPr>
          <w:rFonts w:ascii="Times New Roman" w:hAnsi="Times New Roman" w:cs="Times New Roman"/>
          <w:sz w:val="24"/>
        </w:rPr>
        <w:t xml:space="preserve"> těchto osob se pak úměrně zvyšuje s</w:t>
      </w:r>
      <w:r w:rsidR="00E561BB">
        <w:rPr>
          <w:rFonts w:ascii="Times New Roman" w:hAnsi="Times New Roman" w:cs="Times New Roman"/>
          <w:sz w:val="24"/>
        </w:rPr>
        <w:t> ubývajícími roky</w:t>
      </w:r>
      <w:r w:rsidR="00E561BB" w:rsidRPr="00E561BB">
        <w:rPr>
          <w:rFonts w:ascii="Times New Roman" w:hAnsi="Times New Roman" w:cs="Times New Roman"/>
          <w:sz w:val="24"/>
        </w:rPr>
        <w:t xml:space="preserve"> odchodu do</w:t>
      </w:r>
      <w:r w:rsidR="000F3FDD">
        <w:rPr>
          <w:rFonts w:ascii="Times New Roman" w:hAnsi="Times New Roman" w:cs="Times New Roman"/>
          <w:sz w:val="28"/>
        </w:rPr>
        <w:t> </w:t>
      </w:r>
      <w:r w:rsidR="00E561BB" w:rsidRPr="00E561BB">
        <w:rPr>
          <w:rFonts w:ascii="Times New Roman" w:hAnsi="Times New Roman" w:cs="Times New Roman"/>
          <w:sz w:val="24"/>
        </w:rPr>
        <w:t>důchodu</w:t>
      </w:r>
      <w:r w:rsidR="00E561BB">
        <w:rPr>
          <w:rFonts w:ascii="Times New Roman" w:hAnsi="Times New Roman" w:cs="Times New Roman"/>
          <w:sz w:val="24"/>
        </w:rPr>
        <w:t xml:space="preserve"> (M</w:t>
      </w:r>
      <w:r w:rsidR="002A6956">
        <w:rPr>
          <w:rFonts w:ascii="Times New Roman" w:hAnsi="Times New Roman" w:cs="Times New Roman"/>
          <w:sz w:val="24"/>
        </w:rPr>
        <w:t>inisterstvo práce a sociálních věcí (dále jen MPSV)</w:t>
      </w:r>
      <w:r w:rsidR="00E561BB">
        <w:rPr>
          <w:rFonts w:ascii="Times New Roman" w:hAnsi="Times New Roman" w:cs="Times New Roman"/>
          <w:sz w:val="24"/>
        </w:rPr>
        <w:t>,</w:t>
      </w:r>
      <w:r w:rsidR="00E561BB" w:rsidRPr="00343186">
        <w:rPr>
          <w:rFonts w:ascii="Times New Roman" w:hAnsi="Times New Roman" w:cs="Times New Roman"/>
          <w:sz w:val="24"/>
        </w:rPr>
        <w:t xml:space="preserve"> 2014</w:t>
      </w:r>
      <w:r w:rsidR="00E561BB">
        <w:rPr>
          <w:rFonts w:ascii="Times New Roman" w:hAnsi="Times New Roman" w:cs="Times New Roman"/>
          <w:sz w:val="24"/>
        </w:rPr>
        <w:t>, s.14)</w:t>
      </w:r>
      <w:r w:rsidR="002D1A2A">
        <w:rPr>
          <w:rFonts w:ascii="Times New Roman" w:hAnsi="Times New Roman" w:cs="Times New Roman"/>
          <w:sz w:val="24"/>
        </w:rPr>
        <w:t>.</w:t>
      </w:r>
      <w:r w:rsidR="00E561BB" w:rsidRPr="00E561BB">
        <w:rPr>
          <w:rFonts w:ascii="Times New Roman" w:hAnsi="Times New Roman" w:cs="Times New Roman"/>
          <w:sz w:val="24"/>
        </w:rPr>
        <w:t xml:space="preserve"> </w:t>
      </w:r>
      <w:r w:rsidR="00C7581C" w:rsidRPr="00C7581C">
        <w:rPr>
          <w:rFonts w:ascii="Times New Roman" w:hAnsi="Times New Roman" w:cs="Times New Roman"/>
          <w:sz w:val="24"/>
        </w:rPr>
        <w:t xml:space="preserve">Tato skupina </w:t>
      </w:r>
      <w:r w:rsidR="00C7581C">
        <w:rPr>
          <w:rFonts w:ascii="Times New Roman" w:hAnsi="Times New Roman" w:cs="Times New Roman"/>
          <w:sz w:val="24"/>
        </w:rPr>
        <w:t>je obtížně zaměstna</w:t>
      </w:r>
      <w:r w:rsidR="00C7581C" w:rsidRPr="00571A88">
        <w:rPr>
          <w:rFonts w:ascii="Times New Roman" w:hAnsi="Times New Roman" w:cs="Times New Roman"/>
          <w:sz w:val="24"/>
          <w:highlight w:val="yellow"/>
        </w:rPr>
        <w:t>vat</w:t>
      </w:r>
      <w:r w:rsidR="00C7581C">
        <w:rPr>
          <w:rFonts w:ascii="Times New Roman" w:hAnsi="Times New Roman" w:cs="Times New Roman"/>
          <w:sz w:val="24"/>
        </w:rPr>
        <w:t>elnou v</w:t>
      </w:r>
      <w:r w:rsidR="00E561BB">
        <w:rPr>
          <w:rFonts w:ascii="Times New Roman" w:hAnsi="Times New Roman" w:cs="Times New Roman"/>
          <w:sz w:val="24"/>
        </w:rPr>
        <w:t> </w:t>
      </w:r>
      <w:r w:rsidR="00C7581C">
        <w:rPr>
          <w:rFonts w:ascii="Times New Roman" w:hAnsi="Times New Roman" w:cs="Times New Roman"/>
          <w:sz w:val="24"/>
        </w:rPr>
        <w:t>důsledku</w:t>
      </w:r>
      <w:r w:rsidR="00E561BB">
        <w:rPr>
          <w:rFonts w:ascii="Times New Roman" w:hAnsi="Times New Roman" w:cs="Times New Roman"/>
          <w:sz w:val="24"/>
        </w:rPr>
        <w:t xml:space="preserve"> působení</w:t>
      </w:r>
      <w:r w:rsidR="00C7581C">
        <w:rPr>
          <w:rFonts w:ascii="Times New Roman" w:hAnsi="Times New Roman" w:cs="Times New Roman"/>
          <w:sz w:val="24"/>
        </w:rPr>
        <w:t xml:space="preserve"> více faktorů. </w:t>
      </w:r>
      <w:r w:rsidR="00794EAA">
        <w:rPr>
          <w:rFonts w:ascii="Times New Roman" w:hAnsi="Times New Roman" w:cs="Times New Roman"/>
          <w:sz w:val="24"/>
        </w:rPr>
        <w:t xml:space="preserve">Mezi nevýhody </w:t>
      </w:r>
      <w:r w:rsidR="00245403">
        <w:rPr>
          <w:rFonts w:ascii="Times New Roman" w:hAnsi="Times New Roman" w:cs="Times New Roman"/>
          <w:sz w:val="24"/>
        </w:rPr>
        <w:t xml:space="preserve">starších osob </w:t>
      </w:r>
      <w:r w:rsidR="00794EAA">
        <w:rPr>
          <w:rFonts w:ascii="Times New Roman" w:hAnsi="Times New Roman" w:cs="Times New Roman"/>
          <w:sz w:val="24"/>
        </w:rPr>
        <w:t xml:space="preserve">patří </w:t>
      </w:r>
      <w:r w:rsidR="00794EAA" w:rsidRPr="006660BA">
        <w:rPr>
          <w:rFonts w:ascii="Times New Roman" w:hAnsi="Times New Roman" w:cs="Times New Roman"/>
          <w:sz w:val="24"/>
          <w:highlight w:val="yellow"/>
        </w:rPr>
        <w:t>například</w:t>
      </w:r>
      <w:r w:rsidR="006660BA">
        <w:rPr>
          <w:rFonts w:ascii="Times New Roman" w:hAnsi="Times New Roman" w:cs="Times New Roman"/>
          <w:sz w:val="24"/>
          <w:highlight w:val="yellow"/>
        </w:rPr>
        <w:t>??? Nemělo by být zejména?</w:t>
      </w:r>
      <w:r w:rsidR="00794EAA">
        <w:rPr>
          <w:rFonts w:ascii="Times New Roman" w:hAnsi="Times New Roman" w:cs="Times New Roman"/>
          <w:sz w:val="24"/>
        </w:rPr>
        <w:t xml:space="preserve"> </w:t>
      </w:r>
      <w:r w:rsidR="00794EAA" w:rsidRPr="00B272D4">
        <w:rPr>
          <w:rFonts w:ascii="Times New Roman" w:hAnsi="Times New Roman" w:cs="Times New Roman"/>
          <w:sz w:val="24"/>
          <w:u w:val="single"/>
        </w:rPr>
        <w:t>snížená schopnost flexibility</w:t>
      </w:r>
      <w:r w:rsidR="00794EAA">
        <w:rPr>
          <w:rFonts w:ascii="Times New Roman" w:hAnsi="Times New Roman" w:cs="Times New Roman"/>
          <w:sz w:val="24"/>
        </w:rPr>
        <w:t xml:space="preserve"> nebo </w:t>
      </w:r>
      <w:r w:rsidR="00794EAA" w:rsidRPr="00821A2B">
        <w:rPr>
          <w:rFonts w:ascii="Times New Roman" w:hAnsi="Times New Roman" w:cs="Times New Roman"/>
          <w:sz w:val="24"/>
          <w:u w:val="single"/>
        </w:rPr>
        <w:t>delší potřebná doba pro</w:t>
      </w:r>
      <w:r w:rsidR="0009054F" w:rsidRPr="00821A2B">
        <w:rPr>
          <w:rFonts w:ascii="Times New Roman" w:hAnsi="Times New Roman" w:cs="Times New Roman"/>
          <w:sz w:val="24"/>
          <w:u w:val="single"/>
        </w:rPr>
        <w:t xml:space="preserve"> provádění</w:t>
      </w:r>
      <w:r w:rsidR="00794EAA" w:rsidRPr="00821A2B">
        <w:rPr>
          <w:rFonts w:ascii="Times New Roman" w:hAnsi="Times New Roman" w:cs="Times New Roman"/>
          <w:sz w:val="24"/>
          <w:u w:val="single"/>
        </w:rPr>
        <w:t xml:space="preserve"> různ</w:t>
      </w:r>
      <w:r w:rsidR="0009054F" w:rsidRPr="00821A2B">
        <w:rPr>
          <w:rFonts w:ascii="Times New Roman" w:hAnsi="Times New Roman" w:cs="Times New Roman"/>
          <w:sz w:val="24"/>
          <w:u w:val="single"/>
        </w:rPr>
        <w:t>ých</w:t>
      </w:r>
      <w:r w:rsidR="00794EAA" w:rsidRPr="00821A2B">
        <w:rPr>
          <w:rFonts w:ascii="Times New Roman" w:hAnsi="Times New Roman" w:cs="Times New Roman"/>
          <w:sz w:val="24"/>
          <w:u w:val="single"/>
        </w:rPr>
        <w:t xml:space="preserve"> úkon</w:t>
      </w:r>
      <w:r w:rsidR="0009054F" w:rsidRPr="00821A2B">
        <w:rPr>
          <w:rFonts w:ascii="Times New Roman" w:hAnsi="Times New Roman" w:cs="Times New Roman"/>
          <w:sz w:val="24"/>
          <w:u w:val="single"/>
        </w:rPr>
        <w:t>ů</w:t>
      </w:r>
      <w:r w:rsidR="00794EAA">
        <w:rPr>
          <w:rFonts w:ascii="Times New Roman" w:hAnsi="Times New Roman" w:cs="Times New Roman"/>
          <w:sz w:val="24"/>
        </w:rPr>
        <w:t xml:space="preserve"> či osvojení si nových znalostí a dovedností.</w:t>
      </w:r>
      <w:r w:rsidR="0009054F">
        <w:rPr>
          <w:rFonts w:ascii="Times New Roman" w:hAnsi="Times New Roman" w:cs="Times New Roman"/>
          <w:sz w:val="24"/>
        </w:rPr>
        <w:t xml:space="preserve"> S rostoucím věkem roste i tendence ke</w:t>
      </w:r>
      <w:r w:rsidR="000F3FDD">
        <w:rPr>
          <w:rFonts w:ascii="Times New Roman" w:hAnsi="Times New Roman" w:cs="Times New Roman"/>
          <w:sz w:val="24"/>
        </w:rPr>
        <w:t> </w:t>
      </w:r>
      <w:r w:rsidR="0009054F" w:rsidRPr="00821A2B">
        <w:rPr>
          <w:rFonts w:ascii="Times New Roman" w:hAnsi="Times New Roman" w:cs="Times New Roman"/>
          <w:sz w:val="24"/>
          <w:u w:val="single"/>
        </w:rPr>
        <w:t>stereotypizaci</w:t>
      </w:r>
      <w:r w:rsidR="009E19A5">
        <w:rPr>
          <w:rFonts w:ascii="Times New Roman" w:hAnsi="Times New Roman" w:cs="Times New Roman"/>
          <w:sz w:val="24"/>
        </w:rPr>
        <w:t xml:space="preserve"> </w:t>
      </w:r>
      <w:r w:rsidR="009E19A5" w:rsidRPr="009E19A5">
        <w:rPr>
          <w:rFonts w:ascii="Times New Roman" w:hAnsi="Times New Roman" w:cs="Times New Roman"/>
          <w:sz w:val="24"/>
          <w:highlight w:val="yellow"/>
        </w:rPr>
        <w:t>Čeho, koho vůči čemu?</w:t>
      </w:r>
      <w:r w:rsidR="0009054F">
        <w:rPr>
          <w:rFonts w:ascii="Times New Roman" w:hAnsi="Times New Roman" w:cs="Times New Roman"/>
          <w:sz w:val="24"/>
        </w:rPr>
        <w:t>, což také negativně ovlivňuje přizpůsobení se novým podmínkám</w:t>
      </w:r>
      <w:r w:rsidR="00592F5D">
        <w:rPr>
          <w:rFonts w:ascii="Times New Roman" w:hAnsi="Times New Roman" w:cs="Times New Roman"/>
          <w:sz w:val="24"/>
        </w:rPr>
        <w:t xml:space="preserve"> </w:t>
      </w:r>
      <w:r w:rsidR="00592F5D" w:rsidRPr="00592F5D">
        <w:rPr>
          <w:rFonts w:ascii="Times New Roman" w:hAnsi="Times New Roman" w:cs="Times New Roman"/>
          <w:sz w:val="24"/>
          <w:highlight w:val="yellow"/>
        </w:rPr>
        <w:t>jakým podmínkám? Koho, kdy?</w:t>
      </w:r>
      <w:r w:rsidR="0009054F">
        <w:rPr>
          <w:rFonts w:ascii="Times New Roman" w:hAnsi="Times New Roman" w:cs="Times New Roman"/>
          <w:sz w:val="24"/>
        </w:rPr>
        <w:t xml:space="preserve"> </w:t>
      </w:r>
      <w:r w:rsidR="00BB0227" w:rsidRPr="00343186">
        <w:rPr>
          <w:rFonts w:ascii="Times New Roman" w:hAnsi="Times New Roman" w:cs="Times New Roman"/>
          <w:sz w:val="24"/>
        </w:rPr>
        <w:t>(</w:t>
      </w:r>
      <w:r w:rsidR="00D211FF">
        <w:rPr>
          <w:rFonts w:ascii="Times New Roman" w:hAnsi="Times New Roman" w:cs="Times New Roman"/>
          <w:sz w:val="24"/>
        </w:rPr>
        <w:t xml:space="preserve">Šmajsová </w:t>
      </w:r>
      <w:r w:rsidR="00BB0227">
        <w:rPr>
          <w:rFonts w:ascii="Times New Roman" w:hAnsi="Times New Roman" w:cs="Times New Roman"/>
          <w:sz w:val="24"/>
        </w:rPr>
        <w:t>Buchtová</w:t>
      </w:r>
      <w:r w:rsidR="00BB0227" w:rsidRPr="00343186">
        <w:rPr>
          <w:rFonts w:ascii="Times New Roman" w:hAnsi="Times New Roman" w:cs="Times New Roman"/>
          <w:sz w:val="24"/>
        </w:rPr>
        <w:t>, 20</w:t>
      </w:r>
      <w:r w:rsidR="00BB0227">
        <w:rPr>
          <w:rFonts w:ascii="Times New Roman" w:hAnsi="Times New Roman" w:cs="Times New Roman"/>
          <w:sz w:val="24"/>
        </w:rPr>
        <w:t>02</w:t>
      </w:r>
      <w:r w:rsidR="00BB0227" w:rsidRPr="00343186">
        <w:rPr>
          <w:rFonts w:ascii="Times New Roman" w:hAnsi="Times New Roman" w:cs="Times New Roman"/>
          <w:sz w:val="24"/>
        </w:rPr>
        <w:t>, s.</w:t>
      </w:r>
      <w:r w:rsidR="00BB0227">
        <w:rPr>
          <w:rFonts w:ascii="Times New Roman" w:hAnsi="Times New Roman" w:cs="Times New Roman"/>
          <w:sz w:val="24"/>
        </w:rPr>
        <w:t>112</w:t>
      </w:r>
      <w:r w:rsidR="00BB0227" w:rsidRPr="00343186">
        <w:rPr>
          <w:rFonts w:ascii="Times New Roman" w:hAnsi="Times New Roman" w:cs="Times New Roman"/>
          <w:sz w:val="24"/>
        </w:rPr>
        <w:t>).</w:t>
      </w:r>
      <w:r w:rsidR="00BB0227">
        <w:rPr>
          <w:rFonts w:ascii="Times New Roman" w:hAnsi="Times New Roman" w:cs="Times New Roman"/>
          <w:sz w:val="24"/>
        </w:rPr>
        <w:t xml:space="preserve"> </w:t>
      </w:r>
      <w:r w:rsidR="0009054F">
        <w:rPr>
          <w:rFonts w:ascii="Times New Roman" w:hAnsi="Times New Roman" w:cs="Times New Roman"/>
          <w:sz w:val="24"/>
        </w:rPr>
        <w:t>V důsledku t</w:t>
      </w:r>
      <w:r w:rsidR="00B45ADB">
        <w:rPr>
          <w:rFonts w:ascii="Times New Roman" w:hAnsi="Times New Roman" w:cs="Times New Roman"/>
          <w:sz w:val="24"/>
        </w:rPr>
        <w:t>ěchto skutečností</w:t>
      </w:r>
      <w:r w:rsidR="0009054F">
        <w:rPr>
          <w:rFonts w:ascii="Times New Roman" w:hAnsi="Times New Roman" w:cs="Times New Roman"/>
          <w:sz w:val="24"/>
        </w:rPr>
        <w:t xml:space="preserve"> mohou být </w:t>
      </w:r>
      <w:r w:rsidR="0009054F" w:rsidRPr="00821A2B">
        <w:rPr>
          <w:rFonts w:ascii="Times New Roman" w:hAnsi="Times New Roman" w:cs="Times New Roman"/>
          <w:sz w:val="24"/>
          <w:u w:val="single"/>
        </w:rPr>
        <w:t>zaměstnavatelé méně ochotni zaměstnávat starší osoby</w:t>
      </w:r>
      <w:r w:rsidR="0009054F">
        <w:rPr>
          <w:rFonts w:ascii="Times New Roman" w:hAnsi="Times New Roman" w:cs="Times New Roman"/>
          <w:sz w:val="24"/>
        </w:rPr>
        <w:t xml:space="preserve"> a raději dají přednost těm mladším, od kterých očekávají vyšší produktivitu a s ní spojené nižší náklady na takové zaměstnance </w:t>
      </w:r>
      <w:r w:rsidR="0009054F" w:rsidRPr="00343186">
        <w:rPr>
          <w:rFonts w:ascii="Times New Roman" w:hAnsi="Times New Roman" w:cs="Times New Roman"/>
          <w:sz w:val="24"/>
        </w:rPr>
        <w:t>(MPSV, 20</w:t>
      </w:r>
      <w:r w:rsidR="0009054F">
        <w:rPr>
          <w:rFonts w:ascii="Times New Roman" w:hAnsi="Times New Roman" w:cs="Times New Roman"/>
          <w:sz w:val="24"/>
        </w:rPr>
        <w:t>04</w:t>
      </w:r>
      <w:r w:rsidR="0009054F" w:rsidRPr="00343186">
        <w:rPr>
          <w:rFonts w:ascii="Times New Roman" w:hAnsi="Times New Roman" w:cs="Times New Roman"/>
          <w:sz w:val="24"/>
        </w:rPr>
        <w:t>, s.</w:t>
      </w:r>
      <w:r w:rsidR="0009054F">
        <w:rPr>
          <w:rFonts w:ascii="Times New Roman" w:hAnsi="Times New Roman" w:cs="Times New Roman"/>
          <w:sz w:val="24"/>
        </w:rPr>
        <w:t>55</w:t>
      </w:r>
      <w:r w:rsidR="0009054F" w:rsidRPr="00343186">
        <w:rPr>
          <w:rFonts w:ascii="Times New Roman" w:hAnsi="Times New Roman" w:cs="Times New Roman"/>
          <w:sz w:val="24"/>
        </w:rPr>
        <w:t>).</w:t>
      </w:r>
      <w:r w:rsidR="000B0A69">
        <w:rPr>
          <w:rFonts w:ascii="Times New Roman" w:hAnsi="Times New Roman" w:cs="Times New Roman"/>
          <w:sz w:val="24"/>
        </w:rPr>
        <w:t xml:space="preserve"> S vyšším věkem také vzrůstá riziko dlouhodobých onemocnění a dalších zdravotních problémů, které mohou zaměstnavatele odrazovat</w:t>
      </w:r>
      <w:r w:rsidR="0062774A">
        <w:rPr>
          <w:rFonts w:ascii="Times New Roman" w:hAnsi="Times New Roman" w:cs="Times New Roman"/>
          <w:sz w:val="24"/>
        </w:rPr>
        <w:t xml:space="preserve"> </w:t>
      </w:r>
      <w:r w:rsidR="0062774A" w:rsidRPr="0062774A">
        <w:rPr>
          <w:rFonts w:ascii="Times New Roman" w:hAnsi="Times New Roman" w:cs="Times New Roman"/>
          <w:sz w:val="24"/>
          <w:highlight w:val="yellow"/>
        </w:rPr>
        <w:t>od čeho?</w:t>
      </w:r>
      <w:r w:rsidR="000B0A69">
        <w:rPr>
          <w:rFonts w:ascii="Times New Roman" w:hAnsi="Times New Roman" w:cs="Times New Roman"/>
          <w:sz w:val="24"/>
        </w:rPr>
        <w:t xml:space="preserve"> </w:t>
      </w:r>
      <w:r w:rsidR="000B0A69">
        <w:t>(</w:t>
      </w:r>
      <w:r w:rsidR="000B0A69" w:rsidRPr="00AA7821">
        <w:rPr>
          <w:rFonts w:ascii="Times New Roman" w:hAnsi="Times New Roman" w:cs="Times New Roman"/>
          <w:sz w:val="24"/>
          <w:szCs w:val="24"/>
        </w:rPr>
        <w:t>Svobodová, et al.</w:t>
      </w:r>
      <w:r w:rsidR="000B0A69">
        <w:rPr>
          <w:rFonts w:ascii="Times New Roman" w:hAnsi="Times New Roman" w:cs="Times New Roman"/>
          <w:sz w:val="24"/>
          <w:szCs w:val="24"/>
        </w:rPr>
        <w:t>,</w:t>
      </w:r>
      <w:r w:rsidR="000B0A69" w:rsidRPr="00AA7821">
        <w:rPr>
          <w:rFonts w:ascii="Times New Roman" w:hAnsi="Times New Roman" w:cs="Times New Roman"/>
          <w:sz w:val="24"/>
          <w:szCs w:val="24"/>
        </w:rPr>
        <w:t xml:space="preserve"> 2009</w:t>
      </w:r>
      <w:r w:rsidR="000B0A69">
        <w:rPr>
          <w:rFonts w:ascii="Times New Roman" w:hAnsi="Times New Roman" w:cs="Times New Roman"/>
          <w:sz w:val="24"/>
          <w:szCs w:val="24"/>
        </w:rPr>
        <w:t xml:space="preserve">, s.17). </w:t>
      </w:r>
      <w:r w:rsidR="000B0A69">
        <w:rPr>
          <w:rFonts w:ascii="Times New Roman" w:hAnsi="Times New Roman" w:cs="Times New Roman"/>
          <w:sz w:val="24"/>
        </w:rPr>
        <w:t xml:space="preserve"> </w:t>
      </w:r>
    </w:p>
    <w:p w:rsidR="00AE652E" w:rsidRDefault="0009054F" w:rsidP="000905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Další nevýhodou je často </w:t>
      </w:r>
      <w:r w:rsidRPr="00821A2B">
        <w:rPr>
          <w:rFonts w:ascii="Times New Roman" w:hAnsi="Times New Roman" w:cs="Times New Roman"/>
          <w:sz w:val="24"/>
          <w:u w:val="single"/>
        </w:rPr>
        <w:t>nízké vzdělání a kvalifikace</w:t>
      </w:r>
      <w:r>
        <w:rPr>
          <w:rFonts w:ascii="Times New Roman" w:hAnsi="Times New Roman" w:cs="Times New Roman"/>
          <w:sz w:val="24"/>
        </w:rPr>
        <w:t xml:space="preserve">, příp. taková, která neodpovídá aktuálním potřebám </w:t>
      </w:r>
      <w:r w:rsidR="005E07FB">
        <w:rPr>
          <w:rFonts w:ascii="Times New Roman" w:hAnsi="Times New Roman" w:cs="Times New Roman"/>
          <w:sz w:val="24"/>
        </w:rPr>
        <w:t xml:space="preserve">pracovního </w:t>
      </w:r>
      <w:r>
        <w:rPr>
          <w:rFonts w:ascii="Times New Roman" w:hAnsi="Times New Roman" w:cs="Times New Roman"/>
          <w:sz w:val="24"/>
        </w:rPr>
        <w:t>trhu</w:t>
      </w:r>
      <w:r w:rsidR="00CC09DD">
        <w:rPr>
          <w:rFonts w:ascii="Times New Roman" w:hAnsi="Times New Roman" w:cs="Times New Roman"/>
          <w:sz w:val="24"/>
        </w:rPr>
        <w:t xml:space="preserve"> </w:t>
      </w:r>
      <w:r w:rsidR="00CC09DD" w:rsidRPr="00CC09DD">
        <w:rPr>
          <w:rFonts w:ascii="Times New Roman" w:hAnsi="Times New Roman" w:cs="Times New Roman"/>
          <w:sz w:val="24"/>
          <w:highlight w:val="yellow"/>
        </w:rPr>
        <w:t>jaký je podíl osob starších let, kteří splňují toto kritérium, to je nízké vzdělání a kvalifikace?</w:t>
      </w:r>
      <w:r>
        <w:rPr>
          <w:rFonts w:ascii="Times New Roman" w:hAnsi="Times New Roman" w:cs="Times New Roman"/>
          <w:sz w:val="24"/>
        </w:rPr>
        <w:t>.</w:t>
      </w:r>
      <w:r w:rsidR="006C7C05">
        <w:rPr>
          <w:rFonts w:ascii="Times New Roman" w:hAnsi="Times New Roman" w:cs="Times New Roman"/>
          <w:sz w:val="24"/>
        </w:rPr>
        <w:t xml:space="preserve"> Na trhu vždy existuje v určitém čase a určitém místě </w:t>
      </w:r>
      <w:r w:rsidR="006C7C05">
        <w:rPr>
          <w:rFonts w:ascii="Times New Roman" w:hAnsi="Times New Roman" w:cs="Times New Roman"/>
          <w:sz w:val="24"/>
        </w:rPr>
        <w:lastRenderedPageBreak/>
        <w:t>převaha buď primárního</w:t>
      </w:r>
      <w:r w:rsidR="006C7C05"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6C7C05">
        <w:rPr>
          <w:rFonts w:ascii="Times New Roman" w:hAnsi="Times New Roman" w:cs="Times New Roman"/>
          <w:sz w:val="24"/>
        </w:rPr>
        <w:t>, sekundárního</w:t>
      </w:r>
      <w:r w:rsidR="006C7C05">
        <w:rPr>
          <w:rStyle w:val="Znakapoznpodarou"/>
          <w:rFonts w:ascii="Times New Roman" w:hAnsi="Times New Roman" w:cs="Times New Roman"/>
          <w:sz w:val="24"/>
        </w:rPr>
        <w:footnoteReference w:id="2"/>
      </w:r>
      <w:r w:rsidR="006C7C05">
        <w:rPr>
          <w:rFonts w:ascii="Times New Roman" w:hAnsi="Times New Roman" w:cs="Times New Roman"/>
          <w:sz w:val="24"/>
        </w:rPr>
        <w:t xml:space="preserve"> nebo terciárního</w:t>
      </w:r>
      <w:r w:rsidR="006C7C05">
        <w:rPr>
          <w:rStyle w:val="Znakapoznpodarou"/>
          <w:rFonts w:ascii="Times New Roman" w:hAnsi="Times New Roman" w:cs="Times New Roman"/>
          <w:sz w:val="24"/>
        </w:rPr>
        <w:footnoteReference w:id="3"/>
      </w:r>
      <w:r w:rsidR="006C7C05">
        <w:rPr>
          <w:rFonts w:ascii="Times New Roman" w:hAnsi="Times New Roman" w:cs="Times New Roman"/>
          <w:sz w:val="24"/>
        </w:rPr>
        <w:t xml:space="preserve"> (příp. kvartérního</w:t>
      </w:r>
      <w:r w:rsidR="006C7C05">
        <w:rPr>
          <w:rStyle w:val="Znakapoznpodarou"/>
          <w:rFonts w:ascii="Times New Roman" w:hAnsi="Times New Roman" w:cs="Times New Roman"/>
          <w:sz w:val="24"/>
        </w:rPr>
        <w:footnoteReference w:id="4"/>
      </w:r>
      <w:r w:rsidR="006C7C05">
        <w:rPr>
          <w:rFonts w:ascii="Times New Roman" w:hAnsi="Times New Roman" w:cs="Times New Roman"/>
          <w:sz w:val="24"/>
        </w:rPr>
        <w:t>) sektoru a ta následně ovlivňuje strukturu nabízených pracovních míst (Mareš, 1998, s.41).</w:t>
      </w:r>
      <w:r w:rsidR="007710C2">
        <w:rPr>
          <w:rFonts w:ascii="Times New Roman" w:hAnsi="Times New Roman" w:cs="Times New Roman"/>
          <w:sz w:val="24"/>
        </w:rPr>
        <w:t xml:space="preserve"> </w:t>
      </w:r>
      <w:r w:rsidR="00F1763B">
        <w:rPr>
          <w:rFonts w:ascii="Times New Roman" w:hAnsi="Times New Roman" w:cs="Times New Roman"/>
          <w:sz w:val="24"/>
        </w:rPr>
        <w:t>Konkrétní</w:t>
      </w:r>
      <w:r w:rsidR="007710C2">
        <w:rPr>
          <w:rFonts w:ascii="Times New Roman" w:hAnsi="Times New Roman" w:cs="Times New Roman"/>
          <w:sz w:val="24"/>
        </w:rPr>
        <w:t xml:space="preserve"> kvalifikace tak mohla být perspektivní v minulosti, ovšem s měnící se </w:t>
      </w:r>
      <w:r w:rsidR="007710C2" w:rsidRPr="0051157D">
        <w:rPr>
          <w:rFonts w:ascii="Times New Roman" w:hAnsi="Times New Roman" w:cs="Times New Roman"/>
          <w:sz w:val="24"/>
          <w:highlight w:val="yellow"/>
        </w:rPr>
        <w:t>váhou</w:t>
      </w:r>
      <w:r w:rsidR="007710C2" w:rsidRPr="002C2A91">
        <w:rPr>
          <w:rFonts w:ascii="Times New Roman" w:hAnsi="Times New Roman" w:cs="Times New Roman"/>
          <w:sz w:val="24"/>
        </w:rPr>
        <w:t xml:space="preserve"> daného </w:t>
      </w:r>
      <w:r w:rsidR="007710C2" w:rsidRPr="002C2A91">
        <w:rPr>
          <w:rFonts w:ascii="Times New Roman" w:hAnsi="Times New Roman" w:cs="Times New Roman"/>
          <w:sz w:val="24"/>
          <w:highlight w:val="yellow"/>
        </w:rPr>
        <w:t>sektoru</w:t>
      </w:r>
      <w:r w:rsidR="0051157D">
        <w:rPr>
          <w:rFonts w:ascii="Times New Roman" w:hAnsi="Times New Roman" w:cs="Times New Roman"/>
          <w:sz w:val="24"/>
          <w:highlight w:val="yellow"/>
        </w:rPr>
        <w:t xml:space="preserve"> ???</w:t>
      </w:r>
      <w:r w:rsidR="007710C2">
        <w:rPr>
          <w:rFonts w:ascii="Times New Roman" w:hAnsi="Times New Roman" w:cs="Times New Roman"/>
          <w:sz w:val="24"/>
        </w:rPr>
        <w:t xml:space="preserve"> postupně ztrácí svou hodnotu.</w:t>
      </w:r>
      <w:r w:rsidR="006C7C05">
        <w:rPr>
          <w:rFonts w:ascii="Times New Roman" w:hAnsi="Times New Roman" w:cs="Times New Roman"/>
          <w:sz w:val="24"/>
        </w:rPr>
        <w:t xml:space="preserve"> </w:t>
      </w:r>
      <w:r w:rsidR="007710C2">
        <w:rPr>
          <w:rFonts w:ascii="Times New Roman" w:hAnsi="Times New Roman" w:cs="Times New Roman"/>
          <w:sz w:val="24"/>
        </w:rPr>
        <w:t xml:space="preserve">Například ještě v pol. minulého století byla poměrně vysoká poptávka po manuálních profesích, dnes jsou spíše upřednostňovány tzv. „vědomostní pracovníci“ </w:t>
      </w:r>
      <w:r w:rsidR="00F1763B">
        <w:rPr>
          <w:rFonts w:ascii="Times New Roman" w:hAnsi="Times New Roman" w:cs="Times New Roman"/>
          <w:sz w:val="24"/>
        </w:rPr>
        <w:t>(</w:t>
      </w:r>
      <w:r w:rsidR="008E503C">
        <w:rPr>
          <w:rFonts w:ascii="Times New Roman" w:hAnsi="Times New Roman" w:cs="Times New Roman"/>
          <w:sz w:val="24"/>
        </w:rPr>
        <w:t xml:space="preserve">Horáková, 2005, </w:t>
      </w:r>
      <w:r w:rsidR="00F1763B">
        <w:rPr>
          <w:rFonts w:ascii="Times New Roman" w:hAnsi="Times New Roman" w:cs="Times New Roman"/>
          <w:sz w:val="24"/>
        </w:rPr>
        <w:t>s</w:t>
      </w:r>
      <w:r w:rsidR="008E503C">
        <w:rPr>
          <w:rFonts w:ascii="Times New Roman" w:hAnsi="Times New Roman" w:cs="Times New Roman"/>
          <w:sz w:val="24"/>
        </w:rPr>
        <w:t>.</w:t>
      </w:r>
      <w:r w:rsidR="00F1763B">
        <w:rPr>
          <w:rFonts w:ascii="Times New Roman" w:hAnsi="Times New Roman" w:cs="Times New Roman"/>
          <w:sz w:val="24"/>
        </w:rPr>
        <w:t>122).</w:t>
      </w:r>
      <w:r w:rsidR="007710C2">
        <w:rPr>
          <w:rFonts w:ascii="Times New Roman" w:hAnsi="Times New Roman" w:cs="Times New Roman"/>
          <w:sz w:val="24"/>
        </w:rPr>
        <w:t xml:space="preserve"> Také s příchodem nových technologií se požadavky trhu</w:t>
      </w:r>
      <w:r w:rsidR="00AA7821">
        <w:rPr>
          <w:rFonts w:ascii="Times New Roman" w:hAnsi="Times New Roman" w:cs="Times New Roman"/>
          <w:sz w:val="24"/>
        </w:rPr>
        <w:t xml:space="preserve"> práce</w:t>
      </w:r>
      <w:r w:rsidR="007710C2">
        <w:rPr>
          <w:rFonts w:ascii="Times New Roman" w:hAnsi="Times New Roman" w:cs="Times New Roman"/>
          <w:sz w:val="24"/>
        </w:rPr>
        <w:t xml:space="preserve"> a zaměstnavatelů velmi rychle proměňují – například dnes již častý požadavek alespoň uživatelské znalosti práce s počítačem může být pro některé starší osoby velkým problémem a překážkou.</w:t>
      </w:r>
      <w:r w:rsidR="00AE652E">
        <w:rPr>
          <w:rFonts w:ascii="Times New Roman" w:hAnsi="Times New Roman" w:cs="Times New Roman"/>
          <w:sz w:val="24"/>
        </w:rPr>
        <w:t xml:space="preserve"> </w:t>
      </w:r>
      <w:r w:rsidR="00406CAC" w:rsidRPr="00406CAC">
        <w:rPr>
          <w:rFonts w:ascii="Times New Roman" w:hAnsi="Times New Roman" w:cs="Times New Roman"/>
          <w:sz w:val="24"/>
          <w:highlight w:val="yellow"/>
        </w:rPr>
        <w:t>Kdo to tvrdí? Chybí zde odkaz na zdroj této informace!</w:t>
      </w:r>
    </w:p>
    <w:p w:rsidR="005E07FB" w:rsidRPr="009B4CBA" w:rsidRDefault="00F1763B" w:rsidP="0024540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</w:rPr>
        <w:t>Jak už jsem nastínila výše</w:t>
      </w:r>
      <w:r w:rsidR="00A74C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znevýhodněné postavení této skupiny na trhu práce je dále prohlubováno </w:t>
      </w:r>
      <w:r w:rsidRPr="00821A2B">
        <w:rPr>
          <w:rFonts w:ascii="Times New Roman" w:hAnsi="Times New Roman" w:cs="Times New Roman"/>
          <w:sz w:val="24"/>
          <w:u w:val="single"/>
        </w:rPr>
        <w:t>předsudky ze strany zaměstnavatelů</w:t>
      </w:r>
      <w:r>
        <w:rPr>
          <w:rFonts w:ascii="Times New Roman" w:hAnsi="Times New Roman" w:cs="Times New Roman"/>
          <w:sz w:val="24"/>
        </w:rPr>
        <w:t xml:space="preserve"> </w:t>
      </w:r>
      <w:r w:rsidRPr="00343186">
        <w:rPr>
          <w:rFonts w:ascii="Times New Roman" w:hAnsi="Times New Roman" w:cs="Times New Roman"/>
          <w:sz w:val="24"/>
        </w:rPr>
        <w:t>(MPSV, 2014, s.14).</w:t>
      </w:r>
      <w:r w:rsidR="007D5DDF">
        <w:rPr>
          <w:rFonts w:ascii="Times New Roman" w:hAnsi="Times New Roman" w:cs="Times New Roman"/>
          <w:sz w:val="24"/>
        </w:rPr>
        <w:t xml:space="preserve"> </w:t>
      </w:r>
      <w:r w:rsidR="007D5DDF" w:rsidRPr="007D5DDF">
        <w:rPr>
          <w:rFonts w:ascii="Times New Roman" w:hAnsi="Times New Roman" w:cs="Times New Roman"/>
          <w:sz w:val="24"/>
          <w:szCs w:val="24"/>
        </w:rPr>
        <w:t>Ty se mohou projevit</w:t>
      </w:r>
      <w:r w:rsidR="007D5DDF" w:rsidRPr="007D5DDF">
        <w:rPr>
          <w:rFonts w:ascii="Times New Roman" w:hAnsi="Times New Roman" w:cs="Times New Roman"/>
          <w:sz w:val="24"/>
        </w:rPr>
        <w:t xml:space="preserve"> například při procesech přijímání a propouštění, ale i v samotné oblasti dalšího vzdělávání starších pracovníků</w:t>
      </w:r>
      <w:r w:rsidR="007D5DDF">
        <w:rPr>
          <w:rFonts w:ascii="Times New Roman" w:hAnsi="Times New Roman" w:cs="Times New Roman"/>
          <w:sz w:val="24"/>
        </w:rPr>
        <w:t xml:space="preserve">, v nichž se podle statistik tato skupina cítí ze strany zaměstnavatelů znevýhodněna </w:t>
      </w:r>
      <w:r w:rsidR="007D5DDF">
        <w:t>(</w:t>
      </w:r>
      <w:r w:rsidR="007D5DDF" w:rsidRPr="00AA7821">
        <w:rPr>
          <w:rFonts w:ascii="Times New Roman" w:hAnsi="Times New Roman" w:cs="Times New Roman"/>
          <w:sz w:val="24"/>
          <w:szCs w:val="24"/>
        </w:rPr>
        <w:t>Svobodová, et al.</w:t>
      </w:r>
      <w:r w:rsidR="007D5DDF">
        <w:rPr>
          <w:rFonts w:ascii="Times New Roman" w:hAnsi="Times New Roman" w:cs="Times New Roman"/>
          <w:sz w:val="24"/>
          <w:szCs w:val="24"/>
        </w:rPr>
        <w:t>,</w:t>
      </w:r>
      <w:r w:rsidR="007D5DDF" w:rsidRPr="00AA7821">
        <w:rPr>
          <w:rFonts w:ascii="Times New Roman" w:hAnsi="Times New Roman" w:cs="Times New Roman"/>
          <w:sz w:val="24"/>
          <w:szCs w:val="24"/>
        </w:rPr>
        <w:t xml:space="preserve"> 2009</w:t>
      </w:r>
      <w:r w:rsidR="007D5DDF">
        <w:rPr>
          <w:rFonts w:ascii="Times New Roman" w:hAnsi="Times New Roman" w:cs="Times New Roman"/>
          <w:sz w:val="24"/>
          <w:szCs w:val="24"/>
        </w:rPr>
        <w:t>, s.34). Samotní zaměstnavatelé tak sice poukazují na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7D5DDF">
        <w:rPr>
          <w:rFonts w:ascii="Times New Roman" w:hAnsi="Times New Roman" w:cs="Times New Roman"/>
          <w:sz w:val="24"/>
          <w:szCs w:val="24"/>
        </w:rPr>
        <w:t>nedostatečnou kvalifikaci pracovníků, zároveň však nejsou ochotni do řešení tohoto problému a jejich příp. rekvalifikace investovat</w:t>
      </w:r>
      <w:r w:rsidR="00D02A87">
        <w:rPr>
          <w:rFonts w:ascii="Times New Roman" w:hAnsi="Times New Roman" w:cs="Times New Roman"/>
          <w:sz w:val="24"/>
          <w:szCs w:val="24"/>
        </w:rPr>
        <w:t xml:space="preserve">, což může být chápáno jako diskriminace z důvodu věku </w:t>
      </w:r>
      <w:r w:rsidR="00D02A87">
        <w:t>(</w:t>
      </w:r>
      <w:r w:rsidR="00D02A87" w:rsidRPr="00AA7821">
        <w:rPr>
          <w:rFonts w:ascii="Times New Roman" w:hAnsi="Times New Roman" w:cs="Times New Roman"/>
          <w:sz w:val="24"/>
          <w:szCs w:val="24"/>
        </w:rPr>
        <w:t>Svobodová, et al.</w:t>
      </w:r>
      <w:r w:rsidR="00D02A87">
        <w:rPr>
          <w:rFonts w:ascii="Times New Roman" w:hAnsi="Times New Roman" w:cs="Times New Roman"/>
          <w:sz w:val="24"/>
          <w:szCs w:val="24"/>
        </w:rPr>
        <w:t>,</w:t>
      </w:r>
      <w:r w:rsidR="00D02A87" w:rsidRPr="00AA7821">
        <w:rPr>
          <w:rFonts w:ascii="Times New Roman" w:hAnsi="Times New Roman" w:cs="Times New Roman"/>
          <w:sz w:val="24"/>
          <w:szCs w:val="24"/>
        </w:rPr>
        <w:t xml:space="preserve"> 2009</w:t>
      </w:r>
      <w:r w:rsidR="00D02A87">
        <w:rPr>
          <w:rFonts w:ascii="Times New Roman" w:hAnsi="Times New Roman" w:cs="Times New Roman"/>
          <w:sz w:val="24"/>
          <w:szCs w:val="24"/>
        </w:rPr>
        <w:t>, s.10)</w:t>
      </w:r>
      <w:r w:rsidR="009B4CBA">
        <w:rPr>
          <w:rFonts w:ascii="Times New Roman" w:hAnsi="Times New Roman" w:cs="Times New Roman"/>
          <w:sz w:val="24"/>
          <w:szCs w:val="24"/>
        </w:rPr>
        <w:t>.</w:t>
      </w:r>
    </w:p>
    <w:p w:rsidR="00794EAA" w:rsidRDefault="005E07FB" w:rsidP="00AE6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neposlední řadě </w:t>
      </w:r>
      <w:r w:rsidR="007D5DDF">
        <w:rPr>
          <w:rFonts w:ascii="Times New Roman" w:hAnsi="Times New Roman" w:cs="Times New Roman"/>
          <w:sz w:val="24"/>
        </w:rPr>
        <w:t xml:space="preserve">starší osoby </w:t>
      </w:r>
      <w:r>
        <w:rPr>
          <w:rFonts w:ascii="Times New Roman" w:hAnsi="Times New Roman" w:cs="Times New Roman"/>
          <w:sz w:val="24"/>
        </w:rPr>
        <w:t xml:space="preserve">často nedisponují dostatečnými </w:t>
      </w:r>
      <w:r w:rsidRPr="00873C2B">
        <w:rPr>
          <w:rFonts w:ascii="Times New Roman" w:hAnsi="Times New Roman" w:cs="Times New Roman"/>
          <w:sz w:val="24"/>
          <w:u w:val="single"/>
        </w:rPr>
        <w:t>znalostmi</w:t>
      </w:r>
      <w:r w:rsidR="00E561BB" w:rsidRPr="00873C2B">
        <w:rPr>
          <w:rFonts w:ascii="Times New Roman" w:hAnsi="Times New Roman" w:cs="Times New Roman"/>
          <w:sz w:val="24"/>
          <w:u w:val="single"/>
        </w:rPr>
        <w:t>,</w:t>
      </w:r>
      <w:r w:rsidRPr="00873C2B">
        <w:rPr>
          <w:rFonts w:ascii="Times New Roman" w:hAnsi="Times New Roman" w:cs="Times New Roman"/>
          <w:sz w:val="24"/>
          <w:u w:val="single"/>
        </w:rPr>
        <w:t xml:space="preserve"> jak se na</w:t>
      </w:r>
      <w:r w:rsidR="000F3FDD" w:rsidRPr="00873C2B">
        <w:rPr>
          <w:rFonts w:ascii="Times New Roman" w:hAnsi="Times New Roman" w:cs="Times New Roman"/>
          <w:sz w:val="24"/>
          <w:u w:val="single"/>
        </w:rPr>
        <w:t> </w:t>
      </w:r>
      <w:r w:rsidRPr="00873C2B">
        <w:rPr>
          <w:rFonts w:ascii="Times New Roman" w:hAnsi="Times New Roman" w:cs="Times New Roman"/>
          <w:sz w:val="24"/>
          <w:u w:val="single"/>
        </w:rPr>
        <w:t xml:space="preserve">samotném trhu </w:t>
      </w:r>
      <w:r w:rsidR="007710C2" w:rsidRPr="00873C2B">
        <w:rPr>
          <w:rFonts w:ascii="Times New Roman" w:hAnsi="Times New Roman" w:cs="Times New Roman"/>
          <w:sz w:val="24"/>
          <w:u w:val="single"/>
        </w:rPr>
        <w:t xml:space="preserve">práce </w:t>
      </w:r>
      <w:r w:rsidRPr="00873C2B">
        <w:rPr>
          <w:rFonts w:ascii="Times New Roman" w:hAnsi="Times New Roman" w:cs="Times New Roman"/>
          <w:sz w:val="24"/>
          <w:u w:val="single"/>
        </w:rPr>
        <w:t>pohybovat a orientovat</w:t>
      </w:r>
      <w:r>
        <w:rPr>
          <w:rFonts w:ascii="Times New Roman" w:hAnsi="Times New Roman" w:cs="Times New Roman"/>
          <w:sz w:val="24"/>
        </w:rPr>
        <w:t xml:space="preserve"> – a to od nejelementárnějších </w:t>
      </w:r>
      <w:r w:rsidR="00E561BB">
        <w:rPr>
          <w:rFonts w:ascii="Times New Roman" w:hAnsi="Times New Roman" w:cs="Times New Roman"/>
          <w:sz w:val="24"/>
        </w:rPr>
        <w:t>záležitostí</w:t>
      </w:r>
      <w:r>
        <w:rPr>
          <w:rFonts w:ascii="Times New Roman" w:hAnsi="Times New Roman" w:cs="Times New Roman"/>
          <w:sz w:val="24"/>
        </w:rPr>
        <w:t xml:space="preserve"> (jako je vhodně sepsaný životopis) až po ty </w:t>
      </w:r>
      <w:r w:rsidR="00E561BB">
        <w:rPr>
          <w:rFonts w:ascii="Times New Roman" w:hAnsi="Times New Roman" w:cs="Times New Roman"/>
          <w:sz w:val="24"/>
        </w:rPr>
        <w:t>komplexnější</w:t>
      </w:r>
      <w:r>
        <w:rPr>
          <w:rFonts w:ascii="Times New Roman" w:hAnsi="Times New Roman" w:cs="Times New Roman"/>
          <w:sz w:val="24"/>
        </w:rPr>
        <w:t xml:space="preserve"> (umět komunikovat</w:t>
      </w:r>
      <w:r w:rsidR="00E561BB">
        <w:rPr>
          <w:rFonts w:ascii="Times New Roman" w:hAnsi="Times New Roman" w:cs="Times New Roman"/>
          <w:sz w:val="24"/>
        </w:rPr>
        <w:t>, „prodat“ potenciálnímu zaměstnavateli svůj kapitál</w:t>
      </w:r>
      <w:r>
        <w:rPr>
          <w:rFonts w:ascii="Times New Roman" w:hAnsi="Times New Roman" w:cs="Times New Roman"/>
          <w:sz w:val="24"/>
        </w:rPr>
        <w:t xml:space="preserve"> atd.)</w:t>
      </w:r>
      <w:r w:rsidR="00E561BB">
        <w:rPr>
          <w:rFonts w:ascii="Times New Roman" w:hAnsi="Times New Roman" w:cs="Times New Roman"/>
          <w:sz w:val="24"/>
        </w:rPr>
        <w:t xml:space="preserve">. </w:t>
      </w:r>
    </w:p>
    <w:p w:rsidR="00873C2B" w:rsidRDefault="00791E3D" w:rsidP="00AE6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1E3D">
        <w:rPr>
          <w:rFonts w:ascii="Times New Roman" w:hAnsi="Times New Roman" w:cs="Times New Roman"/>
          <w:sz w:val="24"/>
          <w:highlight w:val="yellow"/>
        </w:rPr>
        <w:t xml:space="preserve">Nechybí vám </w:t>
      </w:r>
      <w:r>
        <w:rPr>
          <w:rFonts w:ascii="Times New Roman" w:hAnsi="Times New Roman" w:cs="Times New Roman"/>
          <w:sz w:val="24"/>
          <w:highlight w:val="yellow"/>
        </w:rPr>
        <w:t>tu</w:t>
      </w:r>
      <w:r w:rsidRPr="00791E3D">
        <w:rPr>
          <w:rFonts w:ascii="Times New Roman" w:hAnsi="Times New Roman" w:cs="Times New Roman"/>
          <w:sz w:val="24"/>
          <w:highlight w:val="yellow"/>
        </w:rPr>
        <w:t xml:space="preserve"> v rámci </w:t>
      </w:r>
      <w:r>
        <w:rPr>
          <w:rFonts w:ascii="Times New Roman" w:hAnsi="Times New Roman" w:cs="Times New Roman"/>
          <w:sz w:val="24"/>
          <w:highlight w:val="yellow"/>
        </w:rPr>
        <w:t>di</w:t>
      </w:r>
      <w:r w:rsidRPr="00791E3D">
        <w:rPr>
          <w:rFonts w:ascii="Times New Roman" w:hAnsi="Times New Roman" w:cs="Times New Roman"/>
          <w:sz w:val="24"/>
          <w:highlight w:val="yellow"/>
        </w:rPr>
        <w:t>menze lidského kapitálu vazba mezi vyšším věkem a zhoršujícím se zdravotním stavem?</w:t>
      </w:r>
    </w:p>
    <w:p w:rsidR="00E561BB" w:rsidRDefault="00E561BB" w:rsidP="00E56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E7755" w:rsidRDefault="00F1763B" w:rsidP="00300B05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7755">
        <w:rPr>
          <w:rFonts w:ascii="Times New Roman" w:hAnsi="Times New Roman" w:cs="Times New Roman"/>
          <w:sz w:val="24"/>
          <w:szCs w:val="24"/>
        </w:rPr>
        <w:t>Po této všeobecné charakteristice dané skupiny bych se přesunula k analýze mnou vybrané konkrétní skupiny nezaměstnaných osob nad 50 let</w:t>
      </w:r>
      <w:r w:rsidR="000B0A69">
        <w:rPr>
          <w:rFonts w:ascii="Times New Roman" w:hAnsi="Times New Roman" w:cs="Times New Roman"/>
          <w:sz w:val="24"/>
          <w:szCs w:val="24"/>
        </w:rPr>
        <w:t xml:space="preserve"> věku</w:t>
      </w:r>
      <w:r w:rsidR="007D5DDF" w:rsidRPr="00FE7755">
        <w:rPr>
          <w:rFonts w:ascii="Times New Roman" w:hAnsi="Times New Roman" w:cs="Times New Roman"/>
          <w:sz w:val="24"/>
          <w:szCs w:val="24"/>
        </w:rPr>
        <w:t xml:space="preserve"> v okrese Bruntál</w:t>
      </w:r>
      <w:r w:rsidR="00FE7755" w:rsidRPr="00FE775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FE7755">
        <w:rPr>
          <w:rFonts w:ascii="Times New Roman" w:hAnsi="Times New Roman" w:cs="Times New Roman"/>
          <w:sz w:val="24"/>
          <w:szCs w:val="24"/>
        </w:rPr>
        <w:t>.</w:t>
      </w:r>
      <w:r w:rsidR="007D5DDF" w:rsidRPr="00FE7755">
        <w:rPr>
          <w:rFonts w:ascii="Times New Roman" w:hAnsi="Times New Roman" w:cs="Times New Roman"/>
          <w:sz w:val="24"/>
          <w:szCs w:val="24"/>
        </w:rPr>
        <w:t xml:space="preserve"> Podle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7D5DDF" w:rsidRPr="00FE7755">
        <w:rPr>
          <w:rFonts w:ascii="Times New Roman" w:hAnsi="Times New Roman" w:cs="Times New Roman"/>
          <w:sz w:val="24"/>
          <w:szCs w:val="24"/>
        </w:rPr>
        <w:t xml:space="preserve">statistik </w:t>
      </w:r>
      <w:r w:rsidR="004C0D62" w:rsidRPr="004C0D62">
        <w:rPr>
          <w:rFonts w:ascii="Times New Roman" w:hAnsi="Times New Roman" w:cs="Times New Roman"/>
          <w:sz w:val="24"/>
          <w:szCs w:val="24"/>
          <w:highlight w:val="yellow"/>
        </w:rPr>
        <w:t>ČSÚ</w:t>
      </w:r>
      <w:r w:rsidR="004C0D62">
        <w:rPr>
          <w:rFonts w:ascii="Times New Roman" w:hAnsi="Times New Roman" w:cs="Times New Roman"/>
          <w:sz w:val="24"/>
          <w:szCs w:val="24"/>
        </w:rPr>
        <w:t xml:space="preserve"> </w:t>
      </w:r>
      <w:r w:rsidR="007D5DDF" w:rsidRPr="00FE7755">
        <w:rPr>
          <w:rFonts w:ascii="Times New Roman" w:hAnsi="Times New Roman" w:cs="Times New Roman"/>
          <w:sz w:val="24"/>
          <w:szCs w:val="24"/>
        </w:rPr>
        <w:t xml:space="preserve">z r. 2016 dosáhl podíl nezaměstnaných osob v Moravskoslezském kraji </w:t>
      </w:r>
      <w:r w:rsidR="00FE7755" w:rsidRPr="00FE7755">
        <w:rPr>
          <w:rFonts w:ascii="Times New Roman" w:hAnsi="Times New Roman" w:cs="Times New Roman"/>
          <w:sz w:val="24"/>
          <w:szCs w:val="24"/>
        </w:rPr>
        <w:t xml:space="preserve">celkem 7,45 %, což je v rámci České republiky druhá nejvyšší hodnota, </w:t>
      </w:r>
      <w:r w:rsidR="00300B05">
        <w:rPr>
          <w:rFonts w:ascii="Times New Roman" w:hAnsi="Times New Roman" w:cs="Times New Roman"/>
          <w:sz w:val="24"/>
          <w:szCs w:val="24"/>
        </w:rPr>
        <w:t xml:space="preserve">hned </w:t>
      </w:r>
      <w:r w:rsidR="00FE7755" w:rsidRPr="00FE7755">
        <w:rPr>
          <w:rFonts w:ascii="Times New Roman" w:hAnsi="Times New Roman" w:cs="Times New Roman"/>
          <w:sz w:val="24"/>
          <w:szCs w:val="24"/>
        </w:rPr>
        <w:t>po Ústeckém kraji (Č</w:t>
      </w:r>
      <w:r w:rsidR="001B74D3">
        <w:rPr>
          <w:rFonts w:ascii="Times New Roman" w:hAnsi="Times New Roman" w:cs="Times New Roman"/>
          <w:sz w:val="24"/>
          <w:szCs w:val="24"/>
        </w:rPr>
        <w:t>eský statistický úřad</w:t>
      </w:r>
      <w:r w:rsidR="00FE7755" w:rsidRPr="00FE7755">
        <w:rPr>
          <w:rFonts w:ascii="Times New Roman" w:hAnsi="Times New Roman" w:cs="Times New Roman"/>
          <w:sz w:val="24"/>
          <w:szCs w:val="24"/>
        </w:rPr>
        <w:t>, 2017b, str. 17)</w:t>
      </w:r>
      <w:r w:rsidR="00FE7755" w:rsidRPr="00FE7755">
        <w:rPr>
          <w:rFonts w:ascii="Times New Roman" w:hAnsi="Times New Roman" w:cs="Times New Roman"/>
          <w:sz w:val="24"/>
        </w:rPr>
        <w:t>. Podíl nezaměstnaných v okrese Bruntál je pak 9,49 % (k 31. 12. 2016), což dělá tento okres druhou nejpostiženější oblastí v kraj</w:t>
      </w:r>
      <w:r w:rsidR="00300B05">
        <w:rPr>
          <w:rFonts w:ascii="Times New Roman" w:hAnsi="Times New Roman" w:cs="Times New Roman"/>
          <w:sz w:val="24"/>
        </w:rPr>
        <w:t>i</w:t>
      </w:r>
      <w:r w:rsidR="00FE7755" w:rsidRPr="00FE7755">
        <w:rPr>
          <w:rFonts w:ascii="Times New Roman" w:hAnsi="Times New Roman" w:cs="Times New Roman"/>
          <w:sz w:val="24"/>
        </w:rPr>
        <w:t xml:space="preserve"> a celkově třetí nejhorší v rámci České republiky (Č</w:t>
      </w:r>
      <w:r w:rsidR="001B74D3">
        <w:rPr>
          <w:rFonts w:ascii="Times New Roman" w:hAnsi="Times New Roman" w:cs="Times New Roman"/>
          <w:sz w:val="24"/>
        </w:rPr>
        <w:t>eský statistický úřad</w:t>
      </w:r>
      <w:r w:rsidR="00FE7755" w:rsidRPr="00FE7755">
        <w:rPr>
          <w:rFonts w:ascii="Times New Roman" w:hAnsi="Times New Roman" w:cs="Times New Roman"/>
          <w:sz w:val="24"/>
        </w:rPr>
        <w:t>, 2017a). T</w:t>
      </w:r>
      <w:r w:rsidR="00245403">
        <w:rPr>
          <w:rFonts w:ascii="Times New Roman" w:hAnsi="Times New Roman" w:cs="Times New Roman"/>
          <w:sz w:val="24"/>
        </w:rPr>
        <w:t>o</w:t>
      </w:r>
      <w:r w:rsidR="00FE7755">
        <w:rPr>
          <w:rFonts w:ascii="Times New Roman" w:hAnsi="Times New Roman" w:cs="Times New Roman"/>
          <w:sz w:val="24"/>
        </w:rPr>
        <w:t>to</w:t>
      </w:r>
      <w:r w:rsidR="00FE7755" w:rsidRPr="00FE7755">
        <w:rPr>
          <w:rFonts w:ascii="Times New Roman" w:hAnsi="Times New Roman" w:cs="Times New Roman"/>
          <w:sz w:val="24"/>
        </w:rPr>
        <w:t xml:space="preserve"> vysoké </w:t>
      </w:r>
      <w:r w:rsidR="00FE7755">
        <w:rPr>
          <w:rFonts w:ascii="Times New Roman" w:hAnsi="Times New Roman" w:cs="Times New Roman"/>
          <w:sz w:val="24"/>
        </w:rPr>
        <w:t>procento nezaměstnaných osob je zapříčiněno především</w:t>
      </w:r>
      <w:r w:rsidR="00300B05">
        <w:rPr>
          <w:rFonts w:ascii="Times New Roman" w:hAnsi="Times New Roman" w:cs="Times New Roman"/>
          <w:sz w:val="24"/>
        </w:rPr>
        <w:t xml:space="preserve"> změnami v organizační a vlastnické struktuře, </w:t>
      </w:r>
      <w:r w:rsidR="00300B05">
        <w:rPr>
          <w:rFonts w:ascii="Times New Roman" w:hAnsi="Times New Roman" w:cs="Times New Roman"/>
          <w:sz w:val="24"/>
        </w:rPr>
        <w:lastRenderedPageBreak/>
        <w:t>proměnou konkurenčního prostředí, útlumem neefektivních výrob (kter</w:t>
      </w:r>
      <w:r w:rsidR="000B0A69">
        <w:rPr>
          <w:rFonts w:ascii="Times New Roman" w:hAnsi="Times New Roman" w:cs="Times New Roman"/>
          <w:sz w:val="24"/>
        </w:rPr>
        <w:t>é</w:t>
      </w:r>
      <w:r w:rsidR="00300B05">
        <w:rPr>
          <w:rFonts w:ascii="Times New Roman" w:hAnsi="Times New Roman" w:cs="Times New Roman"/>
          <w:sz w:val="24"/>
        </w:rPr>
        <w:t xml:space="preserve"> však zaměstnával</w:t>
      </w:r>
      <w:r w:rsidR="000B0A69">
        <w:rPr>
          <w:rFonts w:ascii="Times New Roman" w:hAnsi="Times New Roman" w:cs="Times New Roman"/>
          <w:sz w:val="24"/>
        </w:rPr>
        <w:t>y</w:t>
      </w:r>
      <w:r w:rsidR="00300B05">
        <w:rPr>
          <w:rFonts w:ascii="Times New Roman" w:hAnsi="Times New Roman" w:cs="Times New Roman"/>
          <w:sz w:val="24"/>
        </w:rPr>
        <w:t xml:space="preserve"> vysoké procento obyvatel) a řadou dalších faktorů</w:t>
      </w:r>
      <w:r w:rsidR="00245403">
        <w:rPr>
          <w:rFonts w:ascii="Times New Roman" w:hAnsi="Times New Roman" w:cs="Times New Roman"/>
          <w:sz w:val="24"/>
        </w:rPr>
        <w:t> této oblasti</w:t>
      </w:r>
      <w:r w:rsidR="00300B05">
        <w:rPr>
          <w:rFonts w:ascii="Times New Roman" w:hAnsi="Times New Roman" w:cs="Times New Roman"/>
          <w:sz w:val="24"/>
        </w:rPr>
        <w:t xml:space="preserve"> (ibid.). </w:t>
      </w:r>
    </w:p>
    <w:p w:rsidR="000F050C" w:rsidRDefault="00AE652E" w:rsidP="000B0A69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Jak už jsem zmiňovala výše, nezaměstnanost v okrese čítá necelých 10 %, </w:t>
      </w:r>
      <w:r w:rsidR="000B0A69">
        <w:rPr>
          <w:rFonts w:ascii="Times New Roman" w:hAnsi="Times New Roman" w:cs="Times New Roman"/>
          <w:sz w:val="24"/>
        </w:rPr>
        <w:t xml:space="preserve">tvořených </w:t>
      </w:r>
      <w:r>
        <w:rPr>
          <w:rFonts w:ascii="Times New Roman" w:hAnsi="Times New Roman" w:cs="Times New Roman"/>
          <w:sz w:val="24"/>
        </w:rPr>
        <w:t xml:space="preserve">celkem </w:t>
      </w:r>
      <w:r w:rsidRPr="00AE65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52E">
        <w:rPr>
          <w:rFonts w:ascii="Times New Roman" w:hAnsi="Times New Roman" w:cs="Times New Roman"/>
          <w:sz w:val="24"/>
          <w:szCs w:val="24"/>
        </w:rPr>
        <w:t>331 osob</w:t>
      </w:r>
      <w:r w:rsidR="000B0A69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>. Z toho je podíl uchazečů o zaměstnání starších 50 let celkem 35,8 % - tedy 2 268 osob. Jedná se o druhou nej</w:t>
      </w:r>
      <w:r w:rsidR="00245403">
        <w:rPr>
          <w:rFonts w:ascii="Times New Roman" w:hAnsi="Times New Roman" w:cs="Times New Roman"/>
          <w:sz w:val="24"/>
          <w:szCs w:val="24"/>
        </w:rPr>
        <w:t>početnější</w:t>
      </w:r>
      <w:r>
        <w:rPr>
          <w:rFonts w:ascii="Times New Roman" w:hAnsi="Times New Roman" w:cs="Times New Roman"/>
          <w:sz w:val="24"/>
          <w:szCs w:val="24"/>
        </w:rPr>
        <w:t xml:space="preserve"> kategorii nezaměstnaných (hned po podílu osob dlouhodobě nezaměstnaných</w:t>
      </w:r>
      <w:r w:rsidR="00092105">
        <w:rPr>
          <w:rFonts w:ascii="Times New Roman" w:hAnsi="Times New Roman" w:cs="Times New Roman"/>
          <w:sz w:val="24"/>
          <w:szCs w:val="24"/>
        </w:rPr>
        <w:t xml:space="preserve"> </w:t>
      </w:r>
      <w:r w:rsidR="00827404" w:rsidRPr="00827404">
        <w:rPr>
          <w:rFonts w:ascii="Times New Roman" w:hAnsi="Times New Roman" w:cs="Times New Roman"/>
          <w:sz w:val="24"/>
          <w:szCs w:val="24"/>
          <w:highlight w:val="yellow"/>
        </w:rPr>
        <w:t>je také otázku, jaký je podíl osob staršího věku mezi těmito dlouhodobě nezaměstnanými!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2A">
        <w:rPr>
          <w:rFonts w:ascii="Times New Roman" w:hAnsi="Times New Roman" w:cs="Times New Roman"/>
          <w:sz w:val="24"/>
          <w:szCs w:val="24"/>
        </w:rPr>
        <w:t>43,4 %) (</w:t>
      </w:r>
      <w:r w:rsidR="002D1A2A" w:rsidRPr="002D1A2A">
        <w:rPr>
          <w:rFonts w:ascii="Times New Roman" w:hAnsi="Times New Roman" w:cs="Times New Roman"/>
          <w:sz w:val="24"/>
          <w:szCs w:val="24"/>
        </w:rPr>
        <w:t>Úřad práce ČR</w:t>
      </w:r>
      <w:r w:rsidR="002D1A2A">
        <w:rPr>
          <w:rFonts w:ascii="Times New Roman" w:hAnsi="Times New Roman" w:cs="Times New Roman"/>
          <w:sz w:val="24"/>
          <w:szCs w:val="24"/>
        </w:rPr>
        <w:t>,</w:t>
      </w:r>
      <w:r w:rsidR="002D1A2A" w:rsidRPr="002D1A2A">
        <w:rPr>
          <w:rFonts w:ascii="Times New Roman" w:hAnsi="Times New Roman" w:cs="Times New Roman"/>
          <w:sz w:val="24"/>
          <w:szCs w:val="24"/>
        </w:rPr>
        <w:t xml:space="preserve"> 2016</w:t>
      </w:r>
      <w:r w:rsidR="002D1A2A">
        <w:rPr>
          <w:rFonts w:ascii="Times New Roman" w:hAnsi="Times New Roman" w:cs="Times New Roman"/>
          <w:sz w:val="24"/>
          <w:szCs w:val="24"/>
        </w:rPr>
        <w:t xml:space="preserve">, s.5). Ze všech uvedených údajů je tedy patrné, že se </w:t>
      </w:r>
      <w:r w:rsidR="000B0A69">
        <w:rPr>
          <w:rFonts w:ascii="Times New Roman" w:hAnsi="Times New Roman" w:cs="Times New Roman"/>
          <w:sz w:val="24"/>
          <w:szCs w:val="24"/>
        </w:rPr>
        <w:t xml:space="preserve">v souvislosti s nezaměstnaností </w:t>
      </w:r>
      <w:r w:rsidR="002D1A2A">
        <w:rPr>
          <w:rFonts w:ascii="Times New Roman" w:hAnsi="Times New Roman" w:cs="Times New Roman"/>
          <w:sz w:val="24"/>
          <w:szCs w:val="24"/>
        </w:rPr>
        <w:t xml:space="preserve">jedná o velmi problematickou oblast a zároveň neméně problematickou </w:t>
      </w:r>
      <w:r w:rsidR="000B0A69">
        <w:rPr>
          <w:rFonts w:ascii="Times New Roman" w:hAnsi="Times New Roman" w:cs="Times New Roman"/>
          <w:sz w:val="24"/>
          <w:szCs w:val="24"/>
        </w:rPr>
        <w:t>skupinu osob.</w:t>
      </w:r>
    </w:p>
    <w:p w:rsidR="004F62AE" w:rsidRDefault="004F62AE" w:rsidP="000B0A69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AE">
        <w:rPr>
          <w:rFonts w:ascii="Times New Roman" w:hAnsi="Times New Roman" w:cs="Times New Roman"/>
          <w:sz w:val="24"/>
          <w:szCs w:val="24"/>
          <w:highlight w:val="yellow"/>
        </w:rPr>
        <w:t xml:space="preserve">Jaká je struktura těchto osob podle věku – vyššího věku, </w:t>
      </w:r>
      <w:r w:rsidR="00766FDD">
        <w:rPr>
          <w:rFonts w:ascii="Times New Roman" w:hAnsi="Times New Roman" w:cs="Times New Roman"/>
          <w:sz w:val="24"/>
          <w:szCs w:val="24"/>
          <w:highlight w:val="yellow"/>
        </w:rPr>
        <w:t xml:space="preserve">zdravotního stavu, </w:t>
      </w:r>
      <w:r w:rsidRPr="004F62AE">
        <w:rPr>
          <w:rFonts w:ascii="Times New Roman" w:hAnsi="Times New Roman" w:cs="Times New Roman"/>
          <w:sz w:val="24"/>
          <w:szCs w:val="24"/>
          <w:highlight w:val="yellow"/>
        </w:rPr>
        <w:t>vzdělání a pohlaví?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A69" w:rsidRDefault="004F62AE" w:rsidP="000B0A69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4C42">
        <w:rPr>
          <w:rFonts w:ascii="Times New Roman" w:hAnsi="Times New Roman" w:cs="Times New Roman"/>
          <w:sz w:val="24"/>
          <w:szCs w:val="24"/>
        </w:rPr>
        <w:t xml:space="preserve">evýhody nezaměstnaných osob starších 50 let věku v tomto okrese jsou z velké části shodné s těmi </w:t>
      </w:r>
      <w:r w:rsidR="00245403">
        <w:rPr>
          <w:rFonts w:ascii="Times New Roman" w:hAnsi="Times New Roman" w:cs="Times New Roman"/>
          <w:sz w:val="24"/>
          <w:szCs w:val="24"/>
        </w:rPr>
        <w:t>již dříve specifikovanými</w:t>
      </w:r>
      <w:r w:rsidR="00A74C42">
        <w:rPr>
          <w:rFonts w:ascii="Times New Roman" w:hAnsi="Times New Roman" w:cs="Times New Roman"/>
          <w:sz w:val="24"/>
          <w:szCs w:val="24"/>
        </w:rPr>
        <w:t xml:space="preserve">, není tedy důvod je zde blíže rozvádět, zmíním pouze ty nejvýznamnější, mezi něž patří zejména </w:t>
      </w:r>
      <w:r w:rsidR="00A74C42" w:rsidRPr="00A74C42">
        <w:rPr>
          <w:rFonts w:ascii="Times New Roman" w:hAnsi="Times New Roman" w:cs="Times New Roman"/>
          <w:sz w:val="24"/>
          <w:szCs w:val="24"/>
        </w:rPr>
        <w:t>„nižší vzdělání, zdravotní znevýhodnění a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A74C42" w:rsidRPr="00A74C42">
        <w:rPr>
          <w:rFonts w:ascii="Times New Roman" w:hAnsi="Times New Roman" w:cs="Times New Roman"/>
          <w:sz w:val="24"/>
          <w:szCs w:val="24"/>
        </w:rPr>
        <w:t>nedostatečná adaptabilita na měnící se podmínky</w:t>
      </w:r>
      <w:r w:rsidR="00A74C42">
        <w:rPr>
          <w:rFonts w:ascii="Times New Roman" w:hAnsi="Times New Roman" w:cs="Times New Roman"/>
          <w:sz w:val="24"/>
          <w:szCs w:val="24"/>
        </w:rPr>
        <w:t xml:space="preserve">“ </w:t>
      </w:r>
      <w:r w:rsidR="00A74C42" w:rsidRPr="00343186">
        <w:rPr>
          <w:rFonts w:ascii="Times New Roman" w:hAnsi="Times New Roman" w:cs="Times New Roman"/>
          <w:sz w:val="24"/>
        </w:rPr>
        <w:t>(MPSV, 2014, s.14).</w:t>
      </w:r>
      <w:r w:rsidR="00A74C42">
        <w:rPr>
          <w:rFonts w:ascii="Times New Roman" w:hAnsi="Times New Roman" w:cs="Times New Roman"/>
          <w:sz w:val="24"/>
        </w:rPr>
        <w:t xml:space="preserve"> Kumulace všech těchto znevýhodnění a prodlužující se doba nezaměstnanosti také může u této skupiny vyvolávat pocity neuspokojení, nevyužití a sebelítosti </w:t>
      </w:r>
      <w:r w:rsidR="00A74C42" w:rsidRPr="00343186">
        <w:rPr>
          <w:rFonts w:ascii="Times New Roman" w:hAnsi="Times New Roman" w:cs="Times New Roman"/>
          <w:sz w:val="24"/>
        </w:rPr>
        <w:t>(</w:t>
      </w:r>
      <w:r w:rsidR="00D211FF">
        <w:rPr>
          <w:rFonts w:ascii="Times New Roman" w:hAnsi="Times New Roman" w:cs="Times New Roman"/>
          <w:sz w:val="24"/>
        </w:rPr>
        <w:t xml:space="preserve">Šmajsová </w:t>
      </w:r>
      <w:r w:rsidR="00A74C42">
        <w:rPr>
          <w:rFonts w:ascii="Times New Roman" w:hAnsi="Times New Roman" w:cs="Times New Roman"/>
          <w:sz w:val="24"/>
        </w:rPr>
        <w:t>Buchtová</w:t>
      </w:r>
      <w:r w:rsidR="00A74C42" w:rsidRPr="00343186">
        <w:rPr>
          <w:rFonts w:ascii="Times New Roman" w:hAnsi="Times New Roman" w:cs="Times New Roman"/>
          <w:sz w:val="24"/>
        </w:rPr>
        <w:t>, 20</w:t>
      </w:r>
      <w:r w:rsidR="00A74C42">
        <w:rPr>
          <w:rFonts w:ascii="Times New Roman" w:hAnsi="Times New Roman" w:cs="Times New Roman"/>
          <w:sz w:val="24"/>
        </w:rPr>
        <w:t>02</w:t>
      </w:r>
      <w:r w:rsidR="00A74C42" w:rsidRPr="00343186">
        <w:rPr>
          <w:rFonts w:ascii="Times New Roman" w:hAnsi="Times New Roman" w:cs="Times New Roman"/>
          <w:sz w:val="24"/>
        </w:rPr>
        <w:t>, s.</w:t>
      </w:r>
      <w:r w:rsidR="00A74C42">
        <w:rPr>
          <w:rFonts w:ascii="Times New Roman" w:hAnsi="Times New Roman" w:cs="Times New Roman"/>
          <w:sz w:val="24"/>
        </w:rPr>
        <w:t>112</w:t>
      </w:r>
      <w:r w:rsidR="00A74C42" w:rsidRPr="00343186">
        <w:rPr>
          <w:rFonts w:ascii="Times New Roman" w:hAnsi="Times New Roman" w:cs="Times New Roman"/>
          <w:sz w:val="24"/>
        </w:rPr>
        <w:t>).</w:t>
      </w:r>
      <w:r w:rsidR="00A74C42">
        <w:rPr>
          <w:rFonts w:ascii="Times New Roman" w:hAnsi="Times New Roman" w:cs="Times New Roman"/>
          <w:sz w:val="24"/>
        </w:rPr>
        <w:t xml:space="preserve"> Tyto</w:t>
      </w:r>
      <w:r w:rsidR="001B74D3">
        <w:rPr>
          <w:rFonts w:ascii="Times New Roman" w:hAnsi="Times New Roman" w:cs="Times New Roman"/>
          <w:sz w:val="24"/>
        </w:rPr>
        <w:t> </w:t>
      </w:r>
      <w:r w:rsidR="00A74C42">
        <w:rPr>
          <w:rFonts w:ascii="Times New Roman" w:hAnsi="Times New Roman" w:cs="Times New Roman"/>
          <w:sz w:val="24"/>
        </w:rPr>
        <w:t>pocity následně často vedou ke snižování sebevědomí, což jen ještě více znesnadňuje jejich cestu při</w:t>
      </w:r>
      <w:r w:rsidR="000F3FDD">
        <w:rPr>
          <w:rFonts w:ascii="Times New Roman" w:hAnsi="Times New Roman" w:cs="Times New Roman"/>
          <w:sz w:val="24"/>
        </w:rPr>
        <w:t> </w:t>
      </w:r>
      <w:r w:rsidR="00A74C42">
        <w:rPr>
          <w:rFonts w:ascii="Times New Roman" w:hAnsi="Times New Roman" w:cs="Times New Roman"/>
          <w:sz w:val="24"/>
        </w:rPr>
        <w:t>nalezení zaměstnání.</w:t>
      </w:r>
    </w:p>
    <w:p w:rsidR="00A74C42" w:rsidRDefault="00A74C42" w:rsidP="000B0A69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Specifickou nevýhodou obyvatel Bruntálska je </w:t>
      </w:r>
      <w:r w:rsidRPr="00766FDD">
        <w:rPr>
          <w:rFonts w:ascii="Times New Roman" w:hAnsi="Times New Roman" w:cs="Times New Roman"/>
          <w:sz w:val="24"/>
          <w:u w:val="single"/>
        </w:rPr>
        <w:t>obtížná dopravní dostupnost</w:t>
      </w:r>
      <w:r w:rsidR="005B568E">
        <w:rPr>
          <w:rFonts w:ascii="Times New Roman" w:hAnsi="Times New Roman" w:cs="Times New Roman"/>
          <w:sz w:val="24"/>
        </w:rPr>
        <w:t>. Z celkového počtu 67 obcí v okrese má 38 z nich počet obyvatel pod 500 a dalších 15 obcí pod</w:t>
      </w:r>
      <w:r w:rsidR="000F3FDD">
        <w:rPr>
          <w:rFonts w:ascii="Times New Roman" w:hAnsi="Times New Roman" w:cs="Times New Roman"/>
          <w:sz w:val="24"/>
        </w:rPr>
        <w:t> </w:t>
      </w:r>
      <w:r w:rsidR="005B568E">
        <w:rPr>
          <w:rFonts w:ascii="Times New Roman" w:hAnsi="Times New Roman" w:cs="Times New Roman"/>
          <w:sz w:val="24"/>
        </w:rPr>
        <w:t>1</w:t>
      </w:r>
      <w:r w:rsidR="00F23F6E">
        <w:rPr>
          <w:rFonts w:ascii="Times New Roman" w:hAnsi="Times New Roman" w:cs="Times New Roman"/>
          <w:sz w:val="24"/>
        </w:rPr>
        <w:t> </w:t>
      </w:r>
      <w:r w:rsidR="005B568E">
        <w:rPr>
          <w:rFonts w:ascii="Times New Roman" w:hAnsi="Times New Roman" w:cs="Times New Roman"/>
          <w:sz w:val="24"/>
        </w:rPr>
        <w:t>000</w:t>
      </w:r>
      <w:r w:rsidR="00F23F6E">
        <w:rPr>
          <w:rFonts w:ascii="Times New Roman" w:hAnsi="Times New Roman" w:cs="Times New Roman"/>
          <w:sz w:val="24"/>
        </w:rPr>
        <w:t xml:space="preserve"> </w:t>
      </w:r>
      <w:r w:rsidR="005D1EB8">
        <w:rPr>
          <w:rFonts w:ascii="Times New Roman" w:hAnsi="Times New Roman" w:cs="Times New Roman"/>
          <w:sz w:val="24"/>
        </w:rPr>
        <w:t>obyvatel (</w:t>
      </w:r>
      <w:r w:rsidR="00DF4E55">
        <w:rPr>
          <w:rFonts w:ascii="Times New Roman" w:hAnsi="Times New Roman" w:cs="Times New Roman"/>
          <w:sz w:val="24"/>
        </w:rPr>
        <w:t>Veřejná správa online, 2017</w:t>
      </w:r>
      <w:r w:rsidR="005D1EB8">
        <w:rPr>
          <w:rFonts w:ascii="Times New Roman" w:hAnsi="Times New Roman" w:cs="Times New Roman"/>
          <w:sz w:val="24"/>
        </w:rPr>
        <w:t>).</w:t>
      </w:r>
      <w:r w:rsidR="00245403">
        <w:rPr>
          <w:rFonts w:ascii="Times New Roman" w:hAnsi="Times New Roman" w:cs="Times New Roman"/>
          <w:sz w:val="24"/>
        </w:rPr>
        <w:t xml:space="preserve"> V těchto obcích není pro jejich obyvatele zajištěn dostatečný počet pracovních míst, ti proto musí </w:t>
      </w:r>
      <w:r w:rsidR="00D55F76">
        <w:rPr>
          <w:rFonts w:ascii="Times New Roman" w:hAnsi="Times New Roman" w:cs="Times New Roman"/>
          <w:sz w:val="24"/>
        </w:rPr>
        <w:t>za prací dojíždět, většinou do větších měst</w:t>
      </w:r>
      <w:r w:rsidR="00EA7640">
        <w:rPr>
          <w:rFonts w:ascii="Times New Roman" w:hAnsi="Times New Roman" w:cs="Times New Roman"/>
          <w:sz w:val="24"/>
        </w:rPr>
        <w:t xml:space="preserve"> v okrese</w:t>
      </w:r>
      <w:r w:rsidR="00D55F76">
        <w:rPr>
          <w:rFonts w:ascii="Times New Roman" w:hAnsi="Times New Roman" w:cs="Times New Roman"/>
          <w:sz w:val="24"/>
        </w:rPr>
        <w:t xml:space="preserve"> (jako je Krnov, Bruntál nebo Rýmařov), mimo okres, příp. i kraj (</w:t>
      </w:r>
      <w:r w:rsidR="00D55F76" w:rsidRPr="002D1A2A">
        <w:rPr>
          <w:rFonts w:ascii="Times New Roman" w:hAnsi="Times New Roman" w:cs="Times New Roman"/>
          <w:sz w:val="24"/>
          <w:szCs w:val="24"/>
        </w:rPr>
        <w:t>Úřad práce ČR</w:t>
      </w:r>
      <w:r w:rsidR="00D64E65">
        <w:rPr>
          <w:rFonts w:ascii="Times New Roman" w:hAnsi="Times New Roman" w:cs="Times New Roman"/>
          <w:sz w:val="24"/>
          <w:szCs w:val="24"/>
        </w:rPr>
        <w:t>,</w:t>
      </w:r>
      <w:r w:rsidR="00D55F76" w:rsidRPr="002D1A2A">
        <w:rPr>
          <w:rFonts w:ascii="Times New Roman" w:hAnsi="Times New Roman" w:cs="Times New Roman"/>
          <w:sz w:val="24"/>
          <w:szCs w:val="24"/>
        </w:rPr>
        <w:t xml:space="preserve"> 2016</w:t>
      </w:r>
      <w:r w:rsidR="00D55F76">
        <w:rPr>
          <w:rFonts w:ascii="Times New Roman" w:hAnsi="Times New Roman" w:cs="Times New Roman"/>
          <w:sz w:val="24"/>
          <w:szCs w:val="24"/>
        </w:rPr>
        <w:t xml:space="preserve">). </w:t>
      </w:r>
      <w:r w:rsidR="00AB6447" w:rsidRPr="00AB6447">
        <w:rPr>
          <w:rFonts w:ascii="Times New Roman" w:hAnsi="Times New Roman" w:cs="Times New Roman"/>
          <w:sz w:val="24"/>
          <w:szCs w:val="24"/>
          <w:highlight w:val="yellow"/>
        </w:rPr>
        <w:t>A jaký je podíl osob starším věku, kteří jsou nezaměstnaní pochází z těchto lokalit?</w:t>
      </w:r>
      <w:r w:rsidR="00D55F76" w:rsidRPr="00A57752">
        <w:rPr>
          <w:rFonts w:ascii="Times New Roman" w:hAnsi="Times New Roman" w:cs="Times New Roman"/>
          <w:sz w:val="24"/>
          <w:szCs w:val="24"/>
        </w:rPr>
        <w:t>Zejména</w:t>
      </w:r>
      <w:r w:rsidR="00D55F76">
        <w:rPr>
          <w:rFonts w:ascii="Times New Roman" w:hAnsi="Times New Roman" w:cs="Times New Roman"/>
          <w:sz w:val="24"/>
          <w:szCs w:val="24"/>
        </w:rPr>
        <w:t xml:space="preserve"> pak pro sociálně slabší nezaměstnané osoby ve věku 50 a více let by finanční výdaje vynaložené na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D55F76">
        <w:rPr>
          <w:rFonts w:ascii="Times New Roman" w:hAnsi="Times New Roman" w:cs="Times New Roman"/>
          <w:sz w:val="24"/>
          <w:szCs w:val="24"/>
        </w:rPr>
        <w:t>dopravu do zaměstnání mohl</w:t>
      </w:r>
      <w:r w:rsidR="00A82157">
        <w:rPr>
          <w:rFonts w:ascii="Times New Roman" w:hAnsi="Times New Roman" w:cs="Times New Roman"/>
          <w:sz w:val="24"/>
          <w:szCs w:val="24"/>
        </w:rPr>
        <w:t>y</w:t>
      </w:r>
      <w:r w:rsidR="00D55F76">
        <w:rPr>
          <w:rFonts w:ascii="Times New Roman" w:hAnsi="Times New Roman" w:cs="Times New Roman"/>
          <w:sz w:val="24"/>
          <w:szCs w:val="24"/>
        </w:rPr>
        <w:t xml:space="preserve"> být odrazujícím a znevýhodňujícím faktorem pro nalezen</w:t>
      </w:r>
      <w:r w:rsidR="00EA7640">
        <w:rPr>
          <w:rFonts w:ascii="Times New Roman" w:hAnsi="Times New Roman" w:cs="Times New Roman"/>
          <w:sz w:val="24"/>
          <w:szCs w:val="24"/>
        </w:rPr>
        <w:t>í</w:t>
      </w:r>
      <w:r w:rsidR="00D55F76">
        <w:rPr>
          <w:rFonts w:ascii="Times New Roman" w:hAnsi="Times New Roman" w:cs="Times New Roman"/>
          <w:sz w:val="24"/>
          <w:szCs w:val="24"/>
        </w:rPr>
        <w:t xml:space="preserve"> zaměstnání. </w:t>
      </w:r>
    </w:p>
    <w:p w:rsidR="001E582B" w:rsidRDefault="001E582B" w:rsidP="00574694">
      <w:pPr>
        <w:spacing w:after="0" w:line="240" w:lineRule="auto"/>
        <w:jc w:val="both"/>
      </w:pPr>
    </w:p>
    <w:p w:rsidR="001E582B" w:rsidRDefault="001E582B" w:rsidP="00574694">
      <w:pPr>
        <w:spacing w:after="0" w:line="240" w:lineRule="auto"/>
        <w:jc w:val="both"/>
      </w:pPr>
    </w:p>
    <w:p w:rsidR="00574694" w:rsidRPr="00D55F76" w:rsidRDefault="00D55F76" w:rsidP="00D55F76">
      <w:pPr>
        <w:jc w:val="both"/>
        <w:rPr>
          <w:rFonts w:ascii="Times New Roman" w:hAnsi="Times New Roman" w:cs="Times New Roman"/>
          <w:b/>
          <w:sz w:val="28"/>
        </w:rPr>
      </w:pPr>
      <w:r w:rsidRPr="00D55F76">
        <w:rPr>
          <w:rFonts w:ascii="Times New Roman" w:hAnsi="Times New Roman" w:cs="Times New Roman"/>
          <w:b/>
          <w:sz w:val="28"/>
        </w:rPr>
        <w:t>Dílčí cíle intervence</w:t>
      </w:r>
    </w:p>
    <w:p w:rsidR="00D55F76" w:rsidRDefault="007C2CAE" w:rsidP="007C2C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Podle zjištěných údajů je skupina nezaměstnaných osob ve věku 50 let a více znevýhodněna více než jedním faktorem, k dosažení celkového cíle (zvýšení zaměstnanosti) je potřeba postupovat stanovením většího počtu cílů dílčích a postupného odstraňování jednotlivých „handicapů“. </w:t>
      </w:r>
      <w:r w:rsidR="00AA6AFD" w:rsidRPr="008C19C2">
        <w:rPr>
          <w:rFonts w:ascii="Times New Roman" w:hAnsi="Times New Roman" w:cs="Times New Roman"/>
          <w:sz w:val="24"/>
          <w:highlight w:val="yellow"/>
        </w:rPr>
        <w:t xml:space="preserve">Proč v následujícím textu nevymezujete </w:t>
      </w:r>
      <w:r w:rsidR="00DB619A" w:rsidRPr="008C19C2">
        <w:rPr>
          <w:rFonts w:ascii="Times New Roman" w:hAnsi="Times New Roman" w:cs="Times New Roman"/>
          <w:sz w:val="24"/>
          <w:highlight w:val="yellow"/>
        </w:rPr>
        <w:t>jednotlivé</w:t>
      </w:r>
      <w:r w:rsidR="00AA6AFD" w:rsidRPr="008C19C2">
        <w:rPr>
          <w:rFonts w:ascii="Times New Roman" w:hAnsi="Times New Roman" w:cs="Times New Roman"/>
          <w:sz w:val="24"/>
          <w:highlight w:val="yellow"/>
        </w:rPr>
        <w:t xml:space="preserve"> oblasti – cílem intervence </w:t>
      </w:r>
      <w:r w:rsidR="00DB619A" w:rsidRPr="008C19C2">
        <w:rPr>
          <w:rFonts w:ascii="Times New Roman" w:hAnsi="Times New Roman" w:cs="Times New Roman"/>
          <w:sz w:val="24"/>
          <w:highlight w:val="yellow"/>
        </w:rPr>
        <w:t>ve shodném pořadí</w:t>
      </w:r>
      <w:r w:rsidR="008C19C2" w:rsidRPr="008C19C2">
        <w:rPr>
          <w:rFonts w:ascii="Times New Roman" w:hAnsi="Times New Roman" w:cs="Times New Roman"/>
          <w:sz w:val="24"/>
          <w:highlight w:val="yellow"/>
        </w:rPr>
        <w:t xml:space="preserve"> / </w:t>
      </w:r>
      <w:r w:rsidR="00AA6AFD" w:rsidRPr="008C19C2">
        <w:rPr>
          <w:rFonts w:ascii="Times New Roman" w:hAnsi="Times New Roman" w:cs="Times New Roman"/>
          <w:sz w:val="24"/>
          <w:highlight w:val="yellow"/>
        </w:rPr>
        <w:t>struktuře faktorů znevýhodnění, které uvádíte výše?</w:t>
      </w:r>
    </w:p>
    <w:p w:rsidR="00984BC8" w:rsidRDefault="007A27C1" w:rsidP="00984B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Pravděpodobně jedno z nejvýraznějších znevýhodnění je spojeno s </w:t>
      </w:r>
      <w:r w:rsidRPr="008C19C2">
        <w:rPr>
          <w:rFonts w:ascii="Times New Roman" w:hAnsi="Times New Roman" w:cs="Times New Roman"/>
          <w:sz w:val="24"/>
          <w:u w:val="single"/>
        </w:rPr>
        <w:t xml:space="preserve">nízkou nebo </w:t>
      </w:r>
      <w:r w:rsidR="0013532F" w:rsidRPr="008C19C2">
        <w:rPr>
          <w:rFonts w:ascii="Times New Roman" w:hAnsi="Times New Roman" w:cs="Times New Roman"/>
          <w:sz w:val="24"/>
          <w:u w:val="single"/>
        </w:rPr>
        <w:t>nevyhovující kvalifikací a vzděláním</w:t>
      </w:r>
      <w:r w:rsidR="0013532F">
        <w:rPr>
          <w:rFonts w:ascii="Times New Roman" w:hAnsi="Times New Roman" w:cs="Times New Roman"/>
          <w:sz w:val="24"/>
        </w:rPr>
        <w:t>. T</w:t>
      </w:r>
      <w:r w:rsidR="00EA7640">
        <w:rPr>
          <w:rFonts w:ascii="Times New Roman" w:hAnsi="Times New Roman" w:cs="Times New Roman"/>
          <w:sz w:val="24"/>
        </w:rPr>
        <w:t>éto</w:t>
      </w:r>
      <w:r w:rsidR="0013532F">
        <w:rPr>
          <w:rFonts w:ascii="Times New Roman" w:hAnsi="Times New Roman" w:cs="Times New Roman"/>
          <w:sz w:val="24"/>
        </w:rPr>
        <w:t xml:space="preserve"> nevýhod</w:t>
      </w:r>
      <w:r w:rsidR="00EA7640">
        <w:rPr>
          <w:rFonts w:ascii="Times New Roman" w:hAnsi="Times New Roman" w:cs="Times New Roman"/>
          <w:sz w:val="24"/>
        </w:rPr>
        <w:t>ě</w:t>
      </w:r>
      <w:r w:rsidR="0013532F">
        <w:rPr>
          <w:rFonts w:ascii="Times New Roman" w:hAnsi="Times New Roman" w:cs="Times New Roman"/>
          <w:sz w:val="24"/>
        </w:rPr>
        <w:t xml:space="preserve"> </w:t>
      </w:r>
      <w:r w:rsidR="00EA7640">
        <w:rPr>
          <w:rFonts w:ascii="Times New Roman" w:hAnsi="Times New Roman" w:cs="Times New Roman"/>
          <w:sz w:val="24"/>
        </w:rPr>
        <w:t>lze předejít</w:t>
      </w:r>
      <w:r w:rsidR="0013532F">
        <w:rPr>
          <w:rFonts w:ascii="Times New Roman" w:hAnsi="Times New Roman" w:cs="Times New Roman"/>
          <w:sz w:val="24"/>
        </w:rPr>
        <w:t xml:space="preserve"> pomocí tzv. konceptu „celoživotního učení“ (</w:t>
      </w:r>
      <w:r w:rsidR="0013532F" w:rsidRPr="007A27C1">
        <w:rPr>
          <w:rFonts w:ascii="Times New Roman" w:hAnsi="Times New Roman" w:cs="Times New Roman"/>
          <w:sz w:val="24"/>
          <w:szCs w:val="24"/>
        </w:rPr>
        <w:t>MPSV</w:t>
      </w:r>
      <w:r w:rsidR="0013532F">
        <w:rPr>
          <w:rFonts w:ascii="Times New Roman" w:hAnsi="Times New Roman" w:cs="Times New Roman"/>
          <w:sz w:val="24"/>
          <w:szCs w:val="24"/>
        </w:rPr>
        <w:t xml:space="preserve">, </w:t>
      </w:r>
      <w:r w:rsidR="0013532F" w:rsidRPr="007A27C1">
        <w:rPr>
          <w:rFonts w:ascii="Times New Roman" w:hAnsi="Times New Roman" w:cs="Times New Roman"/>
          <w:sz w:val="24"/>
          <w:szCs w:val="24"/>
        </w:rPr>
        <w:t>2012</w:t>
      </w:r>
      <w:r w:rsidR="0013532F">
        <w:rPr>
          <w:rFonts w:ascii="Times New Roman" w:hAnsi="Times New Roman" w:cs="Times New Roman"/>
          <w:sz w:val="24"/>
          <w:szCs w:val="24"/>
        </w:rPr>
        <w:t xml:space="preserve">, s.11). </w:t>
      </w:r>
      <w:r w:rsidR="0013532F" w:rsidRPr="0013532F">
        <w:rPr>
          <w:rFonts w:ascii="Times New Roman" w:hAnsi="Times New Roman" w:cs="Times New Roman"/>
          <w:sz w:val="24"/>
          <w:szCs w:val="24"/>
        </w:rPr>
        <w:t xml:space="preserve">„Koncept celoživotního učení často propojuje </w:t>
      </w:r>
      <w:r w:rsidR="0013532F" w:rsidRPr="0013532F">
        <w:rPr>
          <w:rFonts w:ascii="Times New Roman" w:hAnsi="Times New Roman" w:cs="Times New Roman"/>
          <w:sz w:val="24"/>
          <w:szCs w:val="24"/>
        </w:rPr>
        <w:lastRenderedPageBreak/>
        <w:t>vzdělávání s pracovní aktivitou, umožňuje pružně reagovat na potřeby trhu práce, na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13532F" w:rsidRPr="0013532F">
        <w:rPr>
          <w:rFonts w:ascii="Times New Roman" w:hAnsi="Times New Roman" w:cs="Times New Roman"/>
          <w:sz w:val="24"/>
          <w:szCs w:val="24"/>
        </w:rPr>
        <w:t>kvalifikační požadavky zaměstnavatele a na zabezpečení zájmů a potřeb účastníků vzdělávacích aktivit. Tím vytváří i podmínky k získání kvalifikačního dokladu mimo školský systém v průběhu celého života dle individuálních zájmů pro společenské uplatnění“ (ibid.).</w:t>
      </w:r>
      <w:r w:rsidR="0013532F">
        <w:rPr>
          <w:rFonts w:ascii="Times New Roman" w:hAnsi="Times New Roman" w:cs="Times New Roman"/>
          <w:sz w:val="24"/>
          <w:szCs w:val="24"/>
        </w:rPr>
        <w:t xml:space="preserve"> V případě, že se již člověk na Ú</w:t>
      </w:r>
      <w:r w:rsidR="00D64E65">
        <w:rPr>
          <w:rFonts w:ascii="Times New Roman" w:hAnsi="Times New Roman" w:cs="Times New Roman"/>
          <w:sz w:val="24"/>
          <w:szCs w:val="24"/>
        </w:rPr>
        <w:t>řadu práce</w:t>
      </w:r>
      <w:r w:rsidR="0013532F">
        <w:rPr>
          <w:rFonts w:ascii="Times New Roman" w:hAnsi="Times New Roman" w:cs="Times New Roman"/>
          <w:sz w:val="24"/>
          <w:szCs w:val="24"/>
        </w:rPr>
        <w:t xml:space="preserve"> ocitne a jeho cílem je nalezení pracovního místa co nejdříve, jako vhodnější alternativa doplnění znalostí se jeví rekvalifikace (o které se ještě zmíním později)</w:t>
      </w:r>
      <w:r w:rsidR="00EA7640">
        <w:rPr>
          <w:rFonts w:ascii="Times New Roman" w:hAnsi="Times New Roman" w:cs="Times New Roman"/>
          <w:sz w:val="24"/>
          <w:szCs w:val="24"/>
        </w:rPr>
        <w:t xml:space="preserve"> či jiná forma získání potřebných znalostí a dovedností. Zejména by se mělo jednat o</w:t>
      </w:r>
      <w:r w:rsidR="000F3FDD">
        <w:rPr>
          <w:rFonts w:ascii="Times New Roman" w:hAnsi="Times New Roman" w:cs="Times New Roman"/>
          <w:sz w:val="24"/>
          <w:szCs w:val="24"/>
        </w:rPr>
        <w:t> </w:t>
      </w:r>
      <w:r w:rsidR="00EA7640">
        <w:rPr>
          <w:rFonts w:ascii="Times New Roman" w:hAnsi="Times New Roman" w:cs="Times New Roman"/>
          <w:sz w:val="24"/>
          <w:szCs w:val="24"/>
        </w:rPr>
        <w:t xml:space="preserve">doplnění kvalifikace </w:t>
      </w:r>
      <w:r w:rsidR="00DB5879">
        <w:rPr>
          <w:rFonts w:ascii="Times New Roman" w:hAnsi="Times New Roman" w:cs="Times New Roman"/>
          <w:sz w:val="24"/>
          <w:szCs w:val="24"/>
        </w:rPr>
        <w:t>žádané na místním trhu práce. V okrese Bruntál byl v r.</w:t>
      </w:r>
      <w:r w:rsidR="00D64E65">
        <w:rPr>
          <w:rFonts w:ascii="Times New Roman" w:hAnsi="Times New Roman" w:cs="Times New Roman"/>
          <w:sz w:val="24"/>
          <w:szCs w:val="24"/>
        </w:rPr>
        <w:t xml:space="preserve"> </w:t>
      </w:r>
      <w:r w:rsidR="00DB5879">
        <w:rPr>
          <w:rFonts w:ascii="Times New Roman" w:hAnsi="Times New Roman" w:cs="Times New Roman"/>
          <w:sz w:val="24"/>
          <w:szCs w:val="24"/>
        </w:rPr>
        <w:t>2016 největší zájem</w:t>
      </w:r>
      <w:r w:rsidR="00DB5879" w:rsidRPr="00DB5879">
        <w:rPr>
          <w:rFonts w:ascii="Times New Roman" w:hAnsi="Times New Roman" w:cs="Times New Roman"/>
          <w:sz w:val="24"/>
          <w:szCs w:val="24"/>
        </w:rPr>
        <w:t xml:space="preserve"> o řidiče nákladních automobilů a tahačů (48)</w:t>
      </w:r>
      <w:r w:rsidR="00DB5879" w:rsidRPr="00DB5879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DB5879" w:rsidRPr="00DB5879">
        <w:rPr>
          <w:rFonts w:ascii="Times New Roman" w:hAnsi="Times New Roman" w:cs="Times New Roman"/>
          <w:sz w:val="24"/>
          <w:szCs w:val="24"/>
        </w:rPr>
        <w:t>,</w:t>
      </w:r>
      <w:r w:rsidR="001B74D3">
        <w:rPr>
          <w:rFonts w:ascii="Times New Roman" w:hAnsi="Times New Roman" w:cs="Times New Roman"/>
          <w:sz w:val="24"/>
          <w:szCs w:val="24"/>
        </w:rPr>
        <w:t xml:space="preserve"> </w:t>
      </w:r>
      <w:r w:rsidR="00DB5879" w:rsidRPr="00DB5879">
        <w:rPr>
          <w:rFonts w:ascii="Times New Roman" w:hAnsi="Times New Roman" w:cs="Times New Roman"/>
          <w:sz w:val="24"/>
          <w:szCs w:val="24"/>
        </w:rPr>
        <w:t xml:space="preserve">manipulační dělníky ve výrobě (44), svářeče (37), seřizovače a obsluhu obráběcích strojů (33), ale i o číšníky a servírky (30) nebo lékaře (23) spolu se všeobecnými sestrami (22). </w:t>
      </w:r>
      <w:r w:rsidR="00EA7640" w:rsidRPr="00DB5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AE" w:rsidRDefault="00984BC8" w:rsidP="00984B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</w:t>
      </w:r>
      <w:r w:rsidR="007C2CAE">
        <w:rPr>
          <w:rFonts w:ascii="Times New Roman" w:hAnsi="Times New Roman" w:cs="Times New Roman"/>
          <w:sz w:val="24"/>
        </w:rPr>
        <w:t xml:space="preserve"> z žádoucí</w:t>
      </w:r>
      <w:r>
        <w:rPr>
          <w:rFonts w:ascii="Times New Roman" w:hAnsi="Times New Roman" w:cs="Times New Roman"/>
          <w:sz w:val="24"/>
        </w:rPr>
        <w:t>ch</w:t>
      </w:r>
      <w:r w:rsidR="007C2CAE">
        <w:rPr>
          <w:rFonts w:ascii="Times New Roman" w:hAnsi="Times New Roman" w:cs="Times New Roman"/>
          <w:sz w:val="24"/>
        </w:rPr>
        <w:t xml:space="preserve"> vlastností staršího pracovníka je </w:t>
      </w:r>
      <w:r w:rsidR="007C2CAE" w:rsidRPr="00327312">
        <w:rPr>
          <w:rFonts w:ascii="Times New Roman" w:hAnsi="Times New Roman" w:cs="Times New Roman"/>
          <w:sz w:val="24"/>
          <w:u w:val="single"/>
        </w:rPr>
        <w:t>dobrý psychický i fyzický zdravotní stav</w:t>
      </w:r>
      <w:r w:rsidR="007C2CAE">
        <w:rPr>
          <w:rFonts w:ascii="Times New Roman" w:hAnsi="Times New Roman" w:cs="Times New Roman"/>
          <w:sz w:val="24"/>
        </w:rPr>
        <w:t xml:space="preserve">. Udržování tělesné i mentální kondice by nemělo být lhostejné jak případnému zaměstnanci, tak i jeho </w:t>
      </w:r>
      <w:r w:rsidR="007A27C1">
        <w:rPr>
          <w:rFonts w:ascii="Times New Roman" w:hAnsi="Times New Roman" w:cs="Times New Roman"/>
          <w:sz w:val="24"/>
        </w:rPr>
        <w:t>možnému</w:t>
      </w:r>
      <w:r w:rsidR="007C2CAE">
        <w:rPr>
          <w:rFonts w:ascii="Times New Roman" w:hAnsi="Times New Roman" w:cs="Times New Roman"/>
          <w:sz w:val="24"/>
        </w:rPr>
        <w:t xml:space="preserve"> zaměstnavateli. </w:t>
      </w:r>
      <w:r w:rsidR="007C2CAE" w:rsidRPr="007A27C1">
        <w:rPr>
          <w:rFonts w:ascii="Times New Roman" w:hAnsi="Times New Roman" w:cs="Times New Roman"/>
          <w:sz w:val="24"/>
        </w:rPr>
        <w:t xml:space="preserve">Investice do zdraví se </w:t>
      </w:r>
      <w:r w:rsidR="007A27C1" w:rsidRPr="007A27C1">
        <w:rPr>
          <w:rFonts w:ascii="Times New Roman" w:hAnsi="Times New Roman" w:cs="Times New Roman"/>
          <w:sz w:val="24"/>
        </w:rPr>
        <w:t>totiž podílí</w:t>
      </w:r>
      <w:r w:rsidR="007C2CAE" w:rsidRPr="007A27C1">
        <w:rPr>
          <w:rFonts w:ascii="Times New Roman" w:hAnsi="Times New Roman" w:cs="Times New Roman"/>
          <w:sz w:val="24"/>
        </w:rPr>
        <w:t xml:space="preserve"> na</w:t>
      </w:r>
      <w:r w:rsidR="000F3FDD">
        <w:rPr>
          <w:rFonts w:ascii="Times New Roman" w:hAnsi="Times New Roman" w:cs="Times New Roman"/>
          <w:sz w:val="24"/>
        </w:rPr>
        <w:t> </w:t>
      </w:r>
      <w:r w:rsidR="007C2CAE" w:rsidRPr="007A27C1">
        <w:rPr>
          <w:rFonts w:ascii="Times New Roman" w:hAnsi="Times New Roman" w:cs="Times New Roman"/>
          <w:sz w:val="24"/>
        </w:rPr>
        <w:t>zvyšování ekonomického potenciálu starších pracovníků</w:t>
      </w:r>
      <w:r w:rsidR="007A27C1" w:rsidRPr="007A27C1">
        <w:rPr>
          <w:rFonts w:ascii="Times New Roman" w:hAnsi="Times New Roman" w:cs="Times New Roman"/>
          <w:sz w:val="24"/>
        </w:rPr>
        <w:t xml:space="preserve"> (MPSV, 2012, s.36).</w:t>
      </w:r>
      <w:r w:rsidR="007A27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 osob registrovaných na ÚP je možné pracovat na rozvíjení (pracovního) sebevědomí i prohlubování znalostí v oblasti tzv. „měkkých dovedností“. Měkké dovednosti jsou „takové dovednosti či kompetence, které nejsou </w:t>
      </w:r>
      <w:r w:rsidR="00A82157">
        <w:rPr>
          <w:rFonts w:ascii="Times New Roman" w:hAnsi="Times New Roman" w:cs="Times New Roman"/>
          <w:sz w:val="24"/>
        </w:rPr>
        <w:t xml:space="preserve">přesně měřitelné, avšak jsou charakteristické pro každého jedince. Jsou to interpersonální kompetence pro efektivní komunikaci, přesvědčivost, empatie, schopnost týmové spolupráce, schopnost vyjednávání a řešení konfliktů aj.“ </w:t>
      </w:r>
      <w:r w:rsidR="00A82157" w:rsidRPr="00A82157">
        <w:rPr>
          <w:rFonts w:ascii="Times New Roman" w:hAnsi="Times New Roman" w:cs="Times New Roman"/>
          <w:sz w:val="28"/>
        </w:rPr>
        <w:t>(</w:t>
      </w:r>
      <w:r w:rsidR="00A82157" w:rsidRPr="00A82157">
        <w:rPr>
          <w:rFonts w:ascii="Times New Roman" w:hAnsi="Times New Roman" w:cs="Times New Roman"/>
          <w:sz w:val="24"/>
        </w:rPr>
        <w:t>Průcha a Veteška, 2012, s.234)</w:t>
      </w:r>
      <w:r w:rsidR="00A82157">
        <w:rPr>
          <w:rFonts w:ascii="Times New Roman" w:hAnsi="Times New Roman" w:cs="Times New Roman"/>
          <w:sz w:val="24"/>
        </w:rPr>
        <w:t>. Tyto dovednosti mohou uchazeči o práci</w:t>
      </w:r>
      <w:r w:rsidR="00031C74">
        <w:rPr>
          <w:rFonts w:ascii="Times New Roman" w:hAnsi="Times New Roman" w:cs="Times New Roman"/>
          <w:sz w:val="24"/>
        </w:rPr>
        <w:t xml:space="preserve"> také</w:t>
      </w:r>
      <w:r w:rsidR="00A82157">
        <w:rPr>
          <w:rFonts w:ascii="Times New Roman" w:hAnsi="Times New Roman" w:cs="Times New Roman"/>
          <w:sz w:val="24"/>
        </w:rPr>
        <w:t xml:space="preserve"> pomoci </w:t>
      </w:r>
      <w:r w:rsidR="00031C74">
        <w:rPr>
          <w:rFonts w:ascii="Times New Roman" w:hAnsi="Times New Roman" w:cs="Times New Roman"/>
          <w:sz w:val="24"/>
        </w:rPr>
        <w:t xml:space="preserve">nalézt zpět své sebevědomí a vytvořit pocit větší jistoty. </w:t>
      </w:r>
    </w:p>
    <w:p w:rsidR="002A6068" w:rsidRDefault="00031C74" w:rsidP="002A60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2A6068">
        <w:rPr>
          <w:rFonts w:ascii="Times New Roman" w:hAnsi="Times New Roman" w:cs="Times New Roman"/>
          <w:sz w:val="24"/>
          <w:szCs w:val="24"/>
        </w:rPr>
        <w:t xml:space="preserve">Neméně důležitý je cíl aktivního </w:t>
      </w:r>
      <w:r w:rsidRPr="009122DA">
        <w:rPr>
          <w:rFonts w:ascii="Times New Roman" w:hAnsi="Times New Roman" w:cs="Times New Roman"/>
          <w:sz w:val="24"/>
          <w:szCs w:val="24"/>
          <w:u w:val="single"/>
        </w:rPr>
        <w:t>boje proti stereotypizaci ze strany zaměstnavatelů</w:t>
      </w:r>
      <w:r w:rsidRPr="002A6068">
        <w:rPr>
          <w:rFonts w:ascii="Times New Roman" w:hAnsi="Times New Roman" w:cs="Times New Roman"/>
          <w:sz w:val="24"/>
          <w:szCs w:val="24"/>
        </w:rPr>
        <w:t xml:space="preserve">, která může v krajních případech přecházet až v diskriminaci dané skupiny. </w:t>
      </w:r>
      <w:r w:rsidR="002A6068" w:rsidRPr="002A6068">
        <w:rPr>
          <w:rFonts w:ascii="Times New Roman" w:hAnsi="Times New Roman" w:cs="Times New Roman"/>
          <w:sz w:val="24"/>
          <w:szCs w:val="24"/>
        </w:rPr>
        <w:t>Je nutné představit</w:t>
      </w:r>
      <w:r w:rsidR="001B7964">
        <w:rPr>
          <w:rFonts w:ascii="Times New Roman" w:hAnsi="Times New Roman" w:cs="Times New Roman"/>
          <w:sz w:val="24"/>
          <w:szCs w:val="24"/>
        </w:rPr>
        <w:t xml:space="preserve"> také </w:t>
      </w:r>
      <w:r w:rsidR="002A6068" w:rsidRPr="002A6068">
        <w:rPr>
          <w:rFonts w:ascii="Times New Roman" w:hAnsi="Times New Roman" w:cs="Times New Roman"/>
          <w:sz w:val="24"/>
          <w:szCs w:val="24"/>
        </w:rPr>
        <w:t xml:space="preserve">výhody těchto pracovníků, kterými může být např. letitá životní zkušenost nebo vysoká </w:t>
      </w:r>
      <w:r w:rsidRPr="002A6068">
        <w:rPr>
          <w:rFonts w:ascii="Times New Roman" w:hAnsi="Times New Roman" w:cs="Times New Roman"/>
          <w:sz w:val="24"/>
          <w:szCs w:val="24"/>
        </w:rPr>
        <w:t>motivac</w:t>
      </w:r>
      <w:r w:rsidR="002A6068" w:rsidRPr="002A6068">
        <w:rPr>
          <w:rFonts w:ascii="Times New Roman" w:hAnsi="Times New Roman" w:cs="Times New Roman"/>
          <w:sz w:val="24"/>
          <w:szCs w:val="24"/>
        </w:rPr>
        <w:t>e</w:t>
      </w:r>
      <w:r w:rsidRPr="002A6068">
        <w:rPr>
          <w:rFonts w:ascii="Times New Roman" w:hAnsi="Times New Roman" w:cs="Times New Roman"/>
          <w:sz w:val="24"/>
          <w:szCs w:val="24"/>
        </w:rPr>
        <w:t xml:space="preserve"> k</w:t>
      </w:r>
      <w:r w:rsidR="002A6068" w:rsidRPr="002A6068">
        <w:rPr>
          <w:rFonts w:ascii="Times New Roman" w:hAnsi="Times New Roman" w:cs="Times New Roman"/>
          <w:sz w:val="24"/>
          <w:szCs w:val="24"/>
        </w:rPr>
        <w:t> </w:t>
      </w:r>
      <w:r w:rsidRPr="002A6068">
        <w:rPr>
          <w:rFonts w:ascii="Times New Roman" w:hAnsi="Times New Roman" w:cs="Times New Roman"/>
          <w:sz w:val="24"/>
          <w:szCs w:val="24"/>
        </w:rPr>
        <w:t>práci</w:t>
      </w:r>
      <w:r w:rsidR="002A6068" w:rsidRPr="002A6068">
        <w:rPr>
          <w:rFonts w:ascii="Times New Roman" w:hAnsi="Times New Roman" w:cs="Times New Roman"/>
          <w:sz w:val="24"/>
          <w:szCs w:val="24"/>
        </w:rPr>
        <w:t xml:space="preserve"> </w:t>
      </w:r>
      <w:r w:rsidRPr="002A6068">
        <w:rPr>
          <w:rFonts w:ascii="Times New Roman" w:hAnsi="Times New Roman" w:cs="Times New Roman"/>
          <w:sz w:val="24"/>
          <w:szCs w:val="24"/>
        </w:rPr>
        <w:t>(Svobodová, et al., 2009, s.34)</w:t>
      </w:r>
      <w:r w:rsidR="002A606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</w:rPr>
        <w:t> této souvislosti je významnou součástí i</w:t>
      </w:r>
      <w:r w:rsidR="000F3FDD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4"/>
        </w:rPr>
        <w:t>budování a prohlubování tzv</w:t>
      </w:r>
      <w:r w:rsidRPr="00031C74">
        <w:rPr>
          <w:rFonts w:ascii="Times New Roman" w:hAnsi="Times New Roman" w:cs="Times New Roman"/>
          <w:sz w:val="24"/>
        </w:rPr>
        <w:t>. mezigenerační solidarity</w:t>
      </w:r>
      <w:r>
        <w:rPr>
          <w:rFonts w:ascii="Times New Roman" w:hAnsi="Times New Roman" w:cs="Times New Roman"/>
          <w:sz w:val="24"/>
        </w:rPr>
        <w:t xml:space="preserve"> </w:t>
      </w:r>
      <w:r w:rsidRPr="00031C74">
        <w:rPr>
          <w:rFonts w:ascii="Times New Roman" w:hAnsi="Times New Roman" w:cs="Times New Roman"/>
          <w:sz w:val="24"/>
        </w:rPr>
        <w:t>(MPSV, 2014, s.15)</w:t>
      </w:r>
      <w:r w:rsidR="002A6068">
        <w:rPr>
          <w:rFonts w:ascii="Times New Roman" w:hAnsi="Times New Roman" w:cs="Times New Roman"/>
          <w:sz w:val="24"/>
        </w:rPr>
        <w:t>.</w:t>
      </w:r>
    </w:p>
    <w:p w:rsidR="00D55F76" w:rsidRPr="00D55F76" w:rsidRDefault="002A6068" w:rsidP="002A60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Konkrétněji zaměřeným cílem pro nezaměstnané osoby ve věku 50 let a více v okrese Bruntál je </w:t>
      </w:r>
      <w:r w:rsidR="001B796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finanční</w:t>
      </w:r>
      <w:r w:rsidR="001B796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E15665">
        <w:rPr>
          <w:rFonts w:ascii="Times New Roman" w:hAnsi="Times New Roman" w:cs="Times New Roman"/>
          <w:sz w:val="24"/>
          <w:u w:val="single"/>
        </w:rPr>
        <w:t>podpora mobility pracovníků</w:t>
      </w:r>
      <w:r>
        <w:rPr>
          <w:rFonts w:ascii="Times New Roman" w:hAnsi="Times New Roman" w:cs="Times New Roman"/>
          <w:sz w:val="24"/>
        </w:rPr>
        <w:t xml:space="preserve"> (blíže se vyjádřím v následující kapitole)</w:t>
      </w:r>
      <w:r w:rsidR="001B7964">
        <w:rPr>
          <w:rFonts w:ascii="Times New Roman" w:hAnsi="Times New Roman" w:cs="Times New Roman"/>
          <w:sz w:val="24"/>
        </w:rPr>
        <w:t xml:space="preserve">, případně </w:t>
      </w:r>
      <w:r w:rsidR="001B7964" w:rsidRPr="00E15665">
        <w:rPr>
          <w:rFonts w:ascii="Times New Roman" w:hAnsi="Times New Roman" w:cs="Times New Roman"/>
          <w:sz w:val="24"/>
          <w:u w:val="single"/>
        </w:rPr>
        <w:t>tvorba nových pracovních míst</w:t>
      </w:r>
      <w:r w:rsidR="001B7964">
        <w:rPr>
          <w:rFonts w:ascii="Times New Roman" w:hAnsi="Times New Roman" w:cs="Times New Roman"/>
          <w:sz w:val="24"/>
        </w:rPr>
        <w:t xml:space="preserve"> i v hůře dostupných lokalitách okresu.</w:t>
      </w:r>
      <w:r w:rsidR="00E15665">
        <w:rPr>
          <w:rFonts w:ascii="Times New Roman" w:hAnsi="Times New Roman" w:cs="Times New Roman"/>
          <w:sz w:val="24"/>
        </w:rPr>
        <w:t xml:space="preserve"> </w:t>
      </w:r>
      <w:r w:rsidR="007E30AF" w:rsidRPr="007E30AF">
        <w:rPr>
          <w:rFonts w:ascii="Times New Roman" w:hAnsi="Times New Roman" w:cs="Times New Roman"/>
          <w:sz w:val="24"/>
          <w:highlight w:val="yellow"/>
        </w:rPr>
        <w:t>Toto jsou cíle anebo nástroje – opatření k jejich dosažení?</w:t>
      </w:r>
    </w:p>
    <w:p w:rsidR="00E561BB" w:rsidRPr="00643B4C" w:rsidRDefault="00E561BB" w:rsidP="00576BD0">
      <w:pPr>
        <w:jc w:val="both"/>
      </w:pPr>
    </w:p>
    <w:p w:rsidR="001B7964" w:rsidRDefault="001B7964" w:rsidP="00D55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A6068" w:rsidRDefault="00574694" w:rsidP="00D55F76">
      <w:pPr>
        <w:spacing w:after="0" w:line="240" w:lineRule="auto"/>
        <w:jc w:val="both"/>
      </w:pPr>
      <w:r w:rsidRPr="002A6068">
        <w:rPr>
          <w:rFonts w:ascii="Times New Roman" w:hAnsi="Times New Roman" w:cs="Times New Roman"/>
          <w:b/>
          <w:sz w:val="28"/>
        </w:rPr>
        <w:lastRenderedPageBreak/>
        <w:t>Návrh dílčích aktivit</w:t>
      </w:r>
    </w:p>
    <w:p w:rsidR="002A6068" w:rsidRDefault="002A6068" w:rsidP="00D55F76">
      <w:pPr>
        <w:spacing w:after="0" w:line="240" w:lineRule="auto"/>
        <w:jc w:val="both"/>
      </w:pPr>
    </w:p>
    <w:p w:rsidR="000F050C" w:rsidRDefault="002A6068" w:rsidP="002A69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B7964">
        <w:rPr>
          <w:rFonts w:ascii="Times New Roman" w:hAnsi="Times New Roman" w:cs="Times New Roman"/>
          <w:sz w:val="24"/>
        </w:rPr>
        <w:t>V návaznosti na pře</w:t>
      </w:r>
      <w:r w:rsidR="001B7964">
        <w:rPr>
          <w:rFonts w:ascii="Times New Roman" w:hAnsi="Times New Roman" w:cs="Times New Roman"/>
          <w:sz w:val="24"/>
        </w:rPr>
        <w:t>d</w:t>
      </w:r>
      <w:r w:rsidRPr="001B7964">
        <w:rPr>
          <w:rFonts w:ascii="Times New Roman" w:hAnsi="Times New Roman" w:cs="Times New Roman"/>
          <w:sz w:val="24"/>
        </w:rPr>
        <w:t xml:space="preserve">chozí část bych nyní ráda představila </w:t>
      </w:r>
      <w:r w:rsidRPr="00031458">
        <w:rPr>
          <w:rFonts w:ascii="Times New Roman" w:hAnsi="Times New Roman" w:cs="Times New Roman"/>
          <w:sz w:val="24"/>
          <w:highlight w:val="yellow"/>
        </w:rPr>
        <w:t>řadu</w:t>
      </w:r>
      <w:r w:rsidR="001B7964" w:rsidRPr="00031458">
        <w:rPr>
          <w:rFonts w:ascii="Times New Roman" w:hAnsi="Times New Roman" w:cs="Times New Roman"/>
          <w:sz w:val="24"/>
          <w:highlight w:val="yellow"/>
        </w:rPr>
        <w:t xml:space="preserve"> již zavedených</w:t>
      </w:r>
      <w:r w:rsidRPr="00031458">
        <w:rPr>
          <w:rFonts w:ascii="Times New Roman" w:hAnsi="Times New Roman" w:cs="Times New Roman"/>
          <w:sz w:val="24"/>
          <w:highlight w:val="yellow"/>
        </w:rPr>
        <w:t xml:space="preserve"> aktivit</w:t>
      </w:r>
      <w:r w:rsidRPr="00031458">
        <w:rPr>
          <w:rFonts w:ascii="Times New Roman" w:hAnsi="Times New Roman" w:cs="Times New Roman"/>
          <w:sz w:val="24"/>
        </w:rPr>
        <w:t>,</w:t>
      </w:r>
      <w:r w:rsidR="00031458">
        <w:rPr>
          <w:rFonts w:ascii="Times New Roman" w:hAnsi="Times New Roman" w:cs="Times New Roman"/>
          <w:sz w:val="24"/>
        </w:rPr>
        <w:t xml:space="preserve"> </w:t>
      </w:r>
      <w:r w:rsidR="006269CE" w:rsidRPr="006269CE">
        <w:rPr>
          <w:rFonts w:ascii="Times New Roman" w:hAnsi="Times New Roman" w:cs="Times New Roman"/>
          <w:sz w:val="24"/>
          <w:highlight w:val="yellow"/>
        </w:rPr>
        <w:t>proč?</w:t>
      </w:r>
      <w:r w:rsidRPr="001B7964">
        <w:rPr>
          <w:rFonts w:ascii="Times New Roman" w:hAnsi="Times New Roman" w:cs="Times New Roman"/>
          <w:sz w:val="24"/>
        </w:rPr>
        <w:t xml:space="preserve"> kterými lze o</w:t>
      </w:r>
      <w:r w:rsidR="008E503C">
        <w:rPr>
          <w:rFonts w:ascii="Times New Roman" w:hAnsi="Times New Roman" w:cs="Times New Roman"/>
          <w:sz w:val="24"/>
        </w:rPr>
        <w:t>mezit</w:t>
      </w:r>
      <w:r w:rsidRPr="001B7964">
        <w:rPr>
          <w:rFonts w:ascii="Times New Roman" w:hAnsi="Times New Roman" w:cs="Times New Roman"/>
          <w:sz w:val="24"/>
        </w:rPr>
        <w:t xml:space="preserve"> znevýhodnění skupi</w:t>
      </w:r>
      <w:r w:rsidR="001B7964">
        <w:rPr>
          <w:rFonts w:ascii="Times New Roman" w:hAnsi="Times New Roman" w:cs="Times New Roman"/>
          <w:sz w:val="24"/>
        </w:rPr>
        <w:t xml:space="preserve">ny osob starších 50 let při hledání zaměstnání a následně představila </w:t>
      </w:r>
      <w:r w:rsidR="008E503C">
        <w:rPr>
          <w:rFonts w:ascii="Times New Roman" w:hAnsi="Times New Roman" w:cs="Times New Roman"/>
          <w:sz w:val="24"/>
        </w:rPr>
        <w:t>zejména konkrétní opatření v okrese Bruntál.</w:t>
      </w:r>
    </w:p>
    <w:p w:rsidR="005A069A" w:rsidRDefault="005D1426" w:rsidP="002A69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highlight w:val="yellow"/>
        </w:rPr>
      </w:pPr>
      <w:r w:rsidRPr="008C19C2">
        <w:rPr>
          <w:rFonts w:ascii="Times New Roman" w:hAnsi="Times New Roman" w:cs="Times New Roman"/>
          <w:sz w:val="24"/>
          <w:highlight w:val="yellow"/>
        </w:rPr>
        <w:t xml:space="preserve">Proč v následujícím textu nevymezujete jednotlivé prostředky dosažení </w:t>
      </w:r>
      <w:r>
        <w:rPr>
          <w:rFonts w:ascii="Times New Roman" w:hAnsi="Times New Roman" w:cs="Times New Roman"/>
          <w:sz w:val="24"/>
          <w:highlight w:val="yellow"/>
        </w:rPr>
        <w:t xml:space="preserve">cílů projektu </w:t>
      </w:r>
      <w:r w:rsidRPr="008C19C2">
        <w:rPr>
          <w:rFonts w:ascii="Times New Roman" w:hAnsi="Times New Roman" w:cs="Times New Roman"/>
          <w:sz w:val="24"/>
          <w:highlight w:val="yellow"/>
        </w:rPr>
        <w:t>ve shodném pořadí / struktuře faktorů znevýhodnění, které uvádíte výše?</w:t>
      </w:r>
      <w:r w:rsidR="005A069A">
        <w:rPr>
          <w:rFonts w:ascii="Times New Roman" w:hAnsi="Times New Roman" w:cs="Times New Roman"/>
          <w:sz w:val="24"/>
          <w:highlight w:val="yellow"/>
        </w:rPr>
        <w:t xml:space="preserve"> Měla byste postupovat logicky jednotné linii identifikovaných problém, – navržený cíle – navržený způsobu jeho naplnění / konkrétní opatření  m</w:t>
      </w:r>
    </w:p>
    <w:p w:rsidR="005A069A" w:rsidRDefault="005A069A" w:rsidP="002A69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F050C" w:rsidRDefault="005A069A" w:rsidP="002A69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J</w:t>
      </w:r>
      <w:r w:rsidR="002A6956" w:rsidRPr="002A6956">
        <w:rPr>
          <w:rFonts w:ascii="Times New Roman" w:hAnsi="Times New Roman" w:cs="Times New Roman"/>
          <w:sz w:val="24"/>
        </w:rPr>
        <w:t xml:space="preserve">ak už bylo dříve zmíněno, poměrně jasným a jednoduchým opatřením pro získání nových znalostí a dovedností je </w:t>
      </w:r>
      <w:r w:rsidR="002A6956" w:rsidRPr="009602C9">
        <w:rPr>
          <w:rFonts w:ascii="Times New Roman" w:hAnsi="Times New Roman" w:cs="Times New Roman"/>
          <w:sz w:val="24"/>
          <w:u w:val="single"/>
        </w:rPr>
        <w:t>rekvalifikace</w:t>
      </w:r>
      <w:r w:rsidR="002A6956" w:rsidRPr="002A6956">
        <w:rPr>
          <w:rFonts w:ascii="Times New Roman" w:hAnsi="Times New Roman" w:cs="Times New Roman"/>
          <w:sz w:val="24"/>
        </w:rPr>
        <w:t>. „</w:t>
      </w:r>
      <w:r w:rsidR="000F050C" w:rsidRPr="002A6956">
        <w:rPr>
          <w:rFonts w:ascii="Times New Roman" w:hAnsi="Times New Roman" w:cs="Times New Roman"/>
          <w:sz w:val="24"/>
        </w:rPr>
        <w:t>Rekvalifikace osob, kterým se věnuje zvýšená péče při zprostředkování zaměstnání (tedy i uchazečům o zaměstnání starším 50 let)</w:t>
      </w:r>
      <w:r w:rsidR="002A6956">
        <w:rPr>
          <w:rFonts w:ascii="Times New Roman" w:hAnsi="Times New Roman" w:cs="Times New Roman"/>
          <w:sz w:val="24"/>
        </w:rPr>
        <w:t>,</w:t>
      </w:r>
      <w:r w:rsidR="000F050C" w:rsidRPr="002A6956">
        <w:rPr>
          <w:rFonts w:ascii="Times New Roman" w:hAnsi="Times New Roman" w:cs="Times New Roman"/>
          <w:sz w:val="24"/>
        </w:rPr>
        <w:t xml:space="preserve"> se uskutečňuje formou vzdělávání ve vzdělávacích programech určených pro uchazeče o</w:t>
      </w:r>
      <w:r w:rsidR="000F3FDD">
        <w:rPr>
          <w:rFonts w:ascii="Times New Roman" w:hAnsi="Times New Roman" w:cs="Times New Roman"/>
          <w:sz w:val="24"/>
        </w:rPr>
        <w:t> </w:t>
      </w:r>
      <w:r w:rsidR="000F050C" w:rsidRPr="002A6956">
        <w:rPr>
          <w:rFonts w:ascii="Times New Roman" w:hAnsi="Times New Roman" w:cs="Times New Roman"/>
          <w:sz w:val="24"/>
        </w:rPr>
        <w:t>zaměstnání. Zákonem zaručená zvýšená péče o uvedenou skupinu uchazečů se projevuje pozitivně na počtech uchazečů o zaměstnání, kteří jsou do programů rekvalifikace zařazeni</w:t>
      </w:r>
      <w:r w:rsidR="002A6956">
        <w:rPr>
          <w:rFonts w:ascii="Times New Roman" w:hAnsi="Times New Roman" w:cs="Times New Roman"/>
          <w:sz w:val="24"/>
        </w:rPr>
        <w:t>“</w:t>
      </w:r>
      <w:r w:rsidR="002A6956" w:rsidRPr="002A6956">
        <w:rPr>
          <w:rFonts w:ascii="Times New Roman" w:hAnsi="Times New Roman" w:cs="Times New Roman"/>
          <w:sz w:val="24"/>
        </w:rPr>
        <w:t xml:space="preserve"> </w:t>
      </w:r>
      <w:r w:rsidR="002A6956" w:rsidRPr="002A6956">
        <w:rPr>
          <w:rFonts w:ascii="Times New Roman" w:hAnsi="Times New Roman" w:cs="Times New Roman"/>
        </w:rPr>
        <w:t>(</w:t>
      </w:r>
      <w:r w:rsidR="002A6956" w:rsidRPr="002A6956">
        <w:rPr>
          <w:rFonts w:ascii="Times New Roman" w:hAnsi="Times New Roman" w:cs="Times New Roman"/>
          <w:sz w:val="24"/>
          <w:szCs w:val="24"/>
        </w:rPr>
        <w:t>Svobodová, et al., 2009, s.15).</w:t>
      </w:r>
    </w:p>
    <w:p w:rsidR="000F050C" w:rsidRDefault="000F3FDD" w:rsidP="00B935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okrese Bruntál v r. 2016 probíhá na podporu zaměstnanosti dané skupiny pouze jediný p</w:t>
      </w:r>
      <w:r w:rsidR="00513F01">
        <w:rPr>
          <w:rFonts w:ascii="Times New Roman" w:hAnsi="Times New Roman" w:cs="Times New Roman"/>
          <w:sz w:val="24"/>
          <w:szCs w:val="24"/>
        </w:rPr>
        <w:t>rojekt (mimo běžně poskytovaná opatření úřadů práce) s názvem</w:t>
      </w:r>
      <w:r w:rsidR="00513F01" w:rsidRPr="00513F01">
        <w:rPr>
          <w:rFonts w:ascii="Times New Roman" w:hAnsi="Times New Roman" w:cs="Times New Roman"/>
          <w:sz w:val="24"/>
          <w:szCs w:val="24"/>
        </w:rPr>
        <w:t xml:space="preserve"> „Podpora odborného vzdělávání zaměstnanců II“ (POVEZ II), který bude trvat nejméně do roku 2020. Projekt se snaží řešit již zmíněné problémy s nesouladem kvalifikace pracovníků a požadavků trhu a také problém neochoty zaměstnavatelů investovat do oblasti vzdělávání pracovníků. Cílovou skupinou jsou „zaměstnavatelé ve smyslu § 7 Zákoníku práce, a to prostřednictvím svých zaměstnanců či potenciálně nových zaměstnanců. Cílovou skupinou jsou rovněž fyzické osoby – OSVČ a nestátní neziskové organizace. Zaměstnavatelům bude umožněno získat příspěvek na vzdělávání svých zaměstnanců a refundaci jejich mezd po dobu školení</w:t>
      </w:r>
      <w:r w:rsidR="001B74D3">
        <w:rPr>
          <w:rFonts w:ascii="Times New Roman" w:hAnsi="Times New Roman" w:cs="Times New Roman"/>
          <w:sz w:val="24"/>
          <w:szCs w:val="24"/>
        </w:rPr>
        <w:t>“ (Úřad práce ČR, 2016, s.25).</w:t>
      </w:r>
    </w:p>
    <w:p w:rsidR="00D02A87" w:rsidRDefault="00B935F2" w:rsidP="003B13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starších osob s dojížděním z menších a hůře dostupných obcí by mohl být vyřešen zažádáním o příspěvek na podporu regionální mobility poskytovaným úřadem práce. Zvýšení dopravní dostupnosti by mohlo být zajištěno např. „svozovými autobusy“, které by ve</w:t>
      </w:r>
      <w:r w:rsidR="00971F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stanovených denních dobách </w:t>
      </w:r>
      <w:r w:rsidR="00971F31">
        <w:rPr>
          <w:rFonts w:ascii="Times New Roman" w:hAnsi="Times New Roman" w:cs="Times New Roman"/>
          <w:sz w:val="24"/>
          <w:szCs w:val="24"/>
        </w:rPr>
        <w:t xml:space="preserve">během pracovního týdne </w:t>
      </w:r>
      <w:r w:rsidR="003B132F">
        <w:rPr>
          <w:rFonts w:ascii="Times New Roman" w:hAnsi="Times New Roman" w:cs="Times New Roman"/>
          <w:sz w:val="24"/>
          <w:szCs w:val="24"/>
        </w:rPr>
        <w:t>svážely zaměstnance do měst s nejvyšší koncentrací pracovních míst a po skončení pracovní doby zase rozvážely zpět do</w:t>
      </w:r>
      <w:r w:rsidR="00D64E65">
        <w:rPr>
          <w:rFonts w:ascii="Times New Roman" w:hAnsi="Times New Roman" w:cs="Times New Roman"/>
          <w:sz w:val="24"/>
          <w:szCs w:val="24"/>
        </w:rPr>
        <w:t> </w:t>
      </w:r>
      <w:r w:rsidR="003B132F">
        <w:rPr>
          <w:rFonts w:ascii="Times New Roman" w:hAnsi="Times New Roman" w:cs="Times New Roman"/>
          <w:sz w:val="24"/>
          <w:szCs w:val="24"/>
        </w:rPr>
        <w:t>místa jejich bydliště. Daná služba by byla přístupná zejména nízko příjmovým osobám a</w:t>
      </w:r>
      <w:r w:rsidR="001B74D3">
        <w:rPr>
          <w:rFonts w:ascii="Times New Roman" w:hAnsi="Times New Roman" w:cs="Times New Roman"/>
          <w:sz w:val="24"/>
          <w:szCs w:val="24"/>
        </w:rPr>
        <w:t> </w:t>
      </w:r>
      <w:r w:rsidR="003B132F">
        <w:rPr>
          <w:rFonts w:ascii="Times New Roman" w:hAnsi="Times New Roman" w:cs="Times New Roman"/>
          <w:sz w:val="24"/>
          <w:szCs w:val="24"/>
        </w:rPr>
        <w:t xml:space="preserve">těm, které prokáží zájem o zvyšování svého </w:t>
      </w:r>
      <w:r w:rsidR="00971F31">
        <w:rPr>
          <w:rFonts w:ascii="Times New Roman" w:hAnsi="Times New Roman" w:cs="Times New Roman"/>
          <w:sz w:val="24"/>
          <w:szCs w:val="24"/>
        </w:rPr>
        <w:t>lidského kapitálu (ať už v rámci své pracovní pozice nebo mimo ni). Tato služba by byla zajišťována</w:t>
      </w:r>
      <w:r w:rsidR="00D64E65">
        <w:rPr>
          <w:rFonts w:ascii="Times New Roman" w:hAnsi="Times New Roman" w:cs="Times New Roman"/>
          <w:sz w:val="24"/>
          <w:szCs w:val="24"/>
        </w:rPr>
        <w:t xml:space="preserve"> Ministerstvem práce a sociálních věcí (a tedy financována ze státního rozpočtu) a realizována</w:t>
      </w:r>
      <w:r w:rsidR="00971F31">
        <w:rPr>
          <w:rFonts w:ascii="Times New Roman" w:hAnsi="Times New Roman" w:cs="Times New Roman"/>
          <w:sz w:val="24"/>
          <w:szCs w:val="24"/>
        </w:rPr>
        <w:t xml:space="preserve"> </w:t>
      </w:r>
      <w:r w:rsidR="00D64E65">
        <w:rPr>
          <w:rFonts w:ascii="Times New Roman" w:hAnsi="Times New Roman" w:cs="Times New Roman"/>
          <w:sz w:val="24"/>
          <w:szCs w:val="24"/>
        </w:rPr>
        <w:t>Ú</w:t>
      </w:r>
      <w:r w:rsidR="00971F31">
        <w:rPr>
          <w:rFonts w:ascii="Times New Roman" w:hAnsi="Times New Roman" w:cs="Times New Roman"/>
          <w:sz w:val="24"/>
          <w:szCs w:val="24"/>
        </w:rPr>
        <w:t>řadem práce</w:t>
      </w:r>
      <w:r w:rsidR="00D64E65">
        <w:rPr>
          <w:rFonts w:ascii="Times New Roman" w:hAnsi="Times New Roman" w:cs="Times New Roman"/>
          <w:sz w:val="24"/>
          <w:szCs w:val="24"/>
        </w:rPr>
        <w:t>.</w:t>
      </w:r>
      <w:r w:rsidR="00971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32F" w:rsidRDefault="003B132F" w:rsidP="003B13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Dalším vhodným opatřením by mohly být </w:t>
      </w:r>
      <w:r w:rsidRPr="005A069A">
        <w:rPr>
          <w:rFonts w:ascii="Times New Roman" w:hAnsi="Times New Roman" w:cs="Times New Roman"/>
          <w:sz w:val="24"/>
          <w:szCs w:val="24"/>
          <w:u w:val="single"/>
        </w:rPr>
        <w:t>kurzy</w:t>
      </w:r>
      <w:r>
        <w:rPr>
          <w:rFonts w:ascii="Times New Roman" w:hAnsi="Times New Roman" w:cs="Times New Roman"/>
          <w:sz w:val="24"/>
          <w:szCs w:val="24"/>
        </w:rPr>
        <w:t xml:space="preserve"> již zmiňovaných „</w:t>
      </w:r>
      <w:r w:rsidRPr="005A069A">
        <w:rPr>
          <w:rFonts w:ascii="Times New Roman" w:hAnsi="Times New Roman" w:cs="Times New Roman"/>
          <w:sz w:val="24"/>
          <w:szCs w:val="24"/>
          <w:u w:val="single"/>
        </w:rPr>
        <w:t>měkkých dovedností</w:t>
      </w:r>
      <w:r>
        <w:rPr>
          <w:rFonts w:ascii="Times New Roman" w:hAnsi="Times New Roman" w:cs="Times New Roman"/>
          <w:sz w:val="24"/>
          <w:szCs w:val="24"/>
        </w:rPr>
        <w:t xml:space="preserve">“, ve kterých by si starší uchazeči o zaměstnání nejen osvojili dané znalosti, ale kurz by sekundárně mohl cílit i na zvyšování jejich sebevědomí. Tyto kurzy by byly </w:t>
      </w:r>
      <w:r w:rsidR="00971F31">
        <w:rPr>
          <w:rFonts w:ascii="Times New Roman" w:hAnsi="Times New Roman" w:cs="Times New Roman"/>
          <w:sz w:val="24"/>
          <w:szCs w:val="24"/>
        </w:rPr>
        <w:t>financovány Evropským sociálním fondem</w:t>
      </w:r>
      <w:r w:rsidR="00D64E65">
        <w:rPr>
          <w:rFonts w:ascii="Times New Roman" w:hAnsi="Times New Roman" w:cs="Times New Roman"/>
          <w:sz w:val="24"/>
          <w:szCs w:val="24"/>
        </w:rPr>
        <w:t xml:space="preserve"> a organizovány Ministerstvem práce a sociálních věcí v úzké spolupráci s Úřadem práce (který by zejména zajistil účast cílové skupiny).</w:t>
      </w:r>
    </w:p>
    <w:p w:rsidR="00343186" w:rsidRDefault="003B132F" w:rsidP="003B13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boji se stereotypy ze strany zaměstnavatelů by mohly být účinné různé </w:t>
      </w:r>
      <w:r w:rsidRPr="00C90C33">
        <w:rPr>
          <w:rFonts w:ascii="Times New Roman" w:hAnsi="Times New Roman" w:cs="Times New Roman"/>
          <w:sz w:val="24"/>
          <w:szCs w:val="24"/>
          <w:u w:val="single"/>
        </w:rPr>
        <w:t>informační besedy</w:t>
      </w:r>
      <w:r>
        <w:rPr>
          <w:rFonts w:ascii="Times New Roman" w:hAnsi="Times New Roman" w:cs="Times New Roman"/>
          <w:sz w:val="24"/>
          <w:szCs w:val="24"/>
        </w:rPr>
        <w:t xml:space="preserve"> pořádané pro vedení firem či poskytované brožury přímo pro majitele a vedení firem. </w:t>
      </w:r>
      <w:r w:rsidR="00971F31">
        <w:rPr>
          <w:rFonts w:ascii="Times New Roman" w:hAnsi="Times New Roman" w:cs="Times New Roman"/>
          <w:sz w:val="24"/>
          <w:szCs w:val="24"/>
        </w:rPr>
        <w:t>T</w:t>
      </w:r>
      <w:r w:rsidR="00D64E65">
        <w:rPr>
          <w:rFonts w:ascii="Times New Roman" w:hAnsi="Times New Roman" w:cs="Times New Roman"/>
          <w:sz w:val="24"/>
          <w:szCs w:val="24"/>
        </w:rPr>
        <w:t>ato osvěta by byla opět financována z prostředků Evropských sociálních fondů a realizována Ministerstvem práce a sociálních věcí.</w:t>
      </w:r>
    </w:p>
    <w:p w:rsidR="00D64E65" w:rsidRDefault="00D64E65" w:rsidP="003B13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32F" w:rsidRPr="00DF4E55" w:rsidRDefault="003B132F" w:rsidP="00DF4E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4E55">
        <w:rPr>
          <w:rFonts w:ascii="Times New Roman" w:hAnsi="Times New Roman" w:cs="Times New Roman"/>
          <w:b/>
          <w:sz w:val="28"/>
          <w:szCs w:val="24"/>
        </w:rPr>
        <w:t>Závěr</w:t>
      </w:r>
    </w:p>
    <w:p w:rsidR="00650BE1" w:rsidRDefault="00DF4E55" w:rsidP="00DF4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Starší lidé nad 50 let věku by měli být na trhu práce podporování již preventivně s cílem o jejich udržitelnou zaměstnanost. V případě ztráty zaměstnání by měli být podpořeni v oblasti profesní i prostorové mobility. V důsledku demografických změn je také nutné podpořit mezigenerační solidaritu a omezit negativní předsudky vůči těmto osobám </w:t>
      </w:r>
      <w:r w:rsidR="00D64E65">
        <w:rPr>
          <w:rFonts w:ascii="Times New Roman" w:hAnsi="Times New Roman" w:cs="Times New Roman"/>
          <w:sz w:val="24"/>
          <w:szCs w:val="24"/>
        </w:rPr>
        <w:t xml:space="preserve">na trhu práce. Neméně důležitou součástí je zvyšování sebevědomí těchto osob stejně jako jejich lidského kapitálu, protože i přes některá znevýhodnění jsou plnohodnotnou součástí pracovního trhu a stále mají řadu osobních kvalit, které mohou nabídnout – jako například vysoká loajalita nebo pracovní ochota. </w:t>
      </w:r>
    </w:p>
    <w:p w:rsidR="00343186" w:rsidRDefault="00343186" w:rsidP="00343186">
      <w:pPr>
        <w:spacing w:after="0" w:line="240" w:lineRule="auto"/>
        <w:jc w:val="both"/>
        <w:rPr>
          <w:i/>
        </w:rPr>
      </w:pPr>
    </w:p>
    <w:p w:rsidR="000B0A69" w:rsidRPr="00436F20" w:rsidRDefault="00C90C33" w:rsidP="00C730B0">
      <w:pPr>
        <w:pStyle w:val="Bezmezer"/>
        <w:jc w:val="both"/>
        <w:rPr>
          <w:rFonts w:ascii="Times New Roman" w:hAnsi="Times New Roman" w:cs="Times New Roman"/>
          <w:sz w:val="24"/>
          <w:highlight w:val="yellow"/>
        </w:rPr>
      </w:pPr>
      <w:r w:rsidRPr="00436F20">
        <w:rPr>
          <w:rFonts w:ascii="Times New Roman" w:hAnsi="Times New Roman" w:cs="Times New Roman"/>
          <w:sz w:val="24"/>
          <w:highlight w:val="yellow"/>
        </w:rPr>
        <w:t>SUMA</w:t>
      </w:r>
    </w:p>
    <w:p w:rsidR="00C90C33" w:rsidRPr="00436F20" w:rsidRDefault="00C90C33" w:rsidP="00C730B0">
      <w:pPr>
        <w:pStyle w:val="Bezmezer"/>
        <w:jc w:val="both"/>
        <w:rPr>
          <w:rFonts w:ascii="Times New Roman" w:hAnsi="Times New Roman" w:cs="Times New Roman"/>
          <w:sz w:val="24"/>
          <w:highlight w:val="yellow"/>
        </w:rPr>
      </w:pPr>
      <w:r w:rsidRPr="00436F20">
        <w:rPr>
          <w:rFonts w:ascii="Times New Roman" w:hAnsi="Times New Roman" w:cs="Times New Roman"/>
          <w:sz w:val="24"/>
          <w:highlight w:val="yellow"/>
        </w:rPr>
        <w:t>ZATÍM D-E</w:t>
      </w:r>
    </w:p>
    <w:p w:rsidR="005A086C" w:rsidRPr="00436F20" w:rsidRDefault="00C90C33" w:rsidP="00C90C33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highlight w:val="yellow"/>
        </w:rPr>
      </w:pPr>
      <w:r w:rsidRPr="00436F20">
        <w:rPr>
          <w:rFonts w:ascii="Times New Roman" w:hAnsi="Times New Roman" w:cs="Times New Roman"/>
          <w:sz w:val="24"/>
          <w:highlight w:val="yellow"/>
        </w:rPr>
        <w:t>Neúplné statistiky</w:t>
      </w:r>
      <w:r w:rsidR="007E3B87" w:rsidRPr="00436F20">
        <w:rPr>
          <w:rFonts w:ascii="Times New Roman" w:hAnsi="Times New Roman" w:cs="Times New Roman"/>
          <w:sz w:val="24"/>
          <w:highlight w:val="yellow"/>
        </w:rPr>
        <w:t xml:space="preserve"> (Absentuje absentují údaje o podílu podle pohlaví, vzdělání, zdravotním stavu, případně místu dojíždění</w:t>
      </w:r>
      <w:r w:rsidR="005A086C" w:rsidRPr="00436F20">
        <w:rPr>
          <w:rFonts w:ascii="Times New Roman" w:hAnsi="Times New Roman" w:cs="Times New Roman"/>
          <w:sz w:val="24"/>
          <w:highlight w:val="yellow"/>
        </w:rPr>
        <w:t>)</w:t>
      </w:r>
    </w:p>
    <w:p w:rsidR="00C90C33" w:rsidRPr="00436F20" w:rsidRDefault="005A086C" w:rsidP="00C90C33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highlight w:val="yellow"/>
        </w:rPr>
      </w:pPr>
      <w:r w:rsidRPr="00436F20">
        <w:rPr>
          <w:rFonts w:ascii="Times New Roman" w:hAnsi="Times New Roman" w:cs="Times New Roman"/>
          <w:sz w:val="24"/>
          <w:highlight w:val="yellow"/>
        </w:rPr>
        <w:t>Omezené</w:t>
      </w:r>
      <w:r w:rsidR="00C90C33" w:rsidRPr="00436F20">
        <w:rPr>
          <w:rFonts w:ascii="Times New Roman" w:hAnsi="Times New Roman" w:cs="Times New Roman"/>
          <w:sz w:val="24"/>
          <w:highlight w:val="yellow"/>
        </w:rPr>
        <w:t xml:space="preserve"> množství</w:t>
      </w:r>
      <w:r w:rsidRPr="00436F20">
        <w:rPr>
          <w:rFonts w:ascii="Times New Roman" w:hAnsi="Times New Roman" w:cs="Times New Roman"/>
          <w:sz w:val="24"/>
          <w:highlight w:val="yellow"/>
        </w:rPr>
        <w:t xml:space="preserve"> využívané</w:t>
      </w:r>
      <w:r w:rsidR="00C90C33" w:rsidRPr="00436F20">
        <w:rPr>
          <w:rFonts w:ascii="Times New Roman" w:hAnsi="Times New Roman" w:cs="Times New Roman"/>
          <w:sz w:val="24"/>
          <w:highlight w:val="yellow"/>
        </w:rPr>
        <w:t xml:space="preserve"> literatury</w:t>
      </w:r>
    </w:p>
    <w:p w:rsidR="005A086C" w:rsidRPr="00436F20" w:rsidRDefault="0085119E" w:rsidP="00C90C33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highlight w:val="yellow"/>
        </w:rPr>
      </w:pPr>
      <w:r w:rsidRPr="00436F20">
        <w:rPr>
          <w:rFonts w:ascii="Times New Roman" w:hAnsi="Times New Roman" w:cs="Times New Roman"/>
          <w:sz w:val="24"/>
          <w:highlight w:val="yellow"/>
        </w:rPr>
        <w:t xml:space="preserve">Nekonzistentnost struktury textu, která spočívá v absenci logického provázání mezi identifikovanými nedostatky cílové skupiny </w:t>
      </w:r>
      <w:r w:rsidR="00436F20" w:rsidRPr="00436F20">
        <w:rPr>
          <w:rFonts w:ascii="Times New Roman" w:hAnsi="Times New Roman" w:cs="Times New Roman"/>
          <w:sz w:val="24"/>
          <w:highlight w:val="yellow"/>
        </w:rPr>
        <w:t xml:space="preserve">osob </w:t>
      </w:r>
      <w:r w:rsidRPr="00436F20">
        <w:rPr>
          <w:rFonts w:ascii="Times New Roman" w:hAnsi="Times New Roman" w:cs="Times New Roman"/>
          <w:sz w:val="24"/>
          <w:highlight w:val="yellow"/>
        </w:rPr>
        <w:t>starších 50 let, navrhovanými cíli a způsoby</w:t>
      </w:r>
      <w:r w:rsidR="00436F20" w:rsidRPr="00436F20">
        <w:rPr>
          <w:rFonts w:ascii="Times New Roman" w:hAnsi="Times New Roman" w:cs="Times New Roman"/>
          <w:sz w:val="24"/>
          <w:highlight w:val="yellow"/>
        </w:rPr>
        <w:t xml:space="preserve"> jejich</w:t>
      </w:r>
      <w:r w:rsidRPr="00436F20">
        <w:rPr>
          <w:rFonts w:ascii="Times New Roman" w:hAnsi="Times New Roman" w:cs="Times New Roman"/>
          <w:sz w:val="24"/>
          <w:highlight w:val="yellow"/>
        </w:rPr>
        <w:t xml:space="preserve"> dosažení</w:t>
      </w:r>
    </w:p>
    <w:p w:rsidR="000B0A69" w:rsidRDefault="000B0A69">
      <w:pPr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br w:type="page"/>
      </w:r>
    </w:p>
    <w:p w:rsidR="000B0A69" w:rsidRPr="000B0A69" w:rsidRDefault="000B0A69" w:rsidP="00DF4E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0A69">
        <w:rPr>
          <w:rFonts w:ascii="Times New Roman" w:hAnsi="Times New Roman" w:cs="Times New Roman"/>
          <w:b/>
          <w:sz w:val="28"/>
          <w:szCs w:val="24"/>
        </w:rPr>
        <w:lastRenderedPageBreak/>
        <w:t>Zdroje</w:t>
      </w:r>
    </w:p>
    <w:p w:rsidR="00DF4E55" w:rsidRPr="000F3FDD" w:rsidRDefault="00DF4E55" w:rsidP="00DF4E5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ČESKÁ SPRÁVA SOCIÁLNÍHO ZABEZPEČENÍ. 2017. </w:t>
      </w:r>
      <w:r w:rsidRPr="000F3FDD">
        <w:rPr>
          <w:rFonts w:ascii="Times New Roman" w:hAnsi="Times New Roman" w:cs="Times New Roman"/>
          <w:i/>
          <w:sz w:val="24"/>
          <w:szCs w:val="24"/>
        </w:rPr>
        <w:t>Důchodový věk</w:t>
      </w:r>
      <w:r w:rsidRPr="000F3FDD">
        <w:rPr>
          <w:rFonts w:ascii="Times New Roman" w:hAnsi="Times New Roman" w:cs="Times New Roman"/>
          <w:sz w:val="24"/>
          <w:szCs w:val="24"/>
        </w:rPr>
        <w:t xml:space="preserve"> [online].  [cit. 06.05.2018]. Dostupné z: </w:t>
      </w:r>
      <w:hyperlink r:id="rId9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http://www.cssz.cz/cz/duchodove-pojisteni/davky/starobni-duchody.htm</w:t>
        </w:r>
      </w:hyperlink>
      <w:r w:rsidRPr="000F3FDD">
        <w:rPr>
          <w:rStyle w:val="Hypertextovodkaz"/>
          <w:rFonts w:ascii="Times New Roman" w:hAnsi="Times New Roman" w:cs="Times New Roman"/>
          <w:sz w:val="24"/>
          <w:szCs w:val="24"/>
        </w:rPr>
        <w:t xml:space="preserve">. 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ČESKÝ STATISTICKÝ ÚŘAD. 2017a. </w:t>
      </w:r>
      <w:r w:rsidRPr="000F3FDD">
        <w:rPr>
          <w:rFonts w:ascii="Times New Roman" w:hAnsi="Times New Roman" w:cs="Times New Roman"/>
          <w:i/>
          <w:sz w:val="24"/>
          <w:szCs w:val="24"/>
        </w:rPr>
        <w:t>Charakteristika okresu Bruntál</w:t>
      </w:r>
      <w:r w:rsidRPr="000F3FDD">
        <w:rPr>
          <w:rFonts w:ascii="Times New Roman" w:hAnsi="Times New Roman" w:cs="Times New Roman"/>
          <w:sz w:val="24"/>
          <w:szCs w:val="24"/>
        </w:rPr>
        <w:t xml:space="preserve"> [online]. [cit. 04.05.2018]. Dostupné z: </w:t>
      </w:r>
      <w:hyperlink r:id="rId10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https://www.czso.cz/csu/xt/charakteristika_okresu_bruntal</w:t>
        </w:r>
      </w:hyperlink>
      <w:r w:rsidRPr="000F3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E55" w:rsidRPr="000F3FDD" w:rsidRDefault="00DF4E55" w:rsidP="00DF4E5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ČESKÝ STATISTICKÝ ÚŘAD. 2017b. </w:t>
      </w:r>
      <w:r w:rsidRPr="000F3FDD">
        <w:rPr>
          <w:rFonts w:ascii="Times New Roman" w:hAnsi="Times New Roman" w:cs="Times New Roman"/>
          <w:i/>
          <w:sz w:val="24"/>
          <w:szCs w:val="24"/>
        </w:rPr>
        <w:t>Základní tendence demografického, sociálního a ekonomického vývoje Moravskoslezského kraje</w:t>
      </w:r>
      <w:r w:rsidRPr="000F3FDD">
        <w:rPr>
          <w:rFonts w:ascii="Times New Roman" w:hAnsi="Times New Roman" w:cs="Times New Roman"/>
          <w:sz w:val="24"/>
          <w:szCs w:val="24"/>
        </w:rPr>
        <w:t xml:space="preserve">. Ostrava [online]. [cit. 04.05.2018]. Dostupné z: </w:t>
      </w:r>
      <w:hyperlink r:id="rId11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</w:t>
        </w:r>
      </w:hyperlink>
      <w:r w:rsidRPr="000F3FDD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 w:rsidRPr="000F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55" w:rsidRPr="00D211FF" w:rsidRDefault="00DF4E55" w:rsidP="00DF4E55">
      <w:pPr>
        <w:spacing w:line="360" w:lineRule="auto"/>
        <w:rPr>
          <w:rFonts w:ascii="Times New Roman" w:hAnsi="Times New Roman" w:cs="Times New Roman"/>
          <w:sz w:val="24"/>
        </w:rPr>
      </w:pPr>
      <w:r w:rsidRPr="00D211FF">
        <w:rPr>
          <w:rFonts w:ascii="Times New Roman" w:hAnsi="Times New Roman" w:cs="Times New Roman"/>
          <w:sz w:val="24"/>
        </w:rPr>
        <w:t>HORÁKOVÁ, M. 2005</w:t>
      </w:r>
      <w:r w:rsidRPr="00D211FF">
        <w:rPr>
          <w:rFonts w:ascii="Times New Roman" w:hAnsi="Times New Roman" w:cs="Times New Roman"/>
          <w:i/>
          <w:sz w:val="24"/>
        </w:rPr>
        <w:t>. Problematika osob s nízkou kvalifikací</w:t>
      </w:r>
      <w:r w:rsidRPr="00D211FF">
        <w:rPr>
          <w:rFonts w:ascii="Times New Roman" w:hAnsi="Times New Roman" w:cs="Times New Roman"/>
          <w:sz w:val="24"/>
        </w:rPr>
        <w:t xml:space="preserve">. In: WINKLER, J., L. KLIMPLOVÁ a M. ŽIŽLAVSKÝ. 2005. </w:t>
      </w:r>
      <w:r w:rsidRPr="00D211FF">
        <w:rPr>
          <w:rFonts w:ascii="Times New Roman" w:hAnsi="Times New Roman" w:cs="Times New Roman"/>
          <w:i/>
          <w:sz w:val="24"/>
        </w:rPr>
        <w:t>Účelové programy na lokálních trzích práce: jejich význam, potřebnost a realizace.</w:t>
      </w:r>
      <w:r w:rsidRPr="00D211FF">
        <w:rPr>
          <w:rFonts w:ascii="Times New Roman" w:hAnsi="Times New Roman" w:cs="Times New Roman"/>
          <w:sz w:val="24"/>
        </w:rPr>
        <w:t xml:space="preserve"> Brno: Masarykova univerzita v Brně ve spolupráci s MPSV ČR.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MAREŠ, P. 1998. </w:t>
      </w:r>
      <w:r w:rsidRPr="000F3FDD">
        <w:rPr>
          <w:rFonts w:ascii="Times New Roman" w:hAnsi="Times New Roman" w:cs="Times New Roman"/>
          <w:i/>
          <w:sz w:val="24"/>
          <w:szCs w:val="24"/>
        </w:rPr>
        <w:t>Nezaměstnanost jako sociální problém</w:t>
      </w:r>
      <w:r w:rsidRPr="00D211FF">
        <w:rPr>
          <w:rFonts w:ascii="Times New Roman" w:hAnsi="Times New Roman" w:cs="Times New Roman"/>
          <w:sz w:val="24"/>
        </w:rPr>
        <w:t>. Vyd. 2., dopl.</w:t>
      </w:r>
      <w:r w:rsidRPr="00D211FF">
        <w:rPr>
          <w:rFonts w:ascii="Verdana" w:hAnsi="Verdana"/>
          <w:color w:val="2E5357"/>
          <w:sz w:val="20"/>
          <w:szCs w:val="19"/>
          <w:shd w:val="clear" w:color="auto" w:fill="F5F6F7"/>
        </w:rPr>
        <w:t> </w:t>
      </w:r>
      <w:r w:rsidRPr="000F3FDD">
        <w:rPr>
          <w:rFonts w:ascii="Times New Roman" w:hAnsi="Times New Roman" w:cs="Times New Roman"/>
          <w:sz w:val="24"/>
          <w:szCs w:val="24"/>
        </w:rPr>
        <w:t>Praha: Sociologické nakladatelství.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MINISTERSTVO PRÁCE A SOCIÁLNÍCH VĚCÍ. 2004. </w:t>
      </w:r>
      <w:r w:rsidRPr="000F3FDD">
        <w:rPr>
          <w:rFonts w:ascii="Times New Roman" w:hAnsi="Times New Roman" w:cs="Times New Roman"/>
          <w:i/>
          <w:sz w:val="24"/>
          <w:szCs w:val="24"/>
        </w:rPr>
        <w:t>Stárnutí a politika zaměstnanosti: Česká republika</w:t>
      </w:r>
      <w:r w:rsidRPr="000F3FDD">
        <w:rPr>
          <w:rFonts w:ascii="Times New Roman" w:hAnsi="Times New Roman" w:cs="Times New Roman"/>
          <w:sz w:val="24"/>
          <w:szCs w:val="24"/>
        </w:rPr>
        <w:t>. Praha: JAN.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MINISTERSTVO PRÁCE A SOCIÁLNÍCH VĚCÍ. 2012. </w:t>
      </w:r>
      <w:r w:rsidRPr="000F3FDD">
        <w:rPr>
          <w:rFonts w:ascii="Times New Roman" w:hAnsi="Times New Roman" w:cs="Times New Roman"/>
          <w:i/>
          <w:sz w:val="24"/>
          <w:szCs w:val="24"/>
        </w:rPr>
        <w:t xml:space="preserve">Národní akční plán podporující pozitivní stárnutí pro období let 2013 až 2017 </w:t>
      </w:r>
      <w:r w:rsidRPr="000F3FDD">
        <w:rPr>
          <w:rFonts w:ascii="Times New Roman" w:hAnsi="Times New Roman" w:cs="Times New Roman"/>
          <w:sz w:val="24"/>
          <w:szCs w:val="24"/>
        </w:rPr>
        <w:t xml:space="preserve">[online].  [cit. 05.05.2018]. Dostupné z: </w:t>
      </w:r>
      <w:hyperlink r:id="rId12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https://www.mpsv.cz/files/clanky/14540/III_vlada__Akcni_plan_staruti_.pdf</w:t>
        </w:r>
      </w:hyperlink>
      <w:r w:rsidRPr="000F3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E55" w:rsidRPr="000F3FDD" w:rsidRDefault="00DF4E55" w:rsidP="00DF4E5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MINISTERSTVO PRÁCE A SOCIÁLNÍCH VĚCÍ. 2014. </w:t>
      </w:r>
      <w:r w:rsidRPr="000F3FDD">
        <w:rPr>
          <w:rFonts w:ascii="Times New Roman" w:hAnsi="Times New Roman" w:cs="Times New Roman"/>
          <w:i/>
          <w:sz w:val="24"/>
          <w:szCs w:val="24"/>
        </w:rPr>
        <w:t>Strategie politiky zaměstnanosti do roku 2020</w:t>
      </w:r>
      <w:r w:rsidRPr="000F3FDD">
        <w:rPr>
          <w:rFonts w:ascii="Times New Roman" w:hAnsi="Times New Roman" w:cs="Times New Roman"/>
          <w:sz w:val="24"/>
          <w:szCs w:val="24"/>
        </w:rPr>
        <w:t xml:space="preserve"> [online]. [cit. 04.05.2018]. Dostupné z: </w:t>
      </w:r>
      <w:hyperlink r:id="rId13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https://portal.mpsv.cz/sz/politikazamest/strateg_zam_2020/</w:t>
        </w:r>
      </w:hyperlink>
      <w:r w:rsidRPr="000F3FDD">
        <w:rPr>
          <w:rFonts w:ascii="Times New Roman" w:hAnsi="Times New Roman" w:cs="Times New Roman"/>
          <w:sz w:val="24"/>
          <w:szCs w:val="24"/>
        </w:rPr>
        <w:t>.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 xml:space="preserve">PRŮCHA, J. a VETEŠKA, J. 2012. </w:t>
      </w:r>
      <w:r w:rsidRPr="000F3FDD">
        <w:rPr>
          <w:rFonts w:ascii="Times New Roman" w:hAnsi="Times New Roman" w:cs="Times New Roman"/>
          <w:i/>
          <w:sz w:val="24"/>
          <w:szCs w:val="24"/>
        </w:rPr>
        <w:t>Andragogický slovník</w:t>
      </w:r>
      <w:r w:rsidRPr="000F3FDD">
        <w:rPr>
          <w:rFonts w:ascii="Times New Roman" w:hAnsi="Times New Roman" w:cs="Times New Roman"/>
          <w:sz w:val="24"/>
          <w:szCs w:val="24"/>
        </w:rPr>
        <w:t xml:space="preserve">. Praha: Grada Publishing. [online].  [cit. 06.05.2018]. Dostupné z: </w:t>
      </w:r>
      <w:hyperlink r:id="rId14" w:anchor="v=onepage&amp;q=m%C4%9Bkk%C3%A9%20dovednosti%20sociologick%C3%BD%20slovn%C3%ADk&amp;f=false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https://books.google.cz/books/</w:t>
        </w:r>
      </w:hyperlink>
      <w:r w:rsidRPr="000F3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t>SVOBODOVÁ, L., et al. 2009</w:t>
      </w:r>
      <w:r w:rsidRPr="000F3FDD">
        <w:rPr>
          <w:rFonts w:ascii="Times New Roman" w:hAnsi="Times New Roman" w:cs="Times New Roman"/>
          <w:i/>
          <w:sz w:val="24"/>
          <w:szCs w:val="24"/>
        </w:rPr>
        <w:t>. BOZP a rizikové faktory pracovníků nad 50</w:t>
      </w:r>
      <w:r w:rsidRPr="000F3FDD">
        <w:rPr>
          <w:rFonts w:ascii="Times New Roman" w:hAnsi="Times New Roman" w:cs="Times New Roman"/>
          <w:sz w:val="24"/>
          <w:szCs w:val="24"/>
        </w:rPr>
        <w:t xml:space="preserve">. Praha [online].  [cit. 05.05.2018]. Dostupné z: </w:t>
      </w:r>
      <w:hyperlink r:id="rId15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https://www.mpsv.cz/files/clanky/7851/Zaverecna_zprava_HR177_2009.pdf</w:t>
        </w:r>
      </w:hyperlink>
      <w:r w:rsidRPr="000F3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E55" w:rsidRPr="000F3FDD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1FF">
        <w:rPr>
          <w:rFonts w:ascii="Times New Roman" w:hAnsi="Times New Roman" w:cs="Times New Roman"/>
          <w:sz w:val="24"/>
        </w:rPr>
        <w:t xml:space="preserve">ŠMAJSOVÁ </w:t>
      </w:r>
      <w:r w:rsidRPr="000F3FDD">
        <w:rPr>
          <w:rFonts w:ascii="Times New Roman" w:hAnsi="Times New Roman" w:cs="Times New Roman"/>
          <w:sz w:val="24"/>
          <w:szCs w:val="24"/>
        </w:rPr>
        <w:t xml:space="preserve">BUCHTOVÁ, B. a kol. 2002. </w:t>
      </w:r>
      <w:r w:rsidRPr="000F3FDD">
        <w:rPr>
          <w:rFonts w:ascii="Times New Roman" w:hAnsi="Times New Roman" w:cs="Times New Roman"/>
          <w:i/>
          <w:sz w:val="24"/>
          <w:szCs w:val="24"/>
        </w:rPr>
        <w:t>Nezaměstnanost, psychologický, ekonomický a sociální problém</w:t>
      </w:r>
      <w:r w:rsidRPr="000F3FDD">
        <w:rPr>
          <w:rFonts w:ascii="Times New Roman" w:hAnsi="Times New Roman" w:cs="Times New Roman"/>
          <w:sz w:val="24"/>
          <w:szCs w:val="24"/>
        </w:rPr>
        <w:t>. Praha: Grada Publishing.</w:t>
      </w:r>
    </w:p>
    <w:p w:rsidR="00DF4E55" w:rsidRDefault="00DF4E55" w:rsidP="00DF4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FDD">
        <w:rPr>
          <w:rFonts w:ascii="Times New Roman" w:hAnsi="Times New Roman" w:cs="Times New Roman"/>
          <w:sz w:val="24"/>
          <w:szCs w:val="24"/>
        </w:rPr>
        <w:lastRenderedPageBreak/>
        <w:t xml:space="preserve">ÚŘAD PRÁCE ČR. 2016. </w:t>
      </w:r>
      <w:r w:rsidRPr="000F3FDD">
        <w:rPr>
          <w:rFonts w:ascii="Times New Roman" w:hAnsi="Times New Roman" w:cs="Times New Roman"/>
          <w:i/>
          <w:sz w:val="24"/>
          <w:szCs w:val="24"/>
        </w:rPr>
        <w:t>Statistický zpravodaj za okres Bruntál</w:t>
      </w:r>
      <w:r w:rsidRPr="000F3FDD">
        <w:rPr>
          <w:rFonts w:ascii="Times New Roman" w:hAnsi="Times New Roman" w:cs="Times New Roman"/>
          <w:sz w:val="24"/>
          <w:szCs w:val="24"/>
        </w:rPr>
        <w:t xml:space="preserve">. Ostrava [online].  [cit. 05.05.2018]. Dostupné z: </w:t>
      </w:r>
      <w:hyperlink r:id="rId16" w:history="1">
        <w:r w:rsidRPr="000F3FDD">
          <w:rPr>
            <w:rStyle w:val="Hypertextovodkaz"/>
            <w:rFonts w:ascii="Times New Roman" w:hAnsi="Times New Roman" w:cs="Times New Roman"/>
            <w:sz w:val="24"/>
            <w:szCs w:val="24"/>
          </w:rPr>
          <w:t>http://www.siroka-niva.cz/assets/File.ashx?id_org=16264&amp;id_dokumenty=84192</w:t>
        </w:r>
      </w:hyperlink>
      <w:r w:rsidRPr="000F3FDD">
        <w:rPr>
          <w:rFonts w:ascii="Times New Roman" w:hAnsi="Times New Roman" w:cs="Times New Roman"/>
          <w:sz w:val="24"/>
          <w:szCs w:val="24"/>
        </w:rPr>
        <w:t>.</w:t>
      </w:r>
      <w:r w:rsidRPr="002D1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55" w:rsidRPr="00DF4E55" w:rsidRDefault="00DF4E55" w:rsidP="00DF4E55">
      <w:pPr>
        <w:spacing w:line="360" w:lineRule="auto"/>
        <w:rPr>
          <w:rFonts w:ascii="Times New Roman" w:hAnsi="Times New Roman" w:cs="Times New Roman"/>
          <w:sz w:val="24"/>
        </w:rPr>
      </w:pPr>
      <w:r w:rsidRPr="00DF4E55">
        <w:rPr>
          <w:rFonts w:ascii="Times New Roman" w:hAnsi="Times New Roman" w:cs="Times New Roman"/>
          <w:sz w:val="24"/>
        </w:rPr>
        <w:t xml:space="preserve">VEŘEJNÁ SPRÁVA ONLINE: Města a obce online. 2017. [online].  [cit. 05.05.2018]. Dostupné z: </w:t>
      </w:r>
      <w:hyperlink r:id="rId17" w:history="1">
        <w:r w:rsidRPr="00DF4E55">
          <w:rPr>
            <w:rStyle w:val="Hypertextovodkaz"/>
            <w:rFonts w:ascii="Times New Roman" w:hAnsi="Times New Roman" w:cs="Times New Roman"/>
            <w:sz w:val="24"/>
          </w:rPr>
          <w:t>http://mesta.obce.cz/vyhledat2.asp?okres=3801&amp;vzhled=ul</w:t>
        </w:r>
      </w:hyperlink>
      <w:r w:rsidRPr="00DF4E55">
        <w:rPr>
          <w:rFonts w:ascii="Times New Roman" w:hAnsi="Times New Roman" w:cs="Times New Roman"/>
          <w:sz w:val="24"/>
        </w:rPr>
        <w:t>.</w:t>
      </w:r>
    </w:p>
    <w:p w:rsidR="00576BD0" w:rsidRDefault="00576B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7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8B" w:rsidRDefault="00892A8B" w:rsidP="006C7C05">
      <w:pPr>
        <w:spacing w:after="0" w:line="240" w:lineRule="auto"/>
      </w:pPr>
      <w:r>
        <w:separator/>
      </w:r>
    </w:p>
  </w:endnote>
  <w:endnote w:type="continuationSeparator" w:id="0">
    <w:p w:rsidR="00892A8B" w:rsidRDefault="00892A8B" w:rsidP="006C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8B" w:rsidRDefault="00892A8B" w:rsidP="006C7C05">
      <w:pPr>
        <w:spacing w:after="0" w:line="240" w:lineRule="auto"/>
      </w:pPr>
      <w:r>
        <w:separator/>
      </w:r>
    </w:p>
  </w:footnote>
  <w:footnote w:type="continuationSeparator" w:id="0">
    <w:p w:rsidR="00892A8B" w:rsidRDefault="00892A8B" w:rsidP="006C7C05">
      <w:pPr>
        <w:spacing w:after="0" w:line="240" w:lineRule="auto"/>
      </w:pPr>
      <w:r>
        <w:continuationSeparator/>
      </w:r>
    </w:p>
  </w:footnote>
  <w:footnote w:id="1">
    <w:p w:rsidR="001E582B" w:rsidRPr="007710C2" w:rsidRDefault="001E582B">
      <w:pPr>
        <w:pStyle w:val="Textpoznpodarou"/>
        <w:rPr>
          <w:rFonts w:ascii="Times New Roman" w:hAnsi="Times New Roman" w:cs="Times New Roman"/>
        </w:rPr>
      </w:pPr>
      <w:r w:rsidRPr="007710C2">
        <w:rPr>
          <w:rStyle w:val="Znakapoznpodarou"/>
          <w:rFonts w:ascii="Times New Roman" w:hAnsi="Times New Roman" w:cs="Times New Roman"/>
        </w:rPr>
        <w:footnoteRef/>
      </w:r>
      <w:r w:rsidRPr="007710C2">
        <w:rPr>
          <w:rFonts w:ascii="Times New Roman" w:hAnsi="Times New Roman" w:cs="Times New Roman"/>
        </w:rPr>
        <w:t xml:space="preserve"> Zemědělství a činnosti související přímo s využíváním přírodních zdrojů.</w:t>
      </w:r>
    </w:p>
  </w:footnote>
  <w:footnote w:id="2">
    <w:p w:rsidR="001E582B" w:rsidRPr="007710C2" w:rsidRDefault="001E582B">
      <w:pPr>
        <w:pStyle w:val="Textpoznpodarou"/>
        <w:rPr>
          <w:rFonts w:ascii="Times New Roman" w:hAnsi="Times New Roman" w:cs="Times New Roman"/>
        </w:rPr>
      </w:pPr>
      <w:r w:rsidRPr="007710C2">
        <w:rPr>
          <w:rStyle w:val="Znakapoznpodarou"/>
          <w:rFonts w:ascii="Times New Roman" w:hAnsi="Times New Roman" w:cs="Times New Roman"/>
        </w:rPr>
        <w:footnoteRef/>
      </w:r>
      <w:r w:rsidRPr="007710C2">
        <w:rPr>
          <w:rFonts w:ascii="Times New Roman" w:hAnsi="Times New Roman" w:cs="Times New Roman"/>
        </w:rPr>
        <w:t xml:space="preserve"> Průmysl a činnosti nesouvisející přímo s využíváním přírodních zdrojů a produkující zboží schopné transportu.</w:t>
      </w:r>
    </w:p>
  </w:footnote>
  <w:footnote w:id="3">
    <w:p w:rsidR="001E582B" w:rsidRPr="007710C2" w:rsidRDefault="001E582B">
      <w:pPr>
        <w:pStyle w:val="Textpoznpodarou"/>
        <w:rPr>
          <w:rFonts w:ascii="Times New Roman" w:hAnsi="Times New Roman" w:cs="Times New Roman"/>
        </w:rPr>
      </w:pPr>
      <w:r w:rsidRPr="007710C2">
        <w:rPr>
          <w:rStyle w:val="Znakapoznpodarou"/>
          <w:rFonts w:ascii="Times New Roman" w:hAnsi="Times New Roman" w:cs="Times New Roman"/>
        </w:rPr>
        <w:footnoteRef/>
      </w:r>
      <w:r w:rsidRPr="007710C2">
        <w:rPr>
          <w:rFonts w:ascii="Times New Roman" w:hAnsi="Times New Roman" w:cs="Times New Roman"/>
        </w:rPr>
        <w:t xml:space="preserve"> Průmyslové a neprůmyslové služby, doprava, veřejná správa.</w:t>
      </w:r>
    </w:p>
  </w:footnote>
  <w:footnote w:id="4">
    <w:p w:rsidR="001E582B" w:rsidRDefault="001E582B">
      <w:pPr>
        <w:pStyle w:val="Textpoznpodarou"/>
      </w:pPr>
      <w:r w:rsidRPr="007710C2">
        <w:rPr>
          <w:rStyle w:val="Znakapoznpodarou"/>
          <w:rFonts w:ascii="Times New Roman" w:hAnsi="Times New Roman" w:cs="Times New Roman"/>
        </w:rPr>
        <w:footnoteRef/>
      </w:r>
      <w:r w:rsidRPr="007710C2">
        <w:rPr>
          <w:rFonts w:ascii="Times New Roman" w:hAnsi="Times New Roman" w:cs="Times New Roman"/>
        </w:rPr>
        <w:t xml:space="preserve"> Nehmotné služby spojené s produkcí symbolických objektů – např. vzdělávání, komunikace, soc. práce aj.</w:t>
      </w:r>
    </w:p>
  </w:footnote>
  <w:footnote w:id="5">
    <w:p w:rsidR="001E582B" w:rsidRDefault="001E58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755">
        <w:rPr>
          <w:rFonts w:ascii="Times New Roman" w:hAnsi="Times New Roman" w:cs="Times New Roman"/>
        </w:rPr>
        <w:t>Okres Bruntál se nachází v severozápadní části Moravskoslezského kraje.</w:t>
      </w:r>
    </w:p>
  </w:footnote>
  <w:footnote w:id="6">
    <w:p w:rsidR="00DB5879" w:rsidRPr="00DB5879" w:rsidRDefault="00DB5879" w:rsidP="00DB5879">
      <w:pPr>
        <w:pStyle w:val="Textpoznpodarou"/>
        <w:rPr>
          <w:rFonts w:ascii="Times New Roman" w:hAnsi="Times New Roman" w:cs="Times New Roman"/>
        </w:rPr>
      </w:pPr>
      <w:r w:rsidRPr="00DB5879">
        <w:rPr>
          <w:rStyle w:val="Znakapoznpodarou"/>
          <w:rFonts w:ascii="Times New Roman" w:hAnsi="Times New Roman" w:cs="Times New Roman"/>
        </w:rPr>
        <w:footnoteRef/>
      </w:r>
      <w:r w:rsidRPr="00DB5879">
        <w:rPr>
          <w:rFonts w:ascii="Times New Roman" w:hAnsi="Times New Roman" w:cs="Times New Roman"/>
        </w:rPr>
        <w:t xml:space="preserve"> Číslo v závorce vždy udává počet volných pracovních míst v okrese Bruntál k 31.12.2016.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394"/>
    <w:multiLevelType w:val="hybridMultilevel"/>
    <w:tmpl w:val="02F26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A1F82"/>
    <w:multiLevelType w:val="hybridMultilevel"/>
    <w:tmpl w:val="D1E6E3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596"/>
    <w:multiLevelType w:val="hybridMultilevel"/>
    <w:tmpl w:val="2F14A298"/>
    <w:lvl w:ilvl="0" w:tplc="3EB06A2A">
      <w:start w:val="1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7A924CF"/>
    <w:multiLevelType w:val="hybridMultilevel"/>
    <w:tmpl w:val="99803614"/>
    <w:lvl w:ilvl="0" w:tplc="80220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3A"/>
    <w:rsid w:val="00031458"/>
    <w:rsid w:val="00031C74"/>
    <w:rsid w:val="0009054F"/>
    <w:rsid w:val="00092105"/>
    <w:rsid w:val="0009706E"/>
    <w:rsid w:val="000B0A69"/>
    <w:rsid w:val="000F050C"/>
    <w:rsid w:val="000F3FDD"/>
    <w:rsid w:val="0013532F"/>
    <w:rsid w:val="0019725F"/>
    <w:rsid w:val="001B5F02"/>
    <w:rsid w:val="001B74D3"/>
    <w:rsid w:val="001B7964"/>
    <w:rsid w:val="001E582B"/>
    <w:rsid w:val="00245403"/>
    <w:rsid w:val="002506C1"/>
    <w:rsid w:val="002A6068"/>
    <w:rsid w:val="002A6956"/>
    <w:rsid w:val="002C2A91"/>
    <w:rsid w:val="002D1A2A"/>
    <w:rsid w:val="002E25BE"/>
    <w:rsid w:val="00300B05"/>
    <w:rsid w:val="00327312"/>
    <w:rsid w:val="00343186"/>
    <w:rsid w:val="003B132F"/>
    <w:rsid w:val="00406CAC"/>
    <w:rsid w:val="00436F20"/>
    <w:rsid w:val="004C0D62"/>
    <w:rsid w:val="004F62AE"/>
    <w:rsid w:val="0051157D"/>
    <w:rsid w:val="00513F01"/>
    <w:rsid w:val="00571A88"/>
    <w:rsid w:val="0057404D"/>
    <w:rsid w:val="00574694"/>
    <w:rsid w:val="00576BD0"/>
    <w:rsid w:val="00592F5D"/>
    <w:rsid w:val="005A069A"/>
    <w:rsid w:val="005A086C"/>
    <w:rsid w:val="005B568E"/>
    <w:rsid w:val="005D1426"/>
    <w:rsid w:val="005D1EB8"/>
    <w:rsid w:val="005E07FB"/>
    <w:rsid w:val="006269CE"/>
    <w:rsid w:val="0062774A"/>
    <w:rsid w:val="006479F3"/>
    <w:rsid w:val="00650BE1"/>
    <w:rsid w:val="006660BA"/>
    <w:rsid w:val="006C7C05"/>
    <w:rsid w:val="006D2D22"/>
    <w:rsid w:val="00766FDD"/>
    <w:rsid w:val="007710C2"/>
    <w:rsid w:val="00791E3D"/>
    <w:rsid w:val="00794EAA"/>
    <w:rsid w:val="007A27C1"/>
    <w:rsid w:val="007C2CAE"/>
    <w:rsid w:val="007D5DDF"/>
    <w:rsid w:val="007E30AF"/>
    <w:rsid w:val="007E3B87"/>
    <w:rsid w:val="0081638B"/>
    <w:rsid w:val="00821A2B"/>
    <w:rsid w:val="00827404"/>
    <w:rsid w:val="008326B9"/>
    <w:rsid w:val="0085119E"/>
    <w:rsid w:val="00873C2B"/>
    <w:rsid w:val="00892A8B"/>
    <w:rsid w:val="008B0A73"/>
    <w:rsid w:val="008C19C2"/>
    <w:rsid w:val="008E503C"/>
    <w:rsid w:val="009122DA"/>
    <w:rsid w:val="009602C9"/>
    <w:rsid w:val="00971F31"/>
    <w:rsid w:val="00984BC8"/>
    <w:rsid w:val="009B4CBA"/>
    <w:rsid w:val="009C6875"/>
    <w:rsid w:val="009E19A5"/>
    <w:rsid w:val="00A13C92"/>
    <w:rsid w:val="00A57752"/>
    <w:rsid w:val="00A74C42"/>
    <w:rsid w:val="00A82157"/>
    <w:rsid w:val="00AA6AFD"/>
    <w:rsid w:val="00AA7821"/>
    <w:rsid w:val="00AB513A"/>
    <w:rsid w:val="00AB6447"/>
    <w:rsid w:val="00AE652E"/>
    <w:rsid w:val="00B272D4"/>
    <w:rsid w:val="00B3184C"/>
    <w:rsid w:val="00B45ADB"/>
    <w:rsid w:val="00B9199B"/>
    <w:rsid w:val="00B935F2"/>
    <w:rsid w:val="00BA7B10"/>
    <w:rsid w:val="00BB0227"/>
    <w:rsid w:val="00BB1613"/>
    <w:rsid w:val="00BE1AAD"/>
    <w:rsid w:val="00C730B0"/>
    <w:rsid w:val="00C7581C"/>
    <w:rsid w:val="00C90C33"/>
    <w:rsid w:val="00CA7D82"/>
    <w:rsid w:val="00CC09DD"/>
    <w:rsid w:val="00D02A87"/>
    <w:rsid w:val="00D04545"/>
    <w:rsid w:val="00D211FF"/>
    <w:rsid w:val="00D55F76"/>
    <w:rsid w:val="00D64E65"/>
    <w:rsid w:val="00D84E52"/>
    <w:rsid w:val="00DB5879"/>
    <w:rsid w:val="00DB619A"/>
    <w:rsid w:val="00DF4E55"/>
    <w:rsid w:val="00E15665"/>
    <w:rsid w:val="00E561BB"/>
    <w:rsid w:val="00E567F2"/>
    <w:rsid w:val="00EA7640"/>
    <w:rsid w:val="00F02BCE"/>
    <w:rsid w:val="00F1763B"/>
    <w:rsid w:val="00F23F6E"/>
    <w:rsid w:val="00F50DFD"/>
    <w:rsid w:val="00F906AE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962B"/>
  <w15:chartTrackingRefBased/>
  <w15:docId w15:val="{22A656AE-736B-4028-87D6-FADC458D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13A"/>
  </w:style>
  <w:style w:type="paragraph" w:styleId="Nadpis1">
    <w:name w:val="heading 1"/>
    <w:basedOn w:val="Normln"/>
    <w:next w:val="Normln"/>
    <w:link w:val="Nadpis1Char"/>
    <w:uiPriority w:val="9"/>
    <w:qFormat/>
    <w:rsid w:val="00A82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90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13A"/>
    <w:pPr>
      <w:ind w:left="720"/>
      <w:contextualSpacing/>
    </w:pPr>
  </w:style>
  <w:style w:type="character" w:customStyle="1" w:styleId="predmetkod">
    <w:name w:val="predmet_kod"/>
    <w:basedOn w:val="Standardnpsmoodstavce"/>
    <w:rsid w:val="00AB513A"/>
  </w:style>
  <w:style w:type="paragraph" w:styleId="Bezmezer">
    <w:name w:val="No Spacing"/>
    <w:uiPriority w:val="1"/>
    <w:qFormat/>
    <w:rsid w:val="00AB51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3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18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09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05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7C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7C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7C0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E775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8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n">
    <w:name w:val="fn"/>
    <w:basedOn w:val="Standardnpsmoodstavce"/>
    <w:rsid w:val="00A8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20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4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0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48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mpsv.cz/sz/politikazamest/strateg_zam_202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sv.cz/files/clanky/14540/III_vlada__Akcni_plan_staruti_.pdf" TargetMode="External"/><Relationship Id="rId17" Type="http://schemas.openxmlformats.org/officeDocument/2006/relationships/hyperlink" Target="http://mesta.obce.cz/vyhledat2.asp?okres=3801&amp;vzhled=u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roka-niva.cz/assets/File.ashx?id_org=16264&amp;id_dokumenty=84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documents/11288/17832997/tndcmsk17.pdf/b4bff7c9-3dc2-4381-8964-110c7953c7f7?version=1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sv.cz/files/clanky/7851/Zaverecna_zprava_HR177_2009.pdf" TargetMode="External"/><Relationship Id="rId10" Type="http://schemas.openxmlformats.org/officeDocument/2006/relationships/hyperlink" Target="https://www.czso.cz/csu/xt/charakteristika_okresu_brunt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ssz.cz/cz/duchodove-pojisteni/davky/starobni-duchody.htm" TargetMode="External"/><Relationship Id="rId14" Type="http://schemas.openxmlformats.org/officeDocument/2006/relationships/hyperlink" Target="https://books.google.cz/books?id=iW3wO8DvLSEC&amp;pg=PA234&amp;lpg=PA234&amp;dq=m%C4%9Bkk%C3%A9+dovednosti+sociologick%C3%BD+slovn%C3%ADk&amp;source=bl&amp;ots=T5V-1Zrbrk&amp;sig=jQ_TuyA7eoz35Ef1FvK4IbCxzwQ&amp;hl=cs&amp;sa=X&amp;ved=0ahUKEwiIv4Om7fPaAhXJLVAKHfj4DrcQ6AEINzA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8FC0-6E8D-4044-958B-C962302EDF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2745</Words>
  <Characters>16199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Můčková</dc:creator>
  <cp:keywords/>
  <dc:description/>
  <cp:lastModifiedBy>Pavel Horák</cp:lastModifiedBy>
  <cp:revision>51</cp:revision>
  <dcterms:created xsi:type="dcterms:W3CDTF">2018-05-14T10:08:00Z</dcterms:created>
  <dcterms:modified xsi:type="dcterms:W3CDTF">2018-05-14T10:50:00Z</dcterms:modified>
</cp:coreProperties>
</file>