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page" w:tblpXSpec="center" w:tblpY="143"/>
        <w:tblW w:w="96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2512"/>
        <w:gridCol w:w="2068"/>
        <w:gridCol w:w="2216"/>
        <w:gridCol w:w="739"/>
      </w:tblGrid>
      <w:tr w:rsidR="00C92221" w:rsidRPr="004627E2" w14:paraId="1EA43447" w14:textId="77777777" w:rsidTr="004627E2">
        <w:trPr>
          <w:gridBefore w:val="1"/>
          <w:wBefore w:w="2069" w:type="dxa"/>
          <w:trHeight w:val="336"/>
          <w:jc w:val="center"/>
        </w:trPr>
        <w:tc>
          <w:tcPr>
            <w:tcW w:w="251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B0B6402" w14:textId="77777777" w:rsidR="003A3345" w:rsidRPr="004627E2" w:rsidRDefault="00DD75FD" w:rsidP="00382C5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Jméno a příjmení</w:t>
            </w:r>
            <w:r w:rsidR="00C92221"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023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1F085B53" w14:textId="77777777" w:rsidR="003A3345" w:rsidRPr="004627E2" w:rsidRDefault="00C31DDD" w:rsidP="00382C5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Agata Chrząszczová</w:t>
            </w:r>
          </w:p>
        </w:tc>
      </w:tr>
      <w:tr w:rsidR="00C92221" w:rsidRPr="004627E2" w14:paraId="4631E535" w14:textId="77777777" w:rsidTr="004627E2">
        <w:trPr>
          <w:gridBefore w:val="1"/>
          <w:wBefore w:w="2069" w:type="dxa"/>
          <w:trHeight w:val="336"/>
          <w:jc w:val="center"/>
        </w:trPr>
        <w:tc>
          <w:tcPr>
            <w:tcW w:w="251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C765951" w14:textId="77777777" w:rsidR="00DD75FD" w:rsidRPr="004627E2" w:rsidRDefault="00C92221" w:rsidP="00382C5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UČO:</w:t>
            </w:r>
          </w:p>
        </w:tc>
        <w:tc>
          <w:tcPr>
            <w:tcW w:w="5023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034D43E2" w14:textId="77777777" w:rsidR="00DD75FD" w:rsidRPr="004627E2" w:rsidRDefault="00C31DDD" w:rsidP="00382C55">
            <w:pPr>
              <w:spacing w:line="360" w:lineRule="auto"/>
              <w:ind w:left="17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471567</w:t>
            </w:r>
          </w:p>
        </w:tc>
      </w:tr>
      <w:tr w:rsidR="00C92221" w:rsidRPr="004627E2" w14:paraId="43DEC5AA" w14:textId="77777777" w:rsidTr="004627E2">
        <w:trPr>
          <w:gridBefore w:val="1"/>
          <w:wBefore w:w="2069" w:type="dxa"/>
          <w:trHeight w:val="336"/>
          <w:jc w:val="center"/>
        </w:trPr>
        <w:tc>
          <w:tcPr>
            <w:tcW w:w="251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332ED43" w14:textId="77777777" w:rsidR="00C92221" w:rsidRPr="004627E2" w:rsidRDefault="00C92221" w:rsidP="00382C5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Název, kód předmětu:</w:t>
            </w:r>
          </w:p>
        </w:tc>
        <w:tc>
          <w:tcPr>
            <w:tcW w:w="5023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53C4E700" w14:textId="77777777" w:rsidR="00C92221" w:rsidRPr="004627E2" w:rsidRDefault="00C31DDD" w:rsidP="00382C55">
            <w:pPr>
              <w:spacing w:line="360" w:lineRule="auto"/>
              <w:ind w:left="17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Statistická analýza dat</w:t>
            </w:r>
            <w:r w:rsidR="00C92221"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, PSY1</w:t>
            </w: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</w:tr>
      <w:tr w:rsidR="00C92221" w:rsidRPr="004627E2" w14:paraId="673C7A76" w14:textId="77777777" w:rsidTr="004627E2">
        <w:trPr>
          <w:gridBefore w:val="1"/>
          <w:wBefore w:w="2069" w:type="dxa"/>
          <w:trHeight w:val="336"/>
          <w:jc w:val="center"/>
        </w:trPr>
        <w:tc>
          <w:tcPr>
            <w:tcW w:w="251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451F35B" w14:textId="77777777" w:rsidR="00C92221" w:rsidRPr="004627E2" w:rsidRDefault="00C92221" w:rsidP="00382C55">
            <w:pPr>
              <w:spacing w:line="360" w:lineRule="auto"/>
              <w:ind w:left="164" w:hanging="16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Vyučující:</w:t>
            </w:r>
          </w:p>
        </w:tc>
        <w:tc>
          <w:tcPr>
            <w:tcW w:w="5023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66F1D9C6" w14:textId="77777777" w:rsidR="00C92221" w:rsidRPr="004627E2" w:rsidRDefault="00C31DDD" w:rsidP="00382C55">
            <w:pPr>
              <w:spacing w:line="360" w:lineRule="auto"/>
              <w:ind w:left="17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Mgr. Stanislav Ježek Ph.D.</w:t>
            </w:r>
          </w:p>
        </w:tc>
      </w:tr>
      <w:tr w:rsidR="00400E3A" w:rsidRPr="004627E2" w14:paraId="1AC336D0" w14:textId="77777777" w:rsidTr="004627E2">
        <w:trPr>
          <w:gridBefore w:val="1"/>
          <w:wBefore w:w="2069" w:type="dxa"/>
          <w:trHeight w:val="336"/>
          <w:jc w:val="center"/>
        </w:trPr>
        <w:tc>
          <w:tcPr>
            <w:tcW w:w="2512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632F289" w14:textId="77777777" w:rsidR="00400E3A" w:rsidRPr="004627E2" w:rsidRDefault="00400E3A" w:rsidP="00382C5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Datum odevzdání:</w:t>
            </w:r>
          </w:p>
        </w:tc>
        <w:tc>
          <w:tcPr>
            <w:tcW w:w="2068" w:type="dxa"/>
            <w:tcBorders>
              <w:left w:val="single" w:sz="4" w:space="0" w:color="BFBFBF" w:themeColor="background1" w:themeShade="BF"/>
            </w:tcBorders>
            <w:vAlign w:val="center"/>
          </w:tcPr>
          <w:p w14:paraId="3B8F3A4D" w14:textId="77777777" w:rsidR="00400E3A" w:rsidRPr="004627E2" w:rsidRDefault="00C31DDD" w:rsidP="00382C55">
            <w:pPr>
              <w:spacing w:line="360" w:lineRule="auto"/>
              <w:ind w:left="17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08</w:t>
            </w:r>
            <w:r w:rsidR="00400E3A"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05.</w:t>
            </w:r>
            <w:r w:rsidR="00400E3A"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</w:t>
            </w:r>
            <w:r w:rsidR="00FB5931"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2216" w:type="dxa"/>
            <w:vAlign w:val="center"/>
          </w:tcPr>
          <w:p w14:paraId="00BC6F39" w14:textId="77777777" w:rsidR="00400E3A" w:rsidRPr="004627E2" w:rsidRDefault="00400E3A" w:rsidP="00382C5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Seminární skupina:</w:t>
            </w:r>
          </w:p>
        </w:tc>
        <w:tc>
          <w:tcPr>
            <w:tcW w:w="739" w:type="dxa"/>
            <w:vAlign w:val="center"/>
          </w:tcPr>
          <w:p w14:paraId="5803899D" w14:textId="77777777" w:rsidR="00400E3A" w:rsidRPr="004627E2" w:rsidRDefault="00400E3A" w:rsidP="00382C55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01</w:t>
            </w:r>
          </w:p>
        </w:tc>
      </w:tr>
      <w:tr w:rsidR="00400E3A" w:rsidRPr="004627E2" w14:paraId="6A04F140" w14:textId="77777777" w:rsidTr="004627E2">
        <w:trPr>
          <w:trHeight w:val="336"/>
          <w:jc w:val="center"/>
        </w:trPr>
        <w:tc>
          <w:tcPr>
            <w:tcW w:w="960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4E1A8248" w14:textId="77777777" w:rsidR="00400E3A" w:rsidRPr="004627E2" w:rsidRDefault="00400E3A" w:rsidP="00382C5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5AA81012" w14:textId="77777777" w:rsidR="0055249A" w:rsidRPr="00BD6ADC" w:rsidRDefault="003A3345" w:rsidP="00382C55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627E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1" layoutInCell="1" allowOverlap="1" wp14:anchorId="326AB41B" wp14:editId="428C4C45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7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D6ADC">
        <w:rPr>
          <w:rFonts w:ascii="Times New Roman" w:hAnsi="Times New Roman" w:cs="Times New Roman"/>
          <w:b/>
          <w:noProof/>
          <w:sz w:val="24"/>
          <w:szCs w:val="24"/>
        </w:rPr>
        <w:br/>
      </w:r>
      <w:r w:rsidR="00C31DDD" w:rsidRPr="004627E2">
        <w:rPr>
          <w:rFonts w:ascii="Times New Roman" w:hAnsi="Times New Roman" w:cs="Times New Roman"/>
          <w:sz w:val="24"/>
          <w:szCs w:val="24"/>
        </w:rPr>
        <w:t>Odhaduje se, že se v České republice nachází 35 až 37 tisíc osob, které mají problémy s drogami. Právě této tématice se věnují autoři studie „D</w:t>
      </w:r>
      <w:r w:rsidR="00602F1D" w:rsidRPr="004627E2">
        <w:rPr>
          <w:rFonts w:ascii="Times New Roman" w:hAnsi="Times New Roman" w:cs="Times New Roman"/>
          <w:sz w:val="24"/>
          <w:szCs w:val="24"/>
        </w:rPr>
        <w:t>ospívající</w:t>
      </w:r>
      <w:r w:rsidR="00C31DDD" w:rsidRPr="004627E2">
        <w:rPr>
          <w:rFonts w:ascii="Times New Roman" w:hAnsi="Times New Roman" w:cs="Times New Roman"/>
          <w:sz w:val="24"/>
          <w:szCs w:val="24"/>
        </w:rPr>
        <w:t xml:space="preserve"> </w:t>
      </w:r>
      <w:r w:rsidR="00602F1D" w:rsidRPr="004627E2">
        <w:rPr>
          <w:rFonts w:ascii="Times New Roman" w:hAnsi="Times New Roman" w:cs="Times New Roman"/>
          <w:sz w:val="24"/>
          <w:szCs w:val="24"/>
        </w:rPr>
        <w:t>uživatelé</w:t>
      </w:r>
      <w:r w:rsidR="00C31DDD" w:rsidRPr="004627E2">
        <w:rPr>
          <w:rFonts w:ascii="Times New Roman" w:hAnsi="Times New Roman" w:cs="Times New Roman"/>
          <w:sz w:val="24"/>
          <w:szCs w:val="24"/>
        </w:rPr>
        <w:t xml:space="preserve"> </w:t>
      </w:r>
      <w:r w:rsidR="00602F1D" w:rsidRPr="004627E2">
        <w:rPr>
          <w:rFonts w:ascii="Times New Roman" w:hAnsi="Times New Roman" w:cs="Times New Roman"/>
          <w:sz w:val="24"/>
          <w:szCs w:val="24"/>
        </w:rPr>
        <w:t>heroinu</w:t>
      </w:r>
      <w:r w:rsidR="00C31DDD" w:rsidRPr="004627E2">
        <w:rPr>
          <w:rFonts w:ascii="Times New Roman" w:hAnsi="Times New Roman" w:cs="Times New Roman"/>
          <w:sz w:val="24"/>
          <w:szCs w:val="24"/>
        </w:rPr>
        <w:t xml:space="preserve"> </w:t>
      </w:r>
      <w:r w:rsidR="00602F1D" w:rsidRPr="004627E2">
        <w:rPr>
          <w:rFonts w:ascii="Times New Roman" w:hAnsi="Times New Roman" w:cs="Times New Roman"/>
          <w:sz w:val="24"/>
          <w:szCs w:val="24"/>
        </w:rPr>
        <w:t>a</w:t>
      </w:r>
      <w:r w:rsidR="00C31DDD" w:rsidRPr="004627E2">
        <w:rPr>
          <w:rFonts w:ascii="Times New Roman" w:hAnsi="Times New Roman" w:cs="Times New Roman"/>
          <w:sz w:val="24"/>
          <w:szCs w:val="24"/>
        </w:rPr>
        <w:t xml:space="preserve"> </w:t>
      </w:r>
      <w:r w:rsidR="00602F1D" w:rsidRPr="004627E2">
        <w:rPr>
          <w:rFonts w:ascii="Times New Roman" w:hAnsi="Times New Roman" w:cs="Times New Roman"/>
          <w:sz w:val="24"/>
          <w:szCs w:val="24"/>
        </w:rPr>
        <w:t xml:space="preserve">pervitinu po 14 letech: analýza psychosociálních charakteristik“. </w:t>
      </w:r>
      <w:r w:rsidR="00C31DDD" w:rsidRPr="004627E2">
        <w:rPr>
          <w:rFonts w:ascii="Times New Roman" w:hAnsi="Times New Roman" w:cs="Times New Roman"/>
          <w:sz w:val="24"/>
          <w:szCs w:val="24"/>
        </w:rPr>
        <w:t xml:space="preserve">Ve svém dlouhodobém výzkumu se zabývají pozdějšími dopady užívání drog v dospívání. </w:t>
      </w:r>
      <w:r w:rsidR="0055249A" w:rsidRPr="004627E2">
        <w:rPr>
          <w:rFonts w:ascii="Times New Roman" w:hAnsi="Times New Roman" w:cs="Times New Roman"/>
          <w:sz w:val="24"/>
          <w:szCs w:val="24"/>
        </w:rPr>
        <w:t xml:space="preserve"> </w:t>
      </w:r>
      <w:r w:rsidR="00602F1D" w:rsidRPr="004627E2">
        <w:rPr>
          <w:rFonts w:ascii="Times New Roman" w:hAnsi="Times New Roman" w:cs="Times New Roman"/>
          <w:noProof/>
          <w:sz w:val="24"/>
          <w:szCs w:val="24"/>
        </w:rPr>
        <w:t>Autoři</w:t>
      </w:r>
      <w:r w:rsidR="00C31DDD" w:rsidRPr="004627E2">
        <w:rPr>
          <w:rFonts w:ascii="Times New Roman" w:hAnsi="Times New Roman" w:cs="Times New Roman"/>
          <w:noProof/>
          <w:sz w:val="24"/>
          <w:szCs w:val="24"/>
        </w:rPr>
        <w:t xml:space="preserve"> navázal</w:t>
      </w:r>
      <w:r w:rsidR="00602F1D" w:rsidRPr="004627E2">
        <w:rPr>
          <w:rFonts w:ascii="Times New Roman" w:hAnsi="Times New Roman" w:cs="Times New Roman"/>
          <w:noProof/>
          <w:sz w:val="24"/>
          <w:szCs w:val="24"/>
        </w:rPr>
        <w:t>i</w:t>
      </w:r>
      <w:r w:rsidR="00C31DDD" w:rsidRPr="004627E2">
        <w:rPr>
          <w:rFonts w:ascii="Times New Roman" w:hAnsi="Times New Roman" w:cs="Times New Roman"/>
          <w:noProof/>
          <w:sz w:val="24"/>
          <w:szCs w:val="24"/>
        </w:rPr>
        <w:t xml:space="preserve"> na již v minulosti provedený výzk</w:t>
      </w:r>
      <w:r w:rsidR="00CA56FF">
        <w:rPr>
          <w:rFonts w:ascii="Times New Roman" w:hAnsi="Times New Roman" w:cs="Times New Roman"/>
          <w:noProof/>
          <w:sz w:val="24"/>
          <w:szCs w:val="24"/>
        </w:rPr>
        <w:t>u</w:t>
      </w:r>
      <w:r w:rsidR="00C31DDD" w:rsidRPr="004627E2">
        <w:rPr>
          <w:rFonts w:ascii="Times New Roman" w:hAnsi="Times New Roman" w:cs="Times New Roman"/>
          <w:noProof/>
          <w:sz w:val="24"/>
          <w:szCs w:val="24"/>
        </w:rPr>
        <w:t>m „Mládež a návykové látky“, kterého se v </w:t>
      </w:r>
      <w:r w:rsidR="00602F1D" w:rsidRPr="004627E2">
        <w:rPr>
          <w:rFonts w:ascii="Times New Roman" w:hAnsi="Times New Roman" w:cs="Times New Roman"/>
          <w:noProof/>
          <w:sz w:val="24"/>
          <w:szCs w:val="24"/>
        </w:rPr>
        <w:t>letech</w:t>
      </w:r>
      <w:r w:rsidR="00C31DDD" w:rsidRPr="004627E2">
        <w:rPr>
          <w:rFonts w:ascii="Times New Roman" w:hAnsi="Times New Roman" w:cs="Times New Roman"/>
          <w:noProof/>
          <w:sz w:val="24"/>
          <w:szCs w:val="24"/>
        </w:rPr>
        <w:t xml:space="preserve"> 1996-1998 zůčastnilo 180 osob</w:t>
      </w:r>
      <w:r w:rsidR="00602F1D" w:rsidRPr="004627E2">
        <w:rPr>
          <w:rFonts w:ascii="Times New Roman" w:hAnsi="Times New Roman" w:cs="Times New Roman"/>
          <w:noProof/>
          <w:sz w:val="24"/>
          <w:szCs w:val="24"/>
        </w:rPr>
        <w:t>, které měly v průměru 17,5 let.</w:t>
      </w:r>
      <w:r w:rsidR="0028627F" w:rsidRPr="004627E2">
        <w:rPr>
          <w:rFonts w:ascii="Times New Roman" w:hAnsi="Times New Roman" w:cs="Times New Roman"/>
          <w:noProof/>
          <w:sz w:val="24"/>
          <w:szCs w:val="24"/>
        </w:rPr>
        <w:t xml:space="preserve"> V této původní studii vyplňovali adolestenci dotazník, který se zaměřoval na informace o rodině, o nich a jejich vztahu k dorgám.</w:t>
      </w:r>
      <w:r w:rsidR="0055249A" w:rsidRPr="004627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A56FF">
        <w:rPr>
          <w:rFonts w:ascii="Times New Roman" w:hAnsi="Times New Roman" w:cs="Times New Roman"/>
          <w:noProof/>
          <w:sz w:val="24"/>
          <w:szCs w:val="24"/>
        </w:rPr>
        <w:t>Z</w:t>
      </w:r>
      <w:r w:rsidR="00C31DDD" w:rsidRPr="004627E2">
        <w:rPr>
          <w:rFonts w:ascii="Times New Roman" w:hAnsi="Times New Roman" w:cs="Times New Roman"/>
          <w:noProof/>
          <w:sz w:val="24"/>
          <w:szCs w:val="24"/>
        </w:rPr>
        <w:t xml:space="preserve"> těchto </w:t>
      </w:r>
      <w:r w:rsidR="0055249A" w:rsidRPr="004627E2">
        <w:rPr>
          <w:rFonts w:ascii="Times New Roman" w:hAnsi="Times New Roman" w:cs="Times New Roman"/>
          <w:noProof/>
          <w:sz w:val="24"/>
          <w:szCs w:val="24"/>
        </w:rPr>
        <w:t xml:space="preserve">lidí </w:t>
      </w:r>
      <w:r w:rsidR="00602F1D" w:rsidRPr="004627E2">
        <w:rPr>
          <w:rFonts w:ascii="Times New Roman" w:hAnsi="Times New Roman" w:cs="Times New Roman"/>
          <w:noProof/>
          <w:sz w:val="24"/>
          <w:szCs w:val="24"/>
        </w:rPr>
        <w:t xml:space="preserve">autoři nalezli </w:t>
      </w:r>
      <w:r w:rsidR="0028627F" w:rsidRPr="004627E2">
        <w:rPr>
          <w:rFonts w:ascii="Times New Roman" w:hAnsi="Times New Roman" w:cs="Times New Roman"/>
          <w:noProof/>
          <w:sz w:val="24"/>
          <w:szCs w:val="24"/>
        </w:rPr>
        <w:t xml:space="preserve">pouze </w:t>
      </w:r>
      <w:r w:rsidR="00602F1D" w:rsidRPr="004627E2">
        <w:rPr>
          <w:rFonts w:ascii="Times New Roman" w:hAnsi="Times New Roman" w:cs="Times New Roman"/>
          <w:noProof/>
          <w:sz w:val="24"/>
          <w:szCs w:val="24"/>
        </w:rPr>
        <w:t>52 osob, které byly ochotné spolupracovat na jejich aktuální studii.</w:t>
      </w:r>
      <w:r w:rsidR="00C31DDD" w:rsidRPr="004627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02F1D" w:rsidRPr="004627E2">
        <w:rPr>
          <w:rFonts w:ascii="Times New Roman" w:hAnsi="Times New Roman" w:cs="Times New Roman"/>
          <w:noProof/>
          <w:sz w:val="24"/>
          <w:szCs w:val="24"/>
        </w:rPr>
        <w:t xml:space="preserve">Jelikož se počet lidí zmenšil </w:t>
      </w:r>
      <w:r w:rsidR="0055249A" w:rsidRPr="004627E2">
        <w:rPr>
          <w:rFonts w:ascii="Times New Roman" w:hAnsi="Times New Roman" w:cs="Times New Roman"/>
          <w:noProof/>
          <w:sz w:val="24"/>
          <w:szCs w:val="24"/>
        </w:rPr>
        <w:t>o více než polovinu,</w:t>
      </w:r>
      <w:r w:rsidR="00602F1D" w:rsidRPr="004627E2">
        <w:rPr>
          <w:rFonts w:ascii="Times New Roman" w:hAnsi="Times New Roman" w:cs="Times New Roman"/>
          <w:noProof/>
          <w:sz w:val="24"/>
          <w:szCs w:val="24"/>
        </w:rPr>
        <w:t xml:space="preserve"> museli autoři porovnat charakteristiky </w:t>
      </w:r>
      <w:r w:rsidR="0055249A" w:rsidRPr="004627E2">
        <w:rPr>
          <w:rFonts w:ascii="Times New Roman" w:hAnsi="Times New Roman" w:cs="Times New Roman"/>
          <w:noProof/>
          <w:sz w:val="24"/>
          <w:szCs w:val="24"/>
        </w:rPr>
        <w:t>těchto dvou skupin – první skupina</w:t>
      </w:r>
      <w:r w:rsidR="0028627F" w:rsidRPr="004627E2">
        <w:rPr>
          <w:rFonts w:ascii="Times New Roman" w:hAnsi="Times New Roman" w:cs="Times New Roman"/>
          <w:noProof/>
          <w:sz w:val="24"/>
          <w:szCs w:val="24"/>
        </w:rPr>
        <w:t xml:space="preserve"> představuje lidi</w:t>
      </w:r>
      <w:r w:rsidR="0055249A" w:rsidRPr="004627E2">
        <w:rPr>
          <w:rFonts w:ascii="Times New Roman" w:hAnsi="Times New Roman" w:cs="Times New Roman"/>
          <w:noProof/>
          <w:sz w:val="24"/>
          <w:szCs w:val="24"/>
        </w:rPr>
        <w:t xml:space="preserve">, kteří se již k aktuálnímu bádání nedostavili. Druhá skupina </w:t>
      </w:r>
      <w:r w:rsidR="0028627F" w:rsidRPr="004627E2">
        <w:rPr>
          <w:rFonts w:ascii="Times New Roman" w:hAnsi="Times New Roman" w:cs="Times New Roman"/>
          <w:noProof/>
          <w:sz w:val="24"/>
          <w:szCs w:val="24"/>
        </w:rPr>
        <w:t>zahrnuje</w:t>
      </w:r>
      <w:r w:rsidR="00FA5E41" w:rsidRPr="004627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5249A" w:rsidRPr="004627E2">
        <w:rPr>
          <w:rFonts w:ascii="Times New Roman" w:hAnsi="Times New Roman" w:cs="Times New Roman"/>
          <w:noProof/>
          <w:sz w:val="24"/>
          <w:szCs w:val="24"/>
        </w:rPr>
        <w:t>osob</w:t>
      </w:r>
      <w:r w:rsidR="00FA5E41" w:rsidRPr="004627E2">
        <w:rPr>
          <w:rFonts w:ascii="Times New Roman" w:hAnsi="Times New Roman" w:cs="Times New Roman"/>
          <w:noProof/>
          <w:sz w:val="24"/>
          <w:szCs w:val="24"/>
        </w:rPr>
        <w:t>y</w:t>
      </w:r>
      <w:r w:rsidR="0055249A" w:rsidRPr="004627E2">
        <w:rPr>
          <w:rFonts w:ascii="Times New Roman" w:hAnsi="Times New Roman" w:cs="Times New Roman"/>
          <w:noProof/>
          <w:sz w:val="24"/>
          <w:szCs w:val="24"/>
        </w:rPr>
        <w:t>, které se rozhodl</w:t>
      </w:r>
      <w:r w:rsidR="00FA5E41" w:rsidRPr="004627E2">
        <w:rPr>
          <w:rFonts w:ascii="Times New Roman" w:hAnsi="Times New Roman" w:cs="Times New Roman"/>
          <w:noProof/>
          <w:sz w:val="24"/>
          <w:szCs w:val="24"/>
        </w:rPr>
        <w:t>y</w:t>
      </w:r>
      <w:r w:rsidR="0055249A" w:rsidRPr="004627E2">
        <w:rPr>
          <w:rFonts w:ascii="Times New Roman" w:hAnsi="Times New Roman" w:cs="Times New Roman"/>
          <w:noProof/>
          <w:sz w:val="24"/>
          <w:szCs w:val="24"/>
        </w:rPr>
        <w:t xml:space="preserve"> spolupracovat i nadále. Výsledky porovnání charakteristik </w:t>
      </w:r>
      <w:r w:rsidR="006B076E" w:rsidRPr="004627E2">
        <w:rPr>
          <w:rFonts w:ascii="Times New Roman" w:hAnsi="Times New Roman" w:cs="Times New Roman"/>
          <w:noProof/>
          <w:sz w:val="24"/>
          <w:szCs w:val="24"/>
        </w:rPr>
        <w:t xml:space="preserve">těchto dvou skupin </w:t>
      </w:r>
      <w:r w:rsidR="0055249A" w:rsidRPr="004627E2">
        <w:rPr>
          <w:rFonts w:ascii="Times New Roman" w:hAnsi="Times New Roman" w:cs="Times New Roman"/>
          <w:noProof/>
          <w:sz w:val="24"/>
          <w:szCs w:val="24"/>
        </w:rPr>
        <w:t>z prvního výzkumu naznačují</w:t>
      </w:r>
      <w:r w:rsidR="00081605" w:rsidRPr="004627E2">
        <w:rPr>
          <w:rFonts w:ascii="Times New Roman" w:hAnsi="Times New Roman" w:cs="Times New Roman"/>
          <w:noProof/>
          <w:sz w:val="24"/>
          <w:szCs w:val="24"/>
        </w:rPr>
        <w:t>,</w:t>
      </w:r>
      <w:r w:rsidR="00CA56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81605" w:rsidRPr="004627E2">
        <w:rPr>
          <w:rFonts w:ascii="Times New Roman" w:hAnsi="Times New Roman" w:cs="Times New Roman"/>
          <w:noProof/>
          <w:sz w:val="24"/>
          <w:szCs w:val="24"/>
        </w:rPr>
        <w:t xml:space="preserve">že zmenšení vzorku </w:t>
      </w:r>
      <w:r w:rsidR="00CA56FF">
        <w:rPr>
          <w:rFonts w:ascii="Times New Roman" w:hAnsi="Times New Roman" w:cs="Times New Roman"/>
          <w:noProof/>
          <w:sz w:val="24"/>
          <w:szCs w:val="24"/>
        </w:rPr>
        <w:t xml:space="preserve">by </w:t>
      </w:r>
      <w:r w:rsidR="00081605" w:rsidRPr="004627E2">
        <w:rPr>
          <w:rFonts w:ascii="Times New Roman" w:hAnsi="Times New Roman" w:cs="Times New Roman"/>
          <w:noProof/>
          <w:sz w:val="24"/>
          <w:szCs w:val="24"/>
        </w:rPr>
        <w:t>nemělo mít vliv na výsledky</w:t>
      </w:r>
      <w:r w:rsidR="0055249A" w:rsidRPr="004627E2">
        <w:rPr>
          <w:rFonts w:ascii="Times New Roman" w:hAnsi="Times New Roman" w:cs="Times New Roman"/>
          <w:noProof/>
          <w:sz w:val="24"/>
          <w:szCs w:val="24"/>
        </w:rPr>
        <w:t xml:space="preserve"> aktuální studie.</w:t>
      </w:r>
      <w:r w:rsidR="00081605" w:rsidRPr="004627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B076E" w:rsidRPr="004627E2">
        <w:rPr>
          <w:rFonts w:ascii="Times New Roman" w:hAnsi="Times New Roman" w:cs="Times New Roman"/>
          <w:noProof/>
          <w:sz w:val="24"/>
          <w:szCs w:val="24"/>
        </w:rPr>
        <w:t>Mezi skupinami ne</w:t>
      </w:r>
      <w:r w:rsidR="0028627F" w:rsidRPr="004627E2">
        <w:rPr>
          <w:rFonts w:ascii="Times New Roman" w:hAnsi="Times New Roman" w:cs="Times New Roman"/>
          <w:noProof/>
          <w:sz w:val="24"/>
          <w:szCs w:val="24"/>
        </w:rPr>
        <w:t>byl</w:t>
      </w:r>
      <w:r w:rsidR="006B076E" w:rsidRPr="004627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8627F" w:rsidRPr="004627E2">
        <w:rPr>
          <w:rFonts w:ascii="Times New Roman" w:hAnsi="Times New Roman" w:cs="Times New Roman"/>
          <w:noProof/>
          <w:sz w:val="24"/>
          <w:szCs w:val="24"/>
        </w:rPr>
        <w:t>významný</w:t>
      </w:r>
      <w:r w:rsidR="006B076E" w:rsidRPr="004627E2">
        <w:rPr>
          <w:rFonts w:ascii="Times New Roman" w:hAnsi="Times New Roman" w:cs="Times New Roman"/>
          <w:noProof/>
          <w:sz w:val="24"/>
          <w:szCs w:val="24"/>
        </w:rPr>
        <w:t xml:space="preserve"> rozdíl ve věku, pohlaví, vzdělání rodičů </w:t>
      </w:r>
      <w:r w:rsidR="0028627F" w:rsidRPr="004627E2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="006B076E" w:rsidRPr="004627E2">
        <w:rPr>
          <w:rFonts w:ascii="Times New Roman" w:hAnsi="Times New Roman" w:cs="Times New Roman"/>
          <w:noProof/>
          <w:sz w:val="24"/>
          <w:szCs w:val="24"/>
        </w:rPr>
        <w:t xml:space="preserve">ani ve věku, kdy tehdy dospívající poprvé použili </w:t>
      </w:r>
      <w:r w:rsidR="0028627F" w:rsidRPr="004627E2">
        <w:rPr>
          <w:rFonts w:ascii="Times New Roman" w:hAnsi="Times New Roman" w:cs="Times New Roman"/>
          <w:noProof/>
          <w:sz w:val="24"/>
          <w:szCs w:val="24"/>
        </w:rPr>
        <w:t>heroin nebo pervitin</w:t>
      </w:r>
      <w:r w:rsidR="006B076E" w:rsidRPr="004627E2">
        <w:rPr>
          <w:rFonts w:ascii="Times New Roman" w:hAnsi="Times New Roman" w:cs="Times New Roman"/>
          <w:noProof/>
          <w:sz w:val="24"/>
          <w:szCs w:val="24"/>
        </w:rPr>
        <w:t>, na kter</w:t>
      </w:r>
      <w:r w:rsidR="0028627F" w:rsidRPr="004627E2">
        <w:rPr>
          <w:rFonts w:ascii="Times New Roman" w:hAnsi="Times New Roman" w:cs="Times New Roman"/>
          <w:noProof/>
          <w:sz w:val="24"/>
          <w:szCs w:val="24"/>
        </w:rPr>
        <w:t>ých</w:t>
      </w:r>
      <w:r w:rsidR="006B076E" w:rsidRPr="004627E2">
        <w:rPr>
          <w:rFonts w:ascii="Times New Roman" w:hAnsi="Times New Roman" w:cs="Times New Roman"/>
          <w:noProof/>
          <w:sz w:val="24"/>
          <w:szCs w:val="24"/>
        </w:rPr>
        <w:t xml:space="preserve"> se stali závislími. </w:t>
      </w:r>
    </w:p>
    <w:p w14:paraId="7C7D6AFC" w14:textId="77777777" w:rsidR="00C31DDD" w:rsidRPr="004627E2" w:rsidRDefault="00081605" w:rsidP="00382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7E2">
        <w:rPr>
          <w:rFonts w:ascii="Times New Roman" w:hAnsi="Times New Roman" w:cs="Times New Roman"/>
          <w:noProof/>
          <w:sz w:val="24"/>
          <w:szCs w:val="24"/>
        </w:rPr>
        <w:t>Po vybrání osob, které se zúčastní výzkumu následovalo jejich vyšetření</w:t>
      </w:r>
      <w:r w:rsidR="00096B21" w:rsidRPr="004627E2">
        <w:rPr>
          <w:rFonts w:ascii="Times New Roman" w:hAnsi="Times New Roman" w:cs="Times New Roman"/>
          <w:noProof/>
          <w:sz w:val="24"/>
          <w:szCs w:val="24"/>
        </w:rPr>
        <w:t xml:space="preserve">, které se skládalo ze tří částí. První se zaměřila na zásadní momenty a události z minulosti </w:t>
      </w:r>
      <w:r w:rsidR="00B7062F" w:rsidRPr="004627E2">
        <w:rPr>
          <w:rFonts w:ascii="Times New Roman" w:hAnsi="Times New Roman" w:cs="Times New Roman"/>
          <w:noProof/>
          <w:sz w:val="24"/>
          <w:szCs w:val="24"/>
        </w:rPr>
        <w:t>člověk</w:t>
      </w:r>
      <w:r w:rsidR="00096B21" w:rsidRPr="004627E2">
        <w:rPr>
          <w:rFonts w:ascii="Times New Roman" w:hAnsi="Times New Roman" w:cs="Times New Roman"/>
          <w:noProof/>
          <w:sz w:val="24"/>
          <w:szCs w:val="24"/>
        </w:rPr>
        <w:t>a</w:t>
      </w:r>
      <w:r w:rsidR="00B7062F" w:rsidRPr="004627E2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 w:rsidR="00096B21" w:rsidRPr="004627E2">
        <w:rPr>
          <w:rFonts w:ascii="Times New Roman" w:hAnsi="Times New Roman" w:cs="Times New Roman"/>
          <w:noProof/>
          <w:sz w:val="24"/>
          <w:szCs w:val="24"/>
        </w:rPr>
        <w:t xml:space="preserve"> probíhala rozhovorem. Druhá část probíhala formou dotazníku, který se věnoval sedmi životním oblastem: zdraví, zaměstnání, užívání alkoholu, užívání drog, dodržování zákona, rodině a psychickému zdraví. Poslední část se pomocí dotázníků a psychologických šk</w:t>
      </w:r>
      <w:r w:rsidR="00CA56FF">
        <w:rPr>
          <w:rFonts w:ascii="Times New Roman" w:hAnsi="Times New Roman" w:cs="Times New Roman"/>
          <w:noProof/>
          <w:sz w:val="24"/>
          <w:szCs w:val="24"/>
        </w:rPr>
        <w:t>á</w:t>
      </w:r>
      <w:r w:rsidR="00096B21" w:rsidRPr="004627E2">
        <w:rPr>
          <w:rFonts w:ascii="Times New Roman" w:hAnsi="Times New Roman" w:cs="Times New Roman"/>
          <w:noProof/>
          <w:sz w:val="24"/>
          <w:szCs w:val="24"/>
        </w:rPr>
        <w:t>l zajímala o sebehodnocení, životní spokojenost, depresivitu, osobnost</w:t>
      </w:r>
      <w:r w:rsidR="00CF1A6C" w:rsidRPr="004627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096B21" w:rsidRPr="004627E2">
        <w:rPr>
          <w:rFonts w:ascii="Times New Roman" w:hAnsi="Times New Roman" w:cs="Times New Roman"/>
          <w:noProof/>
          <w:sz w:val="24"/>
          <w:szCs w:val="24"/>
        </w:rPr>
        <w:t>duševní zdraví</w:t>
      </w:r>
      <w:r w:rsidR="00CF1A6C" w:rsidRPr="004627E2">
        <w:rPr>
          <w:rFonts w:ascii="Times New Roman" w:hAnsi="Times New Roman" w:cs="Times New Roman"/>
          <w:noProof/>
          <w:sz w:val="24"/>
          <w:szCs w:val="24"/>
        </w:rPr>
        <w:t xml:space="preserve"> a v neposlední řadě i o rizikové faktory</w:t>
      </w:r>
      <w:r w:rsidR="00B7062F" w:rsidRPr="004627E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27E4DB0" w14:textId="77777777" w:rsidR="004E2A40" w:rsidRPr="004627E2" w:rsidRDefault="006B076E" w:rsidP="00382C55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27E2">
        <w:rPr>
          <w:rFonts w:ascii="Times New Roman" w:hAnsi="Times New Roman" w:cs="Times New Roman"/>
          <w:noProof/>
          <w:sz w:val="24"/>
          <w:szCs w:val="24"/>
        </w:rPr>
        <w:t>Pozitivní zprávou je, že většina lidí se již závislosti</w:t>
      </w:r>
      <w:r w:rsidR="00B7062F" w:rsidRPr="004627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627E2">
        <w:rPr>
          <w:rFonts w:ascii="Times New Roman" w:hAnsi="Times New Roman" w:cs="Times New Roman"/>
          <w:noProof/>
          <w:sz w:val="24"/>
          <w:szCs w:val="24"/>
        </w:rPr>
        <w:t>zbavila, podle výsledku má s drogami problémy 13 oso</w:t>
      </w:r>
      <w:r w:rsidR="0028627F" w:rsidRPr="004627E2">
        <w:rPr>
          <w:rFonts w:ascii="Times New Roman" w:hAnsi="Times New Roman" w:cs="Times New Roman"/>
          <w:noProof/>
          <w:sz w:val="24"/>
          <w:szCs w:val="24"/>
        </w:rPr>
        <w:t>b, což představuje 25%.  Je důležité zm</w:t>
      </w:r>
      <w:r w:rsidR="00CA56FF">
        <w:rPr>
          <w:rFonts w:ascii="Times New Roman" w:hAnsi="Times New Roman" w:cs="Times New Roman"/>
          <w:noProof/>
          <w:sz w:val="24"/>
          <w:szCs w:val="24"/>
        </w:rPr>
        <w:t>í</w:t>
      </w:r>
      <w:r w:rsidR="0028627F" w:rsidRPr="004627E2">
        <w:rPr>
          <w:rFonts w:ascii="Times New Roman" w:hAnsi="Times New Roman" w:cs="Times New Roman"/>
          <w:noProof/>
          <w:sz w:val="24"/>
          <w:szCs w:val="24"/>
        </w:rPr>
        <w:t xml:space="preserve">nít, že autoři považují člověka, který nemá problémy s drogami toho, kdo neužívá heroin, pervitin či kokain. </w:t>
      </w:r>
      <w:r w:rsidR="005120AD" w:rsidRPr="004627E2">
        <w:rPr>
          <w:rFonts w:ascii="Times New Roman" w:hAnsi="Times New Roman" w:cs="Times New Roman"/>
          <w:noProof/>
          <w:sz w:val="24"/>
          <w:szCs w:val="24"/>
        </w:rPr>
        <w:t xml:space="preserve">Užívání marihuany a extáze </w:t>
      </w:r>
      <w:r w:rsidR="0028627F" w:rsidRPr="004627E2">
        <w:rPr>
          <w:rFonts w:ascii="Times New Roman" w:hAnsi="Times New Roman" w:cs="Times New Roman"/>
          <w:noProof/>
          <w:sz w:val="24"/>
          <w:szCs w:val="24"/>
        </w:rPr>
        <w:t>do tohoto výzkumu nebyl</w:t>
      </w:r>
      <w:r w:rsidR="005120AD" w:rsidRPr="004627E2">
        <w:rPr>
          <w:rFonts w:ascii="Times New Roman" w:hAnsi="Times New Roman" w:cs="Times New Roman"/>
          <w:noProof/>
          <w:sz w:val="24"/>
          <w:szCs w:val="24"/>
        </w:rPr>
        <w:t>o</w:t>
      </w:r>
      <w:r w:rsidR="0028627F" w:rsidRPr="004627E2">
        <w:rPr>
          <w:rFonts w:ascii="Times New Roman" w:hAnsi="Times New Roman" w:cs="Times New Roman"/>
          <w:noProof/>
          <w:sz w:val="24"/>
          <w:szCs w:val="24"/>
        </w:rPr>
        <w:t xml:space="preserve"> zapojen</w:t>
      </w:r>
      <w:r w:rsidR="005120AD" w:rsidRPr="004627E2">
        <w:rPr>
          <w:rFonts w:ascii="Times New Roman" w:hAnsi="Times New Roman" w:cs="Times New Roman"/>
          <w:noProof/>
          <w:sz w:val="24"/>
          <w:szCs w:val="24"/>
        </w:rPr>
        <w:t>o</w:t>
      </w:r>
      <w:r w:rsidR="0028627F" w:rsidRPr="004627E2">
        <w:rPr>
          <w:rFonts w:ascii="Times New Roman" w:hAnsi="Times New Roman" w:cs="Times New Roman"/>
          <w:noProof/>
          <w:sz w:val="24"/>
          <w:szCs w:val="24"/>
        </w:rPr>
        <w:t>.</w:t>
      </w:r>
      <w:r w:rsidR="005120AD" w:rsidRPr="004627E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2775AC9" w14:textId="77777777" w:rsidR="00384B07" w:rsidRPr="004627E2" w:rsidRDefault="001C4EA4" w:rsidP="00382C55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27E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B56D274" wp14:editId="6CD46861">
            <wp:extent cx="5760720" cy="3551722"/>
            <wp:effectExtent l="0" t="0" r="11430" b="1079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62562C" w:rsidRPr="004627E2">
        <w:rPr>
          <w:rFonts w:ascii="Times New Roman" w:hAnsi="Times New Roman" w:cs="Times New Roman"/>
          <w:noProof/>
          <w:sz w:val="24"/>
          <w:szCs w:val="24"/>
        </w:rPr>
        <w:t>Z grafu č. 1  v</w:t>
      </w:r>
      <w:r w:rsidR="00CA56FF">
        <w:rPr>
          <w:rFonts w:ascii="Times New Roman" w:hAnsi="Times New Roman" w:cs="Times New Roman"/>
          <w:noProof/>
          <w:sz w:val="24"/>
          <w:szCs w:val="24"/>
        </w:rPr>
        <w:t>i</w:t>
      </w:r>
      <w:r w:rsidR="0062562C" w:rsidRPr="004627E2">
        <w:rPr>
          <w:rFonts w:ascii="Times New Roman" w:hAnsi="Times New Roman" w:cs="Times New Roman"/>
          <w:noProof/>
          <w:sz w:val="24"/>
          <w:szCs w:val="24"/>
        </w:rPr>
        <w:t>díme výsledky z první částí vyšetření, která se zaměřovala významné údalosti v životě testovaných osob. Největší rozdíly jsou viditelné při detoxikačních pobytech a při ústavním či ambulantním léčení, kde</w:t>
      </w:r>
      <w:r w:rsidR="00B7062F" w:rsidRPr="004627E2">
        <w:rPr>
          <w:rFonts w:ascii="Times New Roman" w:hAnsi="Times New Roman" w:cs="Times New Roman"/>
          <w:noProof/>
          <w:sz w:val="24"/>
          <w:szCs w:val="24"/>
        </w:rPr>
        <w:t xml:space="preserve"> mají</w:t>
      </w:r>
      <w:r w:rsidR="0062562C" w:rsidRPr="004627E2">
        <w:rPr>
          <w:rFonts w:ascii="Times New Roman" w:hAnsi="Times New Roman" w:cs="Times New Roman"/>
          <w:noProof/>
          <w:sz w:val="24"/>
          <w:szCs w:val="24"/>
        </w:rPr>
        <w:t xml:space="preserve"> lidé se závislostí více něž dvojnásobné hodnoty. </w:t>
      </w:r>
      <w:r w:rsidR="00384B07" w:rsidRPr="004627E2">
        <w:rPr>
          <w:rFonts w:ascii="Times New Roman" w:hAnsi="Times New Roman" w:cs="Times New Roman"/>
          <w:noProof/>
          <w:sz w:val="24"/>
          <w:szCs w:val="24"/>
        </w:rPr>
        <w:t>Velký rozdíl je také viditelný při léčení virové hepatitidy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C</w:t>
      </w:r>
      <w:r w:rsidR="00384B07" w:rsidRPr="004627E2">
        <w:rPr>
          <w:rFonts w:ascii="Times New Roman" w:hAnsi="Times New Roman" w:cs="Times New Roman"/>
          <w:noProof/>
          <w:sz w:val="24"/>
          <w:szCs w:val="24"/>
        </w:rPr>
        <w:t xml:space="preserve"> nebo při vzdělání, ve kterém bylo procento nízkého vzdělání větší opět u </w:t>
      </w:r>
      <w:r w:rsidR="00B7062F" w:rsidRPr="004627E2">
        <w:rPr>
          <w:rFonts w:ascii="Times New Roman" w:hAnsi="Times New Roman" w:cs="Times New Roman"/>
          <w:noProof/>
          <w:sz w:val="24"/>
          <w:szCs w:val="24"/>
        </w:rPr>
        <w:t>současně</w:t>
      </w:r>
      <w:r w:rsidR="00384B07" w:rsidRPr="004627E2">
        <w:rPr>
          <w:rFonts w:ascii="Times New Roman" w:hAnsi="Times New Roman" w:cs="Times New Roman"/>
          <w:noProof/>
          <w:sz w:val="24"/>
          <w:szCs w:val="24"/>
        </w:rPr>
        <w:t xml:space="preserve"> závislých. </w:t>
      </w:r>
    </w:p>
    <w:p w14:paraId="67E2C8FA" w14:textId="77777777" w:rsidR="00DC619C" w:rsidRPr="004627E2" w:rsidRDefault="001C4EA4" w:rsidP="00382C55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27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B552F1" wp14:editId="663BAB36">
            <wp:extent cx="5248275" cy="2752725"/>
            <wp:effectExtent l="0" t="0" r="9525" b="952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384B07" w:rsidRPr="004627E2">
        <w:rPr>
          <w:rFonts w:ascii="Times New Roman" w:hAnsi="Times New Roman" w:cs="Times New Roman"/>
          <w:noProof/>
          <w:sz w:val="24"/>
          <w:szCs w:val="24"/>
        </w:rPr>
        <w:br/>
      </w:r>
      <w:r w:rsidR="00B3622E" w:rsidRPr="004627E2">
        <w:rPr>
          <w:rFonts w:ascii="Times New Roman" w:hAnsi="Times New Roman" w:cs="Times New Roman"/>
          <w:noProof/>
          <w:sz w:val="24"/>
          <w:szCs w:val="24"/>
        </w:rPr>
        <w:t>Jak vidíme z</w:t>
      </w:r>
      <w:r w:rsidR="00C16D27" w:rsidRPr="004627E2">
        <w:rPr>
          <w:rFonts w:ascii="Times New Roman" w:hAnsi="Times New Roman" w:cs="Times New Roman"/>
          <w:noProof/>
          <w:sz w:val="24"/>
          <w:szCs w:val="24"/>
        </w:rPr>
        <w:t> </w:t>
      </w:r>
      <w:r w:rsidR="00B3622E" w:rsidRPr="004627E2">
        <w:rPr>
          <w:rFonts w:ascii="Times New Roman" w:hAnsi="Times New Roman" w:cs="Times New Roman"/>
          <w:noProof/>
          <w:sz w:val="24"/>
          <w:szCs w:val="24"/>
        </w:rPr>
        <w:t>grafu</w:t>
      </w:r>
      <w:r w:rsidR="00C16D27" w:rsidRPr="004627E2">
        <w:rPr>
          <w:rFonts w:ascii="Times New Roman" w:hAnsi="Times New Roman" w:cs="Times New Roman"/>
          <w:noProof/>
          <w:sz w:val="24"/>
          <w:szCs w:val="24"/>
        </w:rPr>
        <w:t xml:space="preserve"> č. 2</w:t>
      </w:r>
      <w:r w:rsidR="00B3622E" w:rsidRPr="004627E2">
        <w:rPr>
          <w:rFonts w:ascii="Times New Roman" w:hAnsi="Times New Roman" w:cs="Times New Roman"/>
          <w:noProof/>
          <w:sz w:val="24"/>
          <w:szCs w:val="24"/>
        </w:rPr>
        <w:t>, největší rozdíly se projevují v oblasti zdraví, zaměstanání a při dodržování zákona. Samožrejmostí je i vysoký rozdíl při problémech s drogami. Největší čísla můžeme vidět u kategorie zaměstnání, z toho vyplýv</w:t>
      </w:r>
      <w:r w:rsidR="00CA56FF">
        <w:rPr>
          <w:rFonts w:ascii="Times New Roman" w:hAnsi="Times New Roman" w:cs="Times New Roman"/>
          <w:noProof/>
          <w:sz w:val="24"/>
          <w:szCs w:val="24"/>
        </w:rPr>
        <w:t>á</w:t>
      </w:r>
      <w:r w:rsidR="00B3622E" w:rsidRPr="004627E2">
        <w:rPr>
          <w:rFonts w:ascii="Times New Roman" w:hAnsi="Times New Roman" w:cs="Times New Roman"/>
          <w:noProof/>
          <w:sz w:val="24"/>
          <w:szCs w:val="24"/>
        </w:rPr>
        <w:t>, že i osoby, které již nejsou drogově závislé mají problém uplatnit se v práci.</w:t>
      </w:r>
      <w:r w:rsidR="00DC619C" w:rsidRPr="004627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E3477" w:rsidRPr="004627E2">
        <w:rPr>
          <w:rFonts w:ascii="Times New Roman" w:hAnsi="Times New Roman" w:cs="Times New Roman"/>
          <w:noProof/>
          <w:sz w:val="24"/>
          <w:szCs w:val="24"/>
        </w:rPr>
        <w:t xml:space="preserve">Skutečnost horšího uplatnění na trhnu práce může </w:t>
      </w:r>
      <w:r w:rsidR="00BE3477" w:rsidRPr="004627E2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výchazet z informací z první fáze vyšetřování, kde bylo zjistěno, </w:t>
      </w:r>
      <w:r w:rsidR="007C6B0C" w:rsidRPr="004627E2">
        <w:rPr>
          <w:rFonts w:ascii="Times New Roman" w:hAnsi="Times New Roman" w:cs="Times New Roman"/>
          <w:noProof/>
          <w:sz w:val="24"/>
          <w:szCs w:val="24"/>
        </w:rPr>
        <w:t>obě skupiny</w:t>
      </w:r>
      <w:r w:rsidR="00BE3477" w:rsidRPr="004627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C6B0C" w:rsidRPr="004627E2">
        <w:rPr>
          <w:rFonts w:ascii="Times New Roman" w:hAnsi="Times New Roman" w:cs="Times New Roman"/>
          <w:noProof/>
          <w:sz w:val="24"/>
          <w:szCs w:val="24"/>
        </w:rPr>
        <w:t>dosáhly</w:t>
      </w:r>
      <w:r w:rsidR="00BE3477" w:rsidRPr="004627E2">
        <w:rPr>
          <w:rFonts w:ascii="Times New Roman" w:hAnsi="Times New Roman" w:cs="Times New Roman"/>
          <w:noProof/>
          <w:sz w:val="24"/>
          <w:szCs w:val="24"/>
        </w:rPr>
        <w:t xml:space="preserve"> nízké</w:t>
      </w:r>
      <w:r w:rsidR="007C6B0C" w:rsidRPr="004627E2">
        <w:rPr>
          <w:rFonts w:ascii="Times New Roman" w:hAnsi="Times New Roman" w:cs="Times New Roman"/>
          <w:noProof/>
          <w:sz w:val="24"/>
          <w:szCs w:val="24"/>
        </w:rPr>
        <w:t>ho</w:t>
      </w:r>
      <w:r w:rsidR="00BE3477" w:rsidRPr="004627E2">
        <w:rPr>
          <w:rFonts w:ascii="Times New Roman" w:hAnsi="Times New Roman" w:cs="Times New Roman"/>
          <w:noProof/>
          <w:sz w:val="24"/>
          <w:szCs w:val="24"/>
        </w:rPr>
        <w:t xml:space="preserve"> vzdělání. </w:t>
      </w:r>
      <w:r w:rsidR="00DC619C" w:rsidRPr="004627E2">
        <w:rPr>
          <w:rFonts w:ascii="Times New Roman" w:hAnsi="Times New Roman" w:cs="Times New Roman"/>
          <w:noProof/>
          <w:sz w:val="24"/>
          <w:szCs w:val="24"/>
        </w:rPr>
        <w:t>Zajímavé jsou i nízké hodnoty u problému s alkoholem, a to u obou skupin.</w:t>
      </w:r>
    </w:p>
    <w:p w14:paraId="024517AF" w14:textId="77777777" w:rsidR="00BB075F" w:rsidRPr="004627E2" w:rsidRDefault="00BB075F" w:rsidP="00382C55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627E2">
        <w:rPr>
          <w:rFonts w:ascii="Times New Roman" w:hAnsi="Times New Roman" w:cs="Times New Roman"/>
          <w:noProof/>
          <w:sz w:val="24"/>
          <w:szCs w:val="24"/>
        </w:rPr>
        <w:t>Tabulka č. 1</w:t>
      </w:r>
    </w:p>
    <w:tbl>
      <w:tblPr>
        <w:tblStyle w:val="TableGrid"/>
        <w:tblW w:w="0" w:type="auto"/>
        <w:tblInd w:w="1267" w:type="dxa"/>
        <w:tblLook w:val="04A0" w:firstRow="1" w:lastRow="0" w:firstColumn="1" w:lastColumn="0" w:noHBand="0" w:noVBand="1"/>
      </w:tblPr>
      <w:tblGrid>
        <w:gridCol w:w="1683"/>
        <w:gridCol w:w="2315"/>
        <w:gridCol w:w="2552"/>
      </w:tblGrid>
      <w:tr w:rsidR="00BB075F" w:rsidRPr="004627E2" w14:paraId="37DE12BC" w14:textId="77777777" w:rsidTr="00382C55">
        <w:trPr>
          <w:trHeight w:val="655"/>
        </w:trPr>
        <w:tc>
          <w:tcPr>
            <w:tcW w:w="1649" w:type="dxa"/>
          </w:tcPr>
          <w:p w14:paraId="2FAA4787" w14:textId="77777777" w:rsidR="00BB075F" w:rsidRPr="004627E2" w:rsidRDefault="00BB075F" w:rsidP="00382C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5" w:type="dxa"/>
          </w:tcPr>
          <w:p w14:paraId="3286CD4E" w14:textId="77777777" w:rsidR="00BB075F" w:rsidRPr="004627E2" w:rsidRDefault="00BB075F" w:rsidP="00382C5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Lidé současně bez problému s drogami</w:t>
            </w:r>
          </w:p>
        </w:tc>
        <w:tc>
          <w:tcPr>
            <w:tcW w:w="2552" w:type="dxa"/>
          </w:tcPr>
          <w:p w14:paraId="787EE9D9" w14:textId="77777777" w:rsidR="00BB075F" w:rsidRPr="004627E2" w:rsidRDefault="00BB075F" w:rsidP="00382C5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Lidé současně s problémy s drogami</w:t>
            </w:r>
          </w:p>
        </w:tc>
      </w:tr>
      <w:tr w:rsidR="00BB075F" w:rsidRPr="004627E2" w14:paraId="2FD89B4A" w14:textId="77777777" w:rsidTr="002A7E08">
        <w:trPr>
          <w:trHeight w:val="581"/>
        </w:trPr>
        <w:tc>
          <w:tcPr>
            <w:tcW w:w="1649" w:type="dxa"/>
          </w:tcPr>
          <w:p w14:paraId="5D817529" w14:textId="77777777" w:rsidR="00BB075F" w:rsidRPr="004627E2" w:rsidRDefault="00BB075F" w:rsidP="002A7E0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Životní spokojenost</w:t>
            </w:r>
          </w:p>
        </w:tc>
        <w:tc>
          <w:tcPr>
            <w:tcW w:w="2315" w:type="dxa"/>
          </w:tcPr>
          <w:p w14:paraId="4A788EF2" w14:textId="77777777" w:rsidR="00BB075F" w:rsidRPr="004627E2" w:rsidRDefault="00382C55" w:rsidP="00382C5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16,08</w:t>
            </w:r>
          </w:p>
        </w:tc>
        <w:tc>
          <w:tcPr>
            <w:tcW w:w="2552" w:type="dxa"/>
          </w:tcPr>
          <w:p w14:paraId="0E10A6B8" w14:textId="77777777" w:rsidR="00BB075F" w:rsidRPr="004627E2" w:rsidRDefault="00382C55" w:rsidP="00382C5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12,85</w:t>
            </w:r>
          </w:p>
        </w:tc>
      </w:tr>
      <w:tr w:rsidR="00BB075F" w:rsidRPr="004627E2" w14:paraId="1F80A0F6" w14:textId="77777777" w:rsidTr="00382C55">
        <w:trPr>
          <w:trHeight w:val="545"/>
        </w:trPr>
        <w:tc>
          <w:tcPr>
            <w:tcW w:w="1649" w:type="dxa"/>
          </w:tcPr>
          <w:p w14:paraId="23CA3370" w14:textId="77777777" w:rsidR="00BB075F" w:rsidRPr="004627E2" w:rsidRDefault="00BB075F" w:rsidP="00382C5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Sebehodnocení</w:t>
            </w:r>
          </w:p>
        </w:tc>
        <w:tc>
          <w:tcPr>
            <w:tcW w:w="2315" w:type="dxa"/>
          </w:tcPr>
          <w:p w14:paraId="1F240317" w14:textId="77777777" w:rsidR="00BB075F" w:rsidRPr="004627E2" w:rsidRDefault="00382C55" w:rsidP="00382C5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29,45</w:t>
            </w:r>
          </w:p>
        </w:tc>
        <w:tc>
          <w:tcPr>
            <w:tcW w:w="2552" w:type="dxa"/>
          </w:tcPr>
          <w:p w14:paraId="4397540F" w14:textId="77777777" w:rsidR="00BB075F" w:rsidRPr="004627E2" w:rsidRDefault="00382C55" w:rsidP="00382C5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27,38</w:t>
            </w:r>
          </w:p>
        </w:tc>
      </w:tr>
      <w:tr w:rsidR="00BB075F" w:rsidRPr="004627E2" w14:paraId="1AA6B745" w14:textId="77777777" w:rsidTr="00382C55">
        <w:trPr>
          <w:trHeight w:val="553"/>
        </w:trPr>
        <w:tc>
          <w:tcPr>
            <w:tcW w:w="1649" w:type="dxa"/>
          </w:tcPr>
          <w:p w14:paraId="24ABCB38" w14:textId="77777777" w:rsidR="00BB075F" w:rsidRPr="004627E2" w:rsidRDefault="00BB075F" w:rsidP="00382C5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Depresivita</w:t>
            </w:r>
          </w:p>
        </w:tc>
        <w:tc>
          <w:tcPr>
            <w:tcW w:w="2315" w:type="dxa"/>
          </w:tcPr>
          <w:p w14:paraId="6D9FF29E" w14:textId="77777777" w:rsidR="00BB075F" w:rsidRPr="004627E2" w:rsidRDefault="00382C55" w:rsidP="00382C5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2C2B77FC" w14:textId="77777777" w:rsidR="00BB075F" w:rsidRPr="004627E2" w:rsidRDefault="00382C55" w:rsidP="00382C5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14,77</w:t>
            </w:r>
          </w:p>
        </w:tc>
      </w:tr>
      <w:tr w:rsidR="00BB075F" w:rsidRPr="004627E2" w14:paraId="17C6F394" w14:textId="77777777" w:rsidTr="00382C55">
        <w:trPr>
          <w:trHeight w:val="561"/>
        </w:trPr>
        <w:tc>
          <w:tcPr>
            <w:tcW w:w="1649" w:type="dxa"/>
          </w:tcPr>
          <w:p w14:paraId="08D198CD" w14:textId="77777777" w:rsidR="00BB075F" w:rsidRPr="004627E2" w:rsidRDefault="00BB075F" w:rsidP="00382C5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Duševní zdraví</w:t>
            </w:r>
          </w:p>
        </w:tc>
        <w:tc>
          <w:tcPr>
            <w:tcW w:w="2315" w:type="dxa"/>
          </w:tcPr>
          <w:p w14:paraId="6BDFB5EE" w14:textId="77777777" w:rsidR="00BB075F" w:rsidRPr="004627E2" w:rsidRDefault="00382C55" w:rsidP="00382C5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10,77</w:t>
            </w:r>
          </w:p>
        </w:tc>
        <w:tc>
          <w:tcPr>
            <w:tcW w:w="2552" w:type="dxa"/>
          </w:tcPr>
          <w:p w14:paraId="005353EA" w14:textId="77777777" w:rsidR="00BB075F" w:rsidRPr="004627E2" w:rsidRDefault="00382C55" w:rsidP="00382C5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627E2">
              <w:rPr>
                <w:rFonts w:ascii="Times New Roman" w:hAnsi="Times New Roman" w:cs="Times New Roman"/>
                <w:noProof/>
                <w:sz w:val="24"/>
                <w:szCs w:val="24"/>
              </w:rPr>
              <w:t>12,54</w:t>
            </w:r>
          </w:p>
        </w:tc>
      </w:tr>
    </w:tbl>
    <w:p w14:paraId="467B37C1" w14:textId="77777777" w:rsidR="00BB075F" w:rsidRPr="004627E2" w:rsidRDefault="00BB075F" w:rsidP="00382C55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016B7CC" w14:textId="77777777" w:rsidR="00E22C82" w:rsidRPr="004627E2" w:rsidRDefault="00BE3477" w:rsidP="00382C55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27E2">
        <w:rPr>
          <w:rFonts w:ascii="Times New Roman" w:hAnsi="Times New Roman" w:cs="Times New Roman"/>
          <w:noProof/>
          <w:sz w:val="24"/>
          <w:szCs w:val="24"/>
        </w:rPr>
        <w:t xml:space="preserve">V třetí, poslední fázi se výzkum zaměřil na sebehodnocení a rizikové faktory. </w:t>
      </w:r>
      <w:r w:rsidR="00382C55" w:rsidRPr="004627E2">
        <w:rPr>
          <w:rFonts w:ascii="Times New Roman" w:hAnsi="Times New Roman" w:cs="Times New Roman"/>
          <w:noProof/>
          <w:sz w:val="24"/>
          <w:szCs w:val="24"/>
        </w:rPr>
        <w:t>Jak vyplývá z tabulky č.1, v</w:t>
      </w:r>
      <w:r w:rsidR="00BB075F" w:rsidRPr="004627E2">
        <w:rPr>
          <w:rFonts w:ascii="Times New Roman" w:hAnsi="Times New Roman" w:cs="Times New Roman"/>
          <w:noProof/>
          <w:sz w:val="24"/>
          <w:szCs w:val="24"/>
        </w:rPr>
        <w:t>ýznamný rozdíl se objevil</w:t>
      </w:r>
      <w:r w:rsidRPr="004627E2">
        <w:rPr>
          <w:rFonts w:ascii="Times New Roman" w:hAnsi="Times New Roman" w:cs="Times New Roman"/>
          <w:noProof/>
          <w:sz w:val="24"/>
          <w:szCs w:val="24"/>
        </w:rPr>
        <w:t xml:space="preserve"> při životní spokojenosti, není nijak překvapující,</w:t>
      </w:r>
      <w:r w:rsidR="007C6B0C" w:rsidRPr="004627E2">
        <w:rPr>
          <w:rFonts w:ascii="Times New Roman" w:hAnsi="Times New Roman" w:cs="Times New Roman"/>
          <w:noProof/>
          <w:sz w:val="24"/>
          <w:szCs w:val="24"/>
        </w:rPr>
        <w:t xml:space="preserve"> spokojenější jsou lidé bez problému s drogami</w:t>
      </w:r>
      <w:r w:rsidRPr="004627E2">
        <w:rPr>
          <w:rFonts w:ascii="Times New Roman" w:hAnsi="Times New Roman" w:cs="Times New Roman"/>
          <w:noProof/>
          <w:sz w:val="24"/>
          <w:szCs w:val="24"/>
        </w:rPr>
        <w:t>.</w:t>
      </w:r>
      <w:r w:rsidR="007C6B0C" w:rsidRPr="004627E2">
        <w:rPr>
          <w:rFonts w:ascii="Times New Roman" w:hAnsi="Times New Roman" w:cs="Times New Roman"/>
          <w:noProof/>
          <w:sz w:val="24"/>
          <w:szCs w:val="24"/>
        </w:rPr>
        <w:t xml:space="preserve"> Na to může navazovat</w:t>
      </w:r>
      <w:r w:rsidR="00BB075F" w:rsidRPr="004627E2">
        <w:rPr>
          <w:rFonts w:ascii="Times New Roman" w:hAnsi="Times New Roman" w:cs="Times New Roman"/>
          <w:noProof/>
          <w:sz w:val="24"/>
          <w:szCs w:val="24"/>
        </w:rPr>
        <w:t>, že tito lid</w:t>
      </w:r>
      <w:r w:rsidR="00CA56FF">
        <w:rPr>
          <w:rFonts w:ascii="Times New Roman" w:hAnsi="Times New Roman" w:cs="Times New Roman"/>
          <w:noProof/>
          <w:sz w:val="24"/>
          <w:szCs w:val="24"/>
        </w:rPr>
        <w:t>é</w:t>
      </w:r>
      <w:r w:rsidR="00BB075F" w:rsidRPr="004627E2">
        <w:rPr>
          <w:rFonts w:ascii="Times New Roman" w:hAnsi="Times New Roman" w:cs="Times New Roman"/>
          <w:noProof/>
          <w:sz w:val="24"/>
          <w:szCs w:val="24"/>
        </w:rPr>
        <w:t xml:space="preserve"> pociťují menší depresivitu, větší sebehodnocení a lepší mentalní zdraví, tyto rozdíly ale nebyly nijak velké a významné. </w:t>
      </w:r>
    </w:p>
    <w:p w14:paraId="0295BA25" w14:textId="77777777" w:rsidR="00382C55" w:rsidRPr="004627E2" w:rsidRDefault="00382C55" w:rsidP="00382C55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27E2">
        <w:rPr>
          <w:rFonts w:ascii="Times New Roman" w:hAnsi="Times New Roman" w:cs="Times New Roman"/>
          <w:noProof/>
          <w:sz w:val="24"/>
          <w:szCs w:val="24"/>
        </w:rPr>
        <w:t>Pro úplnost výzkumu byly porovnány i rizikové faktory, a to na základě informac</w:t>
      </w:r>
      <w:r w:rsidR="00FE5B7D" w:rsidRPr="004627E2">
        <w:rPr>
          <w:rFonts w:ascii="Times New Roman" w:hAnsi="Times New Roman" w:cs="Times New Roman"/>
          <w:noProof/>
          <w:sz w:val="24"/>
          <w:szCs w:val="24"/>
        </w:rPr>
        <w:t>í z šetření v dospívání</w:t>
      </w:r>
      <w:r w:rsidRPr="004627E2">
        <w:rPr>
          <w:rFonts w:ascii="Times New Roman" w:hAnsi="Times New Roman" w:cs="Times New Roman"/>
          <w:noProof/>
          <w:sz w:val="24"/>
          <w:szCs w:val="24"/>
        </w:rPr>
        <w:t xml:space="preserve">. Významné rozdíly mezi problémovou a neproblémovou skupinou byly zjištěny ve dvou oblastech z devítí. Jednalo se o prímární drogu, kterou byl až </w:t>
      </w:r>
      <w:r w:rsidR="00FE5B7D" w:rsidRPr="004627E2">
        <w:rPr>
          <w:rFonts w:ascii="Times New Roman" w:hAnsi="Times New Roman" w:cs="Times New Roman"/>
          <w:noProof/>
          <w:sz w:val="24"/>
          <w:szCs w:val="24"/>
        </w:rPr>
        <w:t xml:space="preserve">v </w:t>
      </w:r>
      <w:r w:rsidRPr="004627E2">
        <w:rPr>
          <w:rFonts w:ascii="Times New Roman" w:hAnsi="Times New Roman" w:cs="Times New Roman"/>
          <w:noProof/>
          <w:sz w:val="24"/>
          <w:szCs w:val="24"/>
        </w:rPr>
        <w:t>92,3</w:t>
      </w:r>
      <w:r w:rsidR="00CA56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627E2">
        <w:rPr>
          <w:rFonts w:ascii="Times New Roman" w:hAnsi="Times New Roman" w:cs="Times New Roman"/>
          <w:noProof/>
          <w:sz w:val="24"/>
          <w:szCs w:val="24"/>
        </w:rPr>
        <w:t>% u problémové skupiny heroin. U neproblémové skupiny byl v 45,7</w:t>
      </w:r>
      <w:r w:rsidR="00CA56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627E2">
        <w:rPr>
          <w:rFonts w:ascii="Times New Roman" w:hAnsi="Times New Roman" w:cs="Times New Roman"/>
          <w:noProof/>
          <w:sz w:val="24"/>
          <w:szCs w:val="24"/>
        </w:rPr>
        <w:t xml:space="preserve">%. Druhým významným faktorem je </w:t>
      </w:r>
      <w:r w:rsidR="005F23D2" w:rsidRPr="004627E2">
        <w:rPr>
          <w:rFonts w:ascii="Times New Roman" w:hAnsi="Times New Roman" w:cs="Times New Roman"/>
          <w:noProof/>
          <w:sz w:val="24"/>
          <w:szCs w:val="24"/>
        </w:rPr>
        <w:t>každodenní užívání primární drogy</w:t>
      </w:r>
      <w:r w:rsidR="00FE5B7D" w:rsidRPr="004627E2">
        <w:rPr>
          <w:rFonts w:ascii="Times New Roman" w:hAnsi="Times New Roman" w:cs="Times New Roman"/>
          <w:noProof/>
          <w:sz w:val="24"/>
          <w:szCs w:val="24"/>
        </w:rPr>
        <w:t xml:space="preserve"> – u problomové skupiny </w:t>
      </w:r>
      <w:r w:rsidR="005F23D2" w:rsidRPr="004627E2">
        <w:rPr>
          <w:rFonts w:ascii="Times New Roman" w:hAnsi="Times New Roman" w:cs="Times New Roman"/>
          <w:noProof/>
          <w:sz w:val="24"/>
          <w:szCs w:val="24"/>
        </w:rPr>
        <w:t>84,6</w:t>
      </w:r>
      <w:r w:rsidR="00CA56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F23D2" w:rsidRPr="004627E2">
        <w:rPr>
          <w:rFonts w:ascii="Times New Roman" w:hAnsi="Times New Roman" w:cs="Times New Roman"/>
          <w:noProof/>
          <w:sz w:val="24"/>
          <w:szCs w:val="24"/>
        </w:rPr>
        <w:t xml:space="preserve">% lidí, u neproblémové 34,3%. Co se týče rizikových faktorů z oblasti rodiny velký vliv </w:t>
      </w:r>
      <w:r w:rsidR="001C4EA4">
        <w:rPr>
          <w:rFonts w:ascii="Times New Roman" w:hAnsi="Times New Roman" w:cs="Times New Roman"/>
          <w:noProof/>
          <w:sz w:val="24"/>
          <w:szCs w:val="24"/>
        </w:rPr>
        <w:t xml:space="preserve">měl hlavně alkoholismus matky </w:t>
      </w:r>
      <w:r w:rsidR="005F23D2" w:rsidRPr="004627E2">
        <w:rPr>
          <w:rFonts w:ascii="Times New Roman" w:hAnsi="Times New Roman" w:cs="Times New Roman"/>
          <w:noProof/>
          <w:sz w:val="24"/>
          <w:szCs w:val="24"/>
        </w:rPr>
        <w:t>– u problémové skupiny 38,5</w:t>
      </w:r>
      <w:r w:rsidR="00CA56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F23D2" w:rsidRPr="004627E2">
        <w:rPr>
          <w:rFonts w:ascii="Times New Roman" w:hAnsi="Times New Roman" w:cs="Times New Roman"/>
          <w:noProof/>
          <w:sz w:val="24"/>
          <w:szCs w:val="24"/>
        </w:rPr>
        <w:t>% a u neproblémové 8,8</w:t>
      </w:r>
      <w:r w:rsidR="00CA56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F23D2" w:rsidRPr="004627E2">
        <w:rPr>
          <w:rFonts w:ascii="Times New Roman" w:hAnsi="Times New Roman" w:cs="Times New Roman"/>
          <w:noProof/>
          <w:sz w:val="24"/>
          <w:szCs w:val="24"/>
        </w:rPr>
        <w:t>%.</w:t>
      </w:r>
    </w:p>
    <w:p w14:paraId="4512D74A" w14:textId="77777777" w:rsidR="005F23D2" w:rsidRPr="004627E2" w:rsidRDefault="004627E2" w:rsidP="00382C55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627E2">
        <w:rPr>
          <w:rFonts w:ascii="Times New Roman" w:hAnsi="Times New Roman" w:cs="Times New Roman"/>
          <w:noProof/>
          <w:sz w:val="24"/>
          <w:szCs w:val="24"/>
        </w:rPr>
        <w:t>H</w:t>
      </w:r>
      <w:r w:rsidR="005F23D2" w:rsidRPr="004627E2">
        <w:rPr>
          <w:rFonts w:ascii="Times New Roman" w:hAnsi="Times New Roman" w:cs="Times New Roman"/>
          <w:noProof/>
          <w:sz w:val="24"/>
          <w:szCs w:val="24"/>
        </w:rPr>
        <w:t>lavní poznatek</w:t>
      </w:r>
      <w:r w:rsidRPr="004627E2">
        <w:rPr>
          <w:rFonts w:ascii="Times New Roman" w:hAnsi="Times New Roman" w:cs="Times New Roman"/>
          <w:noProof/>
          <w:sz w:val="24"/>
          <w:szCs w:val="24"/>
        </w:rPr>
        <w:t xml:space="preserve"> studie je</w:t>
      </w:r>
      <w:r w:rsidR="005F23D2" w:rsidRPr="004627E2">
        <w:rPr>
          <w:rFonts w:ascii="Times New Roman" w:hAnsi="Times New Roman" w:cs="Times New Roman"/>
          <w:noProof/>
          <w:sz w:val="24"/>
          <w:szCs w:val="24"/>
        </w:rPr>
        <w:t xml:space="preserve">, že užívání drog </w:t>
      </w:r>
      <w:r w:rsidRPr="004627E2">
        <w:rPr>
          <w:rFonts w:ascii="Times New Roman" w:hAnsi="Times New Roman" w:cs="Times New Roman"/>
          <w:noProof/>
          <w:sz w:val="24"/>
          <w:szCs w:val="24"/>
        </w:rPr>
        <w:t>z</w:t>
      </w:r>
      <w:r w:rsidR="005F23D2" w:rsidRPr="004627E2">
        <w:rPr>
          <w:rFonts w:ascii="Times New Roman" w:hAnsi="Times New Roman" w:cs="Times New Roman"/>
          <w:noProof/>
          <w:sz w:val="24"/>
          <w:szCs w:val="24"/>
        </w:rPr>
        <w:t xml:space="preserve"> období dospívání přetrvá do dospělosti pouze u jedné čtvrtiny zkoumaných. Musíme ale přihlédnout ke skutečnosti, že testovaných </w:t>
      </w:r>
      <w:r w:rsidR="00C02F4E" w:rsidRPr="004627E2">
        <w:rPr>
          <w:rFonts w:ascii="Times New Roman" w:hAnsi="Times New Roman" w:cs="Times New Roman"/>
          <w:noProof/>
          <w:sz w:val="24"/>
          <w:szCs w:val="24"/>
        </w:rPr>
        <w:t xml:space="preserve">osob bylo velmi </w:t>
      </w:r>
      <w:commentRangeStart w:id="0"/>
      <w:r w:rsidR="00C02F4E" w:rsidRPr="004627E2">
        <w:rPr>
          <w:rFonts w:ascii="Times New Roman" w:hAnsi="Times New Roman" w:cs="Times New Roman"/>
          <w:noProof/>
          <w:sz w:val="24"/>
          <w:szCs w:val="24"/>
        </w:rPr>
        <w:t>málo</w:t>
      </w:r>
      <w:commentRangeEnd w:id="0"/>
      <w:r w:rsidR="00AC73A5">
        <w:rPr>
          <w:rStyle w:val="CommentReference"/>
        </w:rPr>
        <w:commentReference w:id="0"/>
      </w:r>
      <w:r w:rsidR="00C02F4E" w:rsidRPr="004627E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ED9FBB4" w14:textId="77777777" w:rsidR="00FE5B7D" w:rsidRDefault="00FE5B7D" w:rsidP="00382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7E2">
        <w:rPr>
          <w:rFonts w:ascii="Times New Roman" w:hAnsi="Times New Roman" w:cs="Times New Roman"/>
          <w:noProof/>
          <w:sz w:val="24"/>
          <w:szCs w:val="24"/>
        </w:rPr>
        <w:t xml:space="preserve">Zdroj: </w:t>
      </w:r>
      <w:r w:rsidRPr="004627E2">
        <w:rPr>
          <w:rFonts w:ascii="Times New Roman" w:hAnsi="Times New Roman" w:cs="Times New Roman"/>
          <w:noProof/>
          <w:sz w:val="24"/>
          <w:szCs w:val="24"/>
        </w:rPr>
        <w:br/>
        <w:t xml:space="preserve">Csémy, L., Zábranský, T., Grohmannová, K., Dvořáková, Z., Brezna, J. &amp; Janíková, B. (2012). </w:t>
      </w:r>
      <w:r w:rsidRPr="004627E2">
        <w:rPr>
          <w:rFonts w:ascii="Times New Roman" w:hAnsi="Times New Roman" w:cs="Times New Roman"/>
          <w:sz w:val="24"/>
          <w:szCs w:val="24"/>
        </w:rPr>
        <w:t xml:space="preserve">Dospívající uživatelé heroinu a pervitinu po 14 letech: analýza psychosociálních charakteristik. </w:t>
      </w:r>
      <w:r w:rsidRPr="004627E2">
        <w:rPr>
          <w:rFonts w:ascii="Times New Roman" w:hAnsi="Times New Roman" w:cs="Times New Roman"/>
          <w:i/>
          <w:sz w:val="24"/>
          <w:szCs w:val="24"/>
        </w:rPr>
        <w:t>Československá psychologie</w:t>
      </w:r>
      <w:r w:rsidRPr="004627E2">
        <w:rPr>
          <w:rFonts w:ascii="Times New Roman" w:hAnsi="Times New Roman" w:cs="Times New Roman"/>
          <w:sz w:val="24"/>
          <w:szCs w:val="24"/>
        </w:rPr>
        <w:t>. 56(6), 505-517.</w:t>
      </w:r>
    </w:p>
    <w:p w14:paraId="0B9A1D82" w14:textId="77777777" w:rsidR="001C4EA4" w:rsidRPr="001C4EA4" w:rsidRDefault="001C4EA4" w:rsidP="001C4EA4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1C4EA4" w:rsidRPr="001C4EA4" w:rsidSect="00D15255">
      <w:footerReference w:type="default" r:id="rId13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74B7C8C0" w14:textId="77777777" w:rsidR="00AC73A5" w:rsidRDefault="00AC73A5">
      <w:pPr>
        <w:pStyle w:val="CommentText"/>
      </w:pPr>
      <w:r>
        <w:rPr>
          <w:rStyle w:val="CommentReference"/>
        </w:rPr>
        <w:annotationRef/>
      </w:r>
      <w:r>
        <w:t>Přijato, 10b.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B7C8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B7C8C0" w16cid:durableId="20AD48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C3392" w14:textId="77777777" w:rsidR="0067630B" w:rsidRDefault="0067630B" w:rsidP="009B72D4">
      <w:pPr>
        <w:spacing w:after="0" w:line="240" w:lineRule="auto"/>
      </w:pPr>
      <w:r>
        <w:separator/>
      </w:r>
    </w:p>
  </w:endnote>
  <w:endnote w:type="continuationSeparator" w:id="0">
    <w:p w14:paraId="14E4EC6B" w14:textId="77777777" w:rsidR="0067630B" w:rsidRDefault="0067630B" w:rsidP="009B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609554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FC1D1C0" w14:textId="77777777" w:rsidR="001C4EA4" w:rsidRPr="007814F6" w:rsidRDefault="001C4EA4">
        <w:pPr>
          <w:pStyle w:val="Footer"/>
          <w:jc w:val="right"/>
          <w:rPr>
            <w:sz w:val="18"/>
          </w:rPr>
        </w:pPr>
        <w:r w:rsidRPr="007814F6">
          <w:rPr>
            <w:sz w:val="18"/>
          </w:rPr>
          <w:fldChar w:fldCharType="begin"/>
        </w:r>
        <w:r w:rsidRPr="007814F6">
          <w:rPr>
            <w:sz w:val="18"/>
          </w:rPr>
          <w:instrText>PAGE   \* MERGEFORMAT</w:instrText>
        </w:r>
        <w:r w:rsidRPr="007814F6">
          <w:rPr>
            <w:sz w:val="18"/>
          </w:rPr>
          <w:fldChar w:fldCharType="separate"/>
        </w:r>
        <w:r w:rsidRPr="007814F6">
          <w:rPr>
            <w:sz w:val="18"/>
          </w:rPr>
          <w:t>2</w:t>
        </w:r>
        <w:r w:rsidRPr="007814F6">
          <w:rPr>
            <w:sz w:val="18"/>
          </w:rPr>
          <w:fldChar w:fldCharType="end"/>
        </w:r>
      </w:p>
    </w:sdtContent>
  </w:sdt>
  <w:p w14:paraId="0998944F" w14:textId="77777777" w:rsidR="001C4EA4" w:rsidRDefault="001C4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FBD02" w14:textId="77777777" w:rsidR="0067630B" w:rsidRDefault="0067630B" w:rsidP="009B72D4">
      <w:pPr>
        <w:spacing w:after="0" w:line="240" w:lineRule="auto"/>
      </w:pPr>
      <w:r>
        <w:separator/>
      </w:r>
    </w:p>
  </w:footnote>
  <w:footnote w:type="continuationSeparator" w:id="0">
    <w:p w14:paraId="7154A99E" w14:textId="77777777" w:rsidR="0067630B" w:rsidRDefault="0067630B" w:rsidP="009B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40E34"/>
    <w:multiLevelType w:val="hybridMultilevel"/>
    <w:tmpl w:val="34AAE1BC"/>
    <w:lvl w:ilvl="0" w:tplc="5CC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45"/>
    <w:rsid w:val="00081605"/>
    <w:rsid w:val="00096B21"/>
    <w:rsid w:val="000E0FEA"/>
    <w:rsid w:val="00171F22"/>
    <w:rsid w:val="001732FA"/>
    <w:rsid w:val="001C4EA4"/>
    <w:rsid w:val="0028627F"/>
    <w:rsid w:val="002A7E08"/>
    <w:rsid w:val="00326F3F"/>
    <w:rsid w:val="0033528C"/>
    <w:rsid w:val="0034451E"/>
    <w:rsid w:val="003675E7"/>
    <w:rsid w:val="00382C55"/>
    <w:rsid w:val="00384B07"/>
    <w:rsid w:val="003A3345"/>
    <w:rsid w:val="00400E3A"/>
    <w:rsid w:val="004139B1"/>
    <w:rsid w:val="00416981"/>
    <w:rsid w:val="00422CD4"/>
    <w:rsid w:val="00456D0F"/>
    <w:rsid w:val="004627E2"/>
    <w:rsid w:val="00474564"/>
    <w:rsid w:val="004829DA"/>
    <w:rsid w:val="004A2BA2"/>
    <w:rsid w:val="004E2A40"/>
    <w:rsid w:val="00503938"/>
    <w:rsid w:val="005104F8"/>
    <w:rsid w:val="005120AD"/>
    <w:rsid w:val="00521BB0"/>
    <w:rsid w:val="00543833"/>
    <w:rsid w:val="0055249A"/>
    <w:rsid w:val="005F23D2"/>
    <w:rsid w:val="00602F1D"/>
    <w:rsid w:val="0062562C"/>
    <w:rsid w:val="00637F50"/>
    <w:rsid w:val="0067630B"/>
    <w:rsid w:val="006859E0"/>
    <w:rsid w:val="006B076E"/>
    <w:rsid w:val="006B7384"/>
    <w:rsid w:val="006C43E3"/>
    <w:rsid w:val="007814F6"/>
    <w:rsid w:val="007C6B0C"/>
    <w:rsid w:val="00804CEF"/>
    <w:rsid w:val="008814D1"/>
    <w:rsid w:val="008A7C7B"/>
    <w:rsid w:val="00917291"/>
    <w:rsid w:val="0095263B"/>
    <w:rsid w:val="0096327D"/>
    <w:rsid w:val="00977D1E"/>
    <w:rsid w:val="009B72D4"/>
    <w:rsid w:val="00A35E97"/>
    <w:rsid w:val="00A5756E"/>
    <w:rsid w:val="00AC11B8"/>
    <w:rsid w:val="00AC4E4E"/>
    <w:rsid w:val="00AC73A5"/>
    <w:rsid w:val="00AD4CAC"/>
    <w:rsid w:val="00AE6ED1"/>
    <w:rsid w:val="00AF483C"/>
    <w:rsid w:val="00B148AB"/>
    <w:rsid w:val="00B3358C"/>
    <w:rsid w:val="00B356EC"/>
    <w:rsid w:val="00B3622E"/>
    <w:rsid w:val="00B4139C"/>
    <w:rsid w:val="00B568F2"/>
    <w:rsid w:val="00B7062F"/>
    <w:rsid w:val="00B746AF"/>
    <w:rsid w:val="00BB075F"/>
    <w:rsid w:val="00BD6ADC"/>
    <w:rsid w:val="00BE3477"/>
    <w:rsid w:val="00C02F4E"/>
    <w:rsid w:val="00C16D27"/>
    <w:rsid w:val="00C31ACF"/>
    <w:rsid w:val="00C31DDD"/>
    <w:rsid w:val="00C64E5E"/>
    <w:rsid w:val="00C92221"/>
    <w:rsid w:val="00CA56FF"/>
    <w:rsid w:val="00CE4034"/>
    <w:rsid w:val="00CF1A6C"/>
    <w:rsid w:val="00D15255"/>
    <w:rsid w:val="00DB7A88"/>
    <w:rsid w:val="00DC619C"/>
    <w:rsid w:val="00DD75FD"/>
    <w:rsid w:val="00E203D1"/>
    <w:rsid w:val="00E22C82"/>
    <w:rsid w:val="00E46A85"/>
    <w:rsid w:val="00E756EA"/>
    <w:rsid w:val="00E839F6"/>
    <w:rsid w:val="00EA5EEC"/>
    <w:rsid w:val="00EF5947"/>
    <w:rsid w:val="00F2021A"/>
    <w:rsid w:val="00F34792"/>
    <w:rsid w:val="00F41355"/>
    <w:rsid w:val="00F53C2F"/>
    <w:rsid w:val="00FA5E41"/>
    <w:rsid w:val="00FA5EAF"/>
    <w:rsid w:val="00FB5931"/>
    <w:rsid w:val="00FD16EA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582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39C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5E7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5E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5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5E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021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675E7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75E7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5E7"/>
    <w:rPr>
      <w:rFonts w:ascii="Garamond" w:eastAsiaTheme="majorEastAsia" w:hAnsi="Garamond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75E7"/>
    <w:rPr>
      <w:rFonts w:ascii="Garamond" w:eastAsiaTheme="majorEastAsia" w:hAnsi="Garamond" w:cstheme="majorBidi"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2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2D4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2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345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345"/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E83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9F6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9F6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5931"/>
    <w:pPr>
      <w:ind w:left="720"/>
      <w:contextualSpacing/>
    </w:pPr>
  </w:style>
  <w:style w:type="table" w:styleId="PlainTable1">
    <w:name w:val="Plain Table 1"/>
    <w:basedOn w:val="TableNormal"/>
    <w:uiPriority w:val="41"/>
    <w:rsid w:val="000816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901290116513213"/>
          <c:y val="0.11040628682365894"/>
          <c:w val="0.85453207237984141"/>
          <c:h val="0.461535299326633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Lidé, kteří již neužívají drogy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List1!$A$2:$A$10</c:f>
              <c:strCache>
                <c:ptCount val="9"/>
                <c:pt idx="0">
                  <c:v>Vzdělání - "pouze" ZŠ/SOU</c:v>
                </c:pt>
                <c:pt idx="1">
                  <c:v>Zaměstnání</c:v>
                </c:pt>
                <c:pt idx="2">
                  <c:v>Manuální práce</c:v>
                </c:pt>
                <c:pt idx="3">
                  <c:v>V manželství</c:v>
                </c:pt>
                <c:pt idx="4">
                  <c:v>Léčení pro psychiatrickou poruchu</c:v>
                </c:pt>
                <c:pt idx="5">
                  <c:v>Detoxifikační pobyty </c:v>
                </c:pt>
                <c:pt idx="6">
                  <c:v>Současné léčení virové hepatitidy C</c:v>
                </c:pt>
                <c:pt idx="7">
                  <c:v>V současné době ve vězení/vazbě</c:v>
                </c:pt>
                <c:pt idx="8">
                  <c:v>Ústavní/ambulatní léčení ze závislosti</c:v>
                </c:pt>
              </c:strCache>
            </c:strRef>
          </c:cat>
          <c:val>
            <c:numRef>
              <c:f>List1!$B$2:$B$10</c:f>
              <c:numCache>
                <c:formatCode>0.00%</c:formatCode>
                <c:ptCount val="9"/>
                <c:pt idx="0">
                  <c:v>0.53800000000000003</c:v>
                </c:pt>
                <c:pt idx="1">
                  <c:v>0.64100000000000001</c:v>
                </c:pt>
                <c:pt idx="2" formatCode="0%">
                  <c:v>0.38</c:v>
                </c:pt>
                <c:pt idx="3">
                  <c:v>0.35899999999999999</c:v>
                </c:pt>
                <c:pt idx="4">
                  <c:v>0.308</c:v>
                </c:pt>
                <c:pt idx="5">
                  <c:v>3.0000000000000001E-3</c:v>
                </c:pt>
                <c:pt idx="6">
                  <c:v>0.10299999999999999</c:v>
                </c:pt>
                <c:pt idx="7">
                  <c:v>0.17899999999999999</c:v>
                </c:pt>
                <c:pt idx="8" formatCode="0%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72-43E3-87BC-8C5EDE04BB9B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Lidé, kteří nadále užívají drogy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List1!$A$2:$A$10</c:f>
              <c:strCache>
                <c:ptCount val="9"/>
                <c:pt idx="0">
                  <c:v>Vzdělání - "pouze" ZŠ/SOU</c:v>
                </c:pt>
                <c:pt idx="1">
                  <c:v>Zaměstnání</c:v>
                </c:pt>
                <c:pt idx="2">
                  <c:v>Manuální práce</c:v>
                </c:pt>
                <c:pt idx="3">
                  <c:v>V manželství</c:v>
                </c:pt>
                <c:pt idx="4">
                  <c:v>Léčení pro psychiatrickou poruchu</c:v>
                </c:pt>
                <c:pt idx="5">
                  <c:v>Detoxifikační pobyty </c:v>
                </c:pt>
                <c:pt idx="6">
                  <c:v>Současné léčení virové hepatitidy C</c:v>
                </c:pt>
                <c:pt idx="7">
                  <c:v>V současné době ve vězení/vazbě</c:v>
                </c:pt>
                <c:pt idx="8">
                  <c:v>Ústavní/ambulatní léčení ze závislosti</c:v>
                </c:pt>
              </c:strCache>
            </c:strRef>
          </c:cat>
          <c:val>
            <c:numRef>
              <c:f>List1!$C$2:$C$10</c:f>
              <c:numCache>
                <c:formatCode>0.00%</c:formatCode>
                <c:ptCount val="9"/>
                <c:pt idx="0">
                  <c:v>0.76900000000000002</c:v>
                </c:pt>
                <c:pt idx="1">
                  <c:v>0.53800000000000003</c:v>
                </c:pt>
                <c:pt idx="2">
                  <c:v>0.52500000000000002</c:v>
                </c:pt>
                <c:pt idx="3">
                  <c:v>0.23100000000000001</c:v>
                </c:pt>
                <c:pt idx="4">
                  <c:v>0.308</c:v>
                </c:pt>
                <c:pt idx="5">
                  <c:v>3.5000000000000003E-2</c:v>
                </c:pt>
                <c:pt idx="6">
                  <c:v>0.23100000000000001</c:v>
                </c:pt>
                <c:pt idx="7">
                  <c:v>0.23100000000000001</c:v>
                </c:pt>
                <c:pt idx="8">
                  <c:v>6.6000000000000003E-2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72-43E3-87BC-8C5EDE04BB9B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Sloupec1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List1!$A$2:$A$10</c:f>
              <c:strCache>
                <c:ptCount val="9"/>
                <c:pt idx="0">
                  <c:v>Vzdělání - "pouze" ZŠ/SOU</c:v>
                </c:pt>
                <c:pt idx="1">
                  <c:v>Zaměstnání</c:v>
                </c:pt>
                <c:pt idx="2">
                  <c:v>Manuální práce</c:v>
                </c:pt>
                <c:pt idx="3">
                  <c:v>V manželství</c:v>
                </c:pt>
                <c:pt idx="4">
                  <c:v>Léčení pro psychiatrickou poruchu</c:v>
                </c:pt>
                <c:pt idx="5">
                  <c:v>Detoxifikační pobyty </c:v>
                </c:pt>
                <c:pt idx="6">
                  <c:v>Současné léčení virové hepatitidy C</c:v>
                </c:pt>
                <c:pt idx="7">
                  <c:v>V současné době ve vězení/vazbě</c:v>
                </c:pt>
                <c:pt idx="8">
                  <c:v>Ústavní/ambulatní léčení ze závislosti</c:v>
                </c:pt>
              </c:strCache>
            </c:strRef>
          </c:cat>
          <c:val>
            <c:numRef>
              <c:f>List1!$D$2:$D$10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2-E172-43E3-87BC-8C5EDE04BB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1095624"/>
        <c:axId val="381097264"/>
      </c:barChart>
      <c:catAx>
        <c:axId val="381095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t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1097264"/>
        <c:crosses val="autoZero"/>
        <c:auto val="1"/>
        <c:lblAlgn val="ctr"/>
        <c:lblOffset val="100"/>
        <c:noMultiLvlLbl val="0"/>
      </c:catAx>
      <c:valAx>
        <c:axId val="381097264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1095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1.4472717226136207E-2"/>
          <c:y val="0.82276422764227641"/>
          <c:w val="0.29737035502141174"/>
          <c:h val="0.175203636130849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Graf č.2 - výsledky</a:t>
            </a:r>
            <a:r>
              <a:rPr lang="cs-CZ" baseline="0"/>
              <a:t> z druhé části vyšetření</a:t>
            </a:r>
            <a:endParaRPr lang="cs-CZ"/>
          </a:p>
        </c:rich>
      </c:tx>
      <c:layout>
        <c:manualLayout>
          <c:xMode val="edge"/>
          <c:yMode val="edge"/>
          <c:x val="0.20596055701370658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0680956547098278E-2"/>
          <c:y val="0.15115079365079367"/>
          <c:w val="0.91385608048993872"/>
          <c:h val="0.539212285964254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Lidé, kteří již neužívají drogy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List1!$A$2:$A$8</c:f>
              <c:strCache>
                <c:ptCount val="7"/>
                <c:pt idx="0">
                  <c:v>Problémy v oblasti zdraví</c:v>
                </c:pt>
                <c:pt idx="1">
                  <c:v>Problémy se zaměstnáním</c:v>
                </c:pt>
                <c:pt idx="2">
                  <c:v>Problémy s alkoholem</c:v>
                </c:pt>
                <c:pt idx="3">
                  <c:v>Problémy s drogami</c:v>
                </c:pt>
                <c:pt idx="4">
                  <c:v>Problémy v oblasti dodržování zákona</c:v>
                </c:pt>
                <c:pt idx="5">
                  <c:v>Problémy v rodině</c:v>
                </c:pt>
                <c:pt idx="6">
                  <c:v>Psychické problémy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0.12</c:v>
                </c:pt>
                <c:pt idx="1">
                  <c:v>0.39</c:v>
                </c:pt>
                <c:pt idx="2">
                  <c:v>0.05</c:v>
                </c:pt>
                <c:pt idx="3">
                  <c:v>0.02</c:v>
                </c:pt>
                <c:pt idx="4">
                  <c:v>0.04</c:v>
                </c:pt>
                <c:pt idx="5">
                  <c:v>0.13</c:v>
                </c:pt>
                <c:pt idx="6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2D-43EB-834F-D6A6A16D547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Lidé, kteří nadále užívají drogy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strRef>
              <c:f>List1!$A$2:$A$8</c:f>
              <c:strCache>
                <c:ptCount val="7"/>
                <c:pt idx="0">
                  <c:v>Problémy v oblasti zdraví</c:v>
                </c:pt>
                <c:pt idx="1">
                  <c:v>Problémy se zaměstnáním</c:v>
                </c:pt>
                <c:pt idx="2">
                  <c:v>Problémy s alkoholem</c:v>
                </c:pt>
                <c:pt idx="3">
                  <c:v>Problémy s drogami</c:v>
                </c:pt>
                <c:pt idx="4">
                  <c:v>Problémy v oblasti dodržování zákona</c:v>
                </c:pt>
                <c:pt idx="5">
                  <c:v>Problémy v rodině</c:v>
                </c:pt>
                <c:pt idx="6">
                  <c:v>Psychické problémy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0.38</c:v>
                </c:pt>
                <c:pt idx="1">
                  <c:v>0.7</c:v>
                </c:pt>
                <c:pt idx="2">
                  <c:v>0.05</c:v>
                </c:pt>
                <c:pt idx="3">
                  <c:v>0.19</c:v>
                </c:pt>
                <c:pt idx="4">
                  <c:v>0.16</c:v>
                </c:pt>
                <c:pt idx="5">
                  <c:v>0.28000000000000003</c:v>
                </c:pt>
                <c:pt idx="6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2D-43EB-834F-D6A6A16D5479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Sloupec1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List1!$A$2:$A$8</c:f>
              <c:strCache>
                <c:ptCount val="7"/>
                <c:pt idx="0">
                  <c:v>Problémy v oblasti zdraví</c:v>
                </c:pt>
                <c:pt idx="1">
                  <c:v>Problémy se zaměstnáním</c:v>
                </c:pt>
                <c:pt idx="2">
                  <c:v>Problémy s alkoholem</c:v>
                </c:pt>
                <c:pt idx="3">
                  <c:v>Problémy s drogami</c:v>
                </c:pt>
                <c:pt idx="4">
                  <c:v>Problémy v oblasti dodržování zákona</c:v>
                </c:pt>
                <c:pt idx="5">
                  <c:v>Problémy v rodině</c:v>
                </c:pt>
                <c:pt idx="6">
                  <c:v>Psychické problémy</c:v>
                </c:pt>
              </c:strCache>
            </c:strRef>
          </c:cat>
          <c:val>
            <c:numRef>
              <c:f>List1!$D$2:$D$8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5F2D-43EB-834F-D6A6A16D54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1244160"/>
        <c:axId val="381246784"/>
      </c:barChart>
      <c:catAx>
        <c:axId val="38124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1246784"/>
        <c:crosses val="autoZero"/>
        <c:auto val="1"/>
        <c:lblAlgn val="ctr"/>
        <c:lblOffset val="100"/>
        <c:noMultiLvlLbl val="0"/>
      </c:catAx>
      <c:valAx>
        <c:axId val="38124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124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0.20301</cdr:x>
      <cdr:y>0.02439</cdr:y>
    </cdr:from>
    <cdr:to>
      <cdr:x>0.74489</cdr:x>
      <cdr:y>0.1165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285875" y="95250"/>
          <a:ext cx="3432345" cy="35969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2019-05-08T20:11:00Z</dcterms:created>
  <dcterms:modified xsi:type="dcterms:W3CDTF">2019-06-13T20:09:00Z</dcterms:modified>
</cp:coreProperties>
</file>