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DB17B9" w:rsidRPr="00DD75FD" w14:paraId="2A178CEF" w14:textId="77777777" w:rsidTr="002314D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EA996A" w14:textId="77777777" w:rsidR="00DB17B9" w:rsidRPr="00AC11B8" w:rsidRDefault="00DB17B9" w:rsidP="002314DC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4F0C68A6" w14:textId="77777777" w:rsidR="00DB17B9" w:rsidRPr="00AC11B8" w:rsidRDefault="00DB17B9" w:rsidP="002314DC">
            <w:pPr>
              <w:ind w:left="176"/>
              <w:rPr>
                <w:noProof/>
              </w:rPr>
            </w:pPr>
            <w:r>
              <w:rPr>
                <w:noProof/>
              </w:rPr>
              <w:t>Alexandra Bajnarová</w:t>
            </w:r>
          </w:p>
        </w:tc>
      </w:tr>
      <w:tr w:rsidR="00DB17B9" w:rsidRPr="00DD75FD" w14:paraId="61BBCB85" w14:textId="77777777" w:rsidTr="002314D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486847D" w14:textId="77777777" w:rsidR="00DB17B9" w:rsidRPr="00AC11B8" w:rsidRDefault="00DB17B9" w:rsidP="002314DC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7959D2F" w14:textId="77777777" w:rsidR="00DB17B9" w:rsidRPr="00AC11B8" w:rsidRDefault="00DB17B9" w:rsidP="002314DC">
            <w:pPr>
              <w:ind w:left="176"/>
              <w:rPr>
                <w:noProof/>
              </w:rPr>
            </w:pPr>
            <w:r>
              <w:rPr>
                <w:noProof/>
              </w:rPr>
              <w:t>482980</w:t>
            </w:r>
          </w:p>
        </w:tc>
      </w:tr>
      <w:tr w:rsidR="00DB17B9" w14:paraId="36C1E440" w14:textId="77777777" w:rsidTr="002314D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7B9709" w14:textId="77777777" w:rsidR="00DB17B9" w:rsidRPr="00AC11B8" w:rsidRDefault="00DB17B9" w:rsidP="002314DC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C5E3FCA" w14:textId="77777777" w:rsidR="00DB17B9" w:rsidRPr="00AC11B8" w:rsidRDefault="00DB17B9" w:rsidP="002314DC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dat, PSY117</w:t>
            </w:r>
          </w:p>
        </w:tc>
      </w:tr>
      <w:tr w:rsidR="00DB17B9" w14:paraId="53717D9B" w14:textId="77777777" w:rsidTr="002314D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75E4A1C" w14:textId="77777777" w:rsidR="00DB17B9" w:rsidRPr="00AC11B8" w:rsidRDefault="00DB17B9" w:rsidP="002314DC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74DEC5E" w14:textId="77777777" w:rsidR="00DB17B9" w:rsidRPr="00AC11B8" w:rsidRDefault="00DB17B9" w:rsidP="002314DC">
            <w:pPr>
              <w:ind w:left="176"/>
              <w:rPr>
                <w:noProof/>
              </w:rPr>
            </w:pPr>
            <w:r>
              <w:t>Mgr. Stanislav Ježek, PhD.</w:t>
            </w:r>
          </w:p>
        </w:tc>
      </w:tr>
      <w:tr w:rsidR="00DB17B9" w14:paraId="2B983324" w14:textId="77777777" w:rsidTr="002314D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3EC8AA3" w14:textId="77777777" w:rsidR="00DB17B9" w:rsidRPr="00AC11B8" w:rsidRDefault="00DB17B9" w:rsidP="002314DC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8F5532" w14:textId="77777777" w:rsidR="00DB17B9" w:rsidRPr="00AC11B8" w:rsidRDefault="00DB17B9" w:rsidP="002314DC">
            <w:pPr>
              <w:ind w:left="176"/>
              <w:rPr>
                <w:noProof/>
              </w:rPr>
            </w:pPr>
            <w:r>
              <w:rPr>
                <w:noProof/>
              </w:rPr>
              <w:t>08</w:t>
            </w:r>
            <w:r w:rsidRPr="00AC11B8">
              <w:rPr>
                <w:noProof/>
              </w:rPr>
              <w:t xml:space="preserve">. </w:t>
            </w:r>
            <w:r>
              <w:rPr>
                <w:noProof/>
              </w:rPr>
              <w:t>05</w:t>
            </w:r>
            <w:r w:rsidRPr="00AC11B8">
              <w:rPr>
                <w:noProof/>
              </w:rPr>
              <w:t>. 20</w:t>
            </w:r>
            <w:r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14:paraId="69C45207" w14:textId="77777777" w:rsidR="00DB17B9" w:rsidRPr="00AC11B8" w:rsidRDefault="00DB17B9" w:rsidP="002314DC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2B8BC1D8" w14:textId="77777777" w:rsidR="00DB17B9" w:rsidRPr="00AC11B8" w:rsidRDefault="00DB17B9" w:rsidP="002314DC">
            <w:pPr>
              <w:rPr>
                <w:noProof/>
              </w:rPr>
            </w:pPr>
            <w:r w:rsidRPr="00AC11B8">
              <w:rPr>
                <w:noProof/>
              </w:rPr>
              <w:t>0</w:t>
            </w:r>
            <w:r>
              <w:rPr>
                <w:noProof/>
              </w:rPr>
              <w:t>2</w:t>
            </w:r>
          </w:p>
        </w:tc>
      </w:tr>
      <w:tr w:rsidR="00DB17B9" w14:paraId="4AEF3CC2" w14:textId="77777777" w:rsidTr="002314D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8EEC459" w14:textId="77777777" w:rsidR="00DB17B9" w:rsidRDefault="00DB17B9" w:rsidP="002314DC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56FAC1AE" w14:textId="77777777" w:rsidR="00470AC2" w:rsidRPr="00D66EB3" w:rsidRDefault="00DB17B9">
      <w:pPr>
        <w:rPr>
          <w:b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91C2A4F" wp14:editId="48901322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2" name="Obrázek 2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U</w:t>
      </w:r>
      <w:r w:rsidR="004436D9" w:rsidRPr="00D66EB3">
        <w:rPr>
          <w:b/>
        </w:rPr>
        <w:t>živatelé tvrdých drog po 14 letech</w:t>
      </w:r>
    </w:p>
    <w:p w14:paraId="6CE51CEE" w14:textId="77777777" w:rsidR="004436D9" w:rsidRDefault="00B91501">
      <w:r>
        <w:t xml:space="preserve">Užívání </w:t>
      </w:r>
      <w:r w:rsidR="0001002E">
        <w:t>omamných látek</w:t>
      </w:r>
      <w:r w:rsidR="004436D9">
        <w:t xml:space="preserve"> je téma</w:t>
      </w:r>
      <w:r w:rsidR="00384D08">
        <w:t>, o kterém se v dnešní době mluví ve velké</w:t>
      </w:r>
      <w:r w:rsidR="0001002E">
        <w:t xml:space="preserve"> míře</w:t>
      </w:r>
      <w:r w:rsidR="00384D08">
        <w:t>.</w:t>
      </w:r>
      <w:r w:rsidR="0001002E">
        <w:t xml:space="preserve"> Čím dál více</w:t>
      </w:r>
      <w:r w:rsidR="00384D08">
        <w:t xml:space="preserve"> </w:t>
      </w:r>
      <w:r w:rsidR="0001002E">
        <w:t xml:space="preserve">můžeme slyšet </w:t>
      </w:r>
      <w:r w:rsidR="00D66EB3">
        <w:t>škodlivosti drog, tak i o jejich legalizaci</w:t>
      </w:r>
      <w:r w:rsidR="0001002E">
        <w:t>.</w:t>
      </w:r>
      <w:r w:rsidR="00C564E2">
        <w:t xml:space="preserve"> Je těžké se v tomto obsáhlém tématu orientovat a stejně tak vybrat si stranu ke které se přiklonit.</w:t>
      </w:r>
    </w:p>
    <w:p w14:paraId="2C93C5CE" w14:textId="77777777" w:rsidR="00B91501" w:rsidRDefault="00FB42FC">
      <w:r>
        <w:t>Dlouhodobými n</w:t>
      </w:r>
      <w:r w:rsidR="00122424">
        <w:t xml:space="preserve">ásledky </w:t>
      </w:r>
      <w:r>
        <w:t>užívání tvrdých drog (pervitinu a heroinu)</w:t>
      </w:r>
      <w:r w:rsidR="00761127">
        <w:t xml:space="preserve"> v</w:t>
      </w:r>
      <w:r w:rsidR="00B91501">
        <w:t> mladém věku</w:t>
      </w:r>
      <w:r>
        <w:t xml:space="preserve"> </w:t>
      </w:r>
      <w:r w:rsidR="00B91501">
        <w:t xml:space="preserve">(náctiletí okolo osmnáctého roku života) </w:t>
      </w:r>
      <w:r w:rsidR="00D66EB3">
        <w:t>u lidí žijících ve velkoměstech</w:t>
      </w:r>
      <w:r w:rsidR="009B7C32">
        <w:t xml:space="preserve"> se </w:t>
      </w:r>
      <w:r>
        <w:t xml:space="preserve">zabývala studie českých vědců. </w:t>
      </w:r>
      <w:r w:rsidR="00B91501">
        <w:t xml:space="preserve">V rámci této studie vyhledali </w:t>
      </w:r>
      <w:r w:rsidR="00D66EB3">
        <w:t xml:space="preserve">vědci </w:t>
      </w:r>
      <w:r w:rsidR="00B91501">
        <w:t>uživatele pervitinu a heroinu po čtrnácti letech od</w:t>
      </w:r>
      <w:r w:rsidR="00D66EB3">
        <w:t xml:space="preserve"> jejich</w:t>
      </w:r>
      <w:r w:rsidR="00B91501">
        <w:t xml:space="preserve"> prvního zkoumání a zjišťovali, zda a jakým způsobem jim dřívější závislost ovlivňuje život o tolik let později, popřípadě zda tato závislost stále přetrvává.</w:t>
      </w:r>
    </w:p>
    <w:p w14:paraId="3C1846AE" w14:textId="77777777" w:rsidR="00934AEA" w:rsidRDefault="00FF7C77" w:rsidP="00780E1F">
      <w:r>
        <w:t xml:space="preserve">Většina jedinců </w:t>
      </w:r>
      <w:r w:rsidR="00C564E2">
        <w:t xml:space="preserve">uvedla, že </w:t>
      </w:r>
      <w:r>
        <w:t xml:space="preserve">začala s užíváním </w:t>
      </w:r>
      <w:r w:rsidR="00C564E2">
        <w:t>primární</w:t>
      </w:r>
      <w:r>
        <w:t xml:space="preserve"> drog</w:t>
      </w:r>
      <w:r w:rsidR="00C564E2">
        <w:t>y (tedy nejčastěji užívané)</w:t>
      </w:r>
      <w:r>
        <w:t xml:space="preserve"> ještě před šestnáctým rokem svého života</w:t>
      </w:r>
      <w:r w:rsidR="00D66EB3">
        <w:t>,</w:t>
      </w:r>
      <w:r>
        <w:t xml:space="preserve"> a </w:t>
      </w:r>
      <w:r w:rsidR="00D66EB3">
        <w:t>tudíž se dá předpokládat, že první setkání s lehkými drogami proběhlo ještě dříve</w:t>
      </w:r>
      <w:r>
        <w:t xml:space="preserve">. </w:t>
      </w:r>
      <w:r w:rsidR="009459E3">
        <w:t>Dodnes má</w:t>
      </w:r>
      <w:r>
        <w:t xml:space="preserve"> ze zkoumané skupiny</w:t>
      </w:r>
      <w:r w:rsidR="009459E3">
        <w:t xml:space="preserve"> problém s</w:t>
      </w:r>
      <w:r w:rsidR="00C564E2">
        <w:t> omamnými látkami</w:t>
      </w:r>
      <w:r w:rsidR="009459E3">
        <w:t xml:space="preserve"> 25 % vyšetřených (1 z</w:t>
      </w:r>
      <w:r w:rsidR="00D66EB3">
        <w:t>e</w:t>
      </w:r>
      <w:r w:rsidR="009459E3">
        <w:t> 4)</w:t>
      </w:r>
      <w:r w:rsidR="00C564E2">
        <w:t xml:space="preserve">, můžeme se však domnívat, že </w:t>
      </w:r>
      <w:r w:rsidR="00D66EB3">
        <w:t>v celkovém součtu se</w:t>
      </w:r>
      <w:r w:rsidR="00C564E2">
        <w:t xml:space="preserve"> ještě o větší počet lidí, jelikož </w:t>
      </w:r>
      <w:r w:rsidR="009459E3">
        <w:t xml:space="preserve">studie nezahrnovala jakožto drogově závislé </w:t>
      </w:r>
      <w:r w:rsidR="00C564E2">
        <w:t>ty</w:t>
      </w:r>
      <w:r w:rsidR="009459E3">
        <w:t>, kte</w:t>
      </w:r>
      <w:r w:rsidR="00C564E2">
        <w:t>ří</w:t>
      </w:r>
      <w:r w:rsidR="009459E3">
        <w:t xml:space="preserve"> užívají jen </w:t>
      </w:r>
      <w:r w:rsidR="00D66EB3">
        <w:t>tzv. lehké</w:t>
      </w:r>
      <w:r w:rsidR="009459E3">
        <w:t xml:space="preserve"> drogy jako je marihuana či extáze.</w:t>
      </w:r>
      <w:r w:rsidR="00934AEA" w:rsidRPr="00934AEA">
        <w:t xml:space="preserve"> </w:t>
      </w:r>
      <w:r w:rsidR="00934AEA">
        <w:t xml:space="preserve">Ve skupině lidí, kteří </w:t>
      </w:r>
      <w:r w:rsidR="00D66EB3">
        <w:t>i po čtrnácti letech stále</w:t>
      </w:r>
      <w:r w:rsidR="00934AEA">
        <w:t xml:space="preserve"> aktivně užívají drogy je výrazně vyšší zastoupení uživatelů heroinu jako</w:t>
      </w:r>
      <w:r w:rsidR="00D66EB3">
        <w:t>žto</w:t>
      </w:r>
      <w:r w:rsidR="00934AEA">
        <w:t xml:space="preserve"> primární drogy</w:t>
      </w:r>
      <w:r w:rsidR="00D66EB3">
        <w:t xml:space="preserve">, jedná se o </w:t>
      </w:r>
      <w:r w:rsidR="00934AEA">
        <w:t xml:space="preserve">92 % </w:t>
      </w:r>
      <w:r w:rsidR="00D66EB3">
        <w:t xml:space="preserve">lidí </w:t>
      </w:r>
      <w:r w:rsidR="00934AEA">
        <w:t>(9 z</w:t>
      </w:r>
      <w:r w:rsidR="00D66EB3">
        <w:t> </w:t>
      </w:r>
      <w:r w:rsidR="00934AEA">
        <w:t>10)</w:t>
      </w:r>
      <w:r w:rsidR="006E384E">
        <w:t>.</w:t>
      </w:r>
      <w:r w:rsidR="00934AEA">
        <w:t xml:space="preserve"> </w:t>
      </w:r>
      <w:r w:rsidR="006E384E">
        <w:t xml:space="preserve">Ve skupině, která dnes již nemá problémy s drogami </w:t>
      </w:r>
      <w:r w:rsidR="00934AEA">
        <w:t>to bylo jen 46 %</w:t>
      </w:r>
      <w:r w:rsidR="006E384E">
        <w:t xml:space="preserve"> lidí</w:t>
      </w:r>
      <w:r w:rsidR="00934AEA">
        <w:t xml:space="preserve"> (</w:t>
      </w:r>
      <w:r w:rsidR="00D66EB3">
        <w:t>každý druhý</w:t>
      </w:r>
      <w:r w:rsidR="00934AEA">
        <w:t>), z čehož vyplývá, že na heroinu vzniká hlubší závislost, než u pervitinu a t</w:t>
      </w:r>
      <w:r w:rsidR="006E384E">
        <w:t>ím pádem se jí</w:t>
      </w:r>
      <w:r w:rsidR="00934AEA">
        <w:t xml:space="preserve"> daleko hůř zbavit. Výrazný vliv má také to, jestli už v mládí člověk užíval drogu denně. 85 % </w:t>
      </w:r>
      <w:r w:rsidR="006E384E">
        <w:t xml:space="preserve">lidí </w:t>
      </w:r>
      <w:r w:rsidR="00934AEA">
        <w:t>(9 z 10)</w:t>
      </w:r>
      <w:r w:rsidR="00780E1F">
        <w:t xml:space="preserve"> s drogovým problémem používalo drogu již v mladém věku denně, zatímco u vyléčených jedinců byl počet denních uživatelů jen 34 % (3 z 10)</w:t>
      </w:r>
      <w:r w:rsidR="006E384E">
        <w:t>. Občasní uživatelé, tedy mají téměř třikrát větší šanci se své závislosti zbavit, což je nejspíše spojeno také s tím, že spousta z nich užívá drogy jen rekreačně v rámci různých tanečních či hudebních akcí</w:t>
      </w:r>
      <w:r w:rsidR="00780E1F">
        <w:t>.</w:t>
      </w:r>
    </w:p>
    <w:p w14:paraId="0A5C48B2" w14:textId="77777777" w:rsidR="00934AEA" w:rsidRDefault="00934AEA" w:rsidP="009459E3">
      <w:r>
        <w:t>Čím větší lidé uvedli, že mají problémy s drogami, tím větší problémy měli také v oblasti zdraví, zaměstnání, dodržování zákona, ale také s rodinnými a psychologickými problémy. Nejspíše není nijak překvapující, že skupina s drogovými problémy je méně spokojena se svou životní situací než skupina neproblémová.</w:t>
      </w:r>
    </w:p>
    <w:p w14:paraId="115D9315" w14:textId="77777777" w:rsidR="0001002E" w:rsidRDefault="00FF7C77">
      <w:r>
        <w:t>Celá studie dokazuje, že užívání drog v mladém věku má velice nepříznivý dopad na pozdější život. Přestože se počet lidí, kteří mají zaměstnání neliší ať už jsou zkoumaní lidé uživateli drog dodnes či ne, můžeme mluvit o významných rozdílech v tom jaké profese vykonávají. Více než polovina uživatelů drog pracuje manuálně u nynějších neuživatelů drog</w:t>
      </w:r>
      <w:r w:rsidR="003666FA">
        <w:t xml:space="preserve"> se jedná</w:t>
      </w:r>
      <w:r>
        <w:t xml:space="preserve"> pouze </w:t>
      </w:r>
      <w:r w:rsidR="003666FA">
        <w:t xml:space="preserve">o </w:t>
      </w:r>
      <w:r>
        <w:t>38 % (2 z 5)</w:t>
      </w:r>
      <w:r w:rsidR="0001002E">
        <w:t>. Studie dále ukázala obtížnost pracovního uplatnění i pro osoby, jimž se drogový problém podařilo překonat.</w:t>
      </w:r>
      <w:r w:rsidR="00466FE6">
        <w:t xml:space="preserve"> Nesnáze v pracovním uplatnění zřejmě souvisí s nižší úrovní dosaženého vzdělání. </w:t>
      </w:r>
      <w:r w:rsidR="003666FA">
        <w:t>Větší polovina drogově</w:t>
      </w:r>
      <w:r w:rsidR="00466FE6">
        <w:t xml:space="preserve"> abstinujících</w:t>
      </w:r>
      <w:r w:rsidR="003666FA">
        <w:t xml:space="preserve"> lidí</w:t>
      </w:r>
      <w:r w:rsidR="00466FE6">
        <w:t xml:space="preserve"> a 77 %</w:t>
      </w:r>
      <w:r w:rsidR="003666FA">
        <w:t xml:space="preserve"> (3 ze 4)</w:t>
      </w:r>
      <w:r w:rsidR="00466FE6">
        <w:t xml:space="preserve"> problémových uživatelů má jen základní vzdělání, případně vyučení. </w:t>
      </w:r>
      <w:r w:rsidR="003666FA">
        <w:t>U</w:t>
      </w:r>
      <w:r w:rsidR="00466FE6">
        <w:t xml:space="preserve"> lidí </w:t>
      </w:r>
      <w:r w:rsidR="003666FA">
        <w:t>ve stejném</w:t>
      </w:r>
      <w:r w:rsidR="00466FE6">
        <w:t xml:space="preserve"> věku je zastoupení úplného středního a vysokoškolského vzdělání vyšší. Užívání drog v dospívání výrazně ovlivňuje studijní úspěšnost, což se zde </w:t>
      </w:r>
      <w:r w:rsidR="003666FA">
        <w:t xml:space="preserve">jasně </w:t>
      </w:r>
      <w:r w:rsidR="00466FE6">
        <w:t xml:space="preserve">projevuje. </w:t>
      </w:r>
    </w:p>
    <w:p w14:paraId="4DE04BDE" w14:textId="77777777" w:rsidR="00A6084E" w:rsidRDefault="0001002E">
      <w:r>
        <w:t>Další oblast</w:t>
      </w:r>
      <w:r w:rsidR="00466FE6">
        <w:t xml:space="preserve">, která stojí za zmínku </w:t>
      </w:r>
      <w:r>
        <w:t>je manželství, jen 23 % (1 z</w:t>
      </w:r>
      <w:r w:rsidR="003666FA">
        <w:t>e</w:t>
      </w:r>
      <w:r>
        <w:t> 4) drogově závislých žije v manželství. U lidí s vyléčenou závislostí se jedná o vyšší počet 36 % (9 z 25).</w:t>
      </w:r>
    </w:p>
    <w:p w14:paraId="30CB692D" w14:textId="77777777" w:rsidR="004824E5" w:rsidRDefault="004824E5">
      <w:r>
        <w:rPr>
          <w:noProof/>
        </w:rPr>
        <w:lastRenderedPageBreak/>
        <w:drawing>
          <wp:inline distT="0" distB="0" distL="0" distR="0" wp14:anchorId="5A3AD1B2" wp14:editId="1D8B8B68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752B9E0-7E74-4F68-8D6F-C6923EC217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8EC1E9" w14:textId="77777777" w:rsidR="009B7C32" w:rsidRDefault="00122424" w:rsidP="009B7C32">
      <w:r>
        <w:t>Výsledky naznačují, že oproti skupině s drogovými problémy je skupina bez drogových problémů lépe sociálně adaptovaná (vyšší vzdělání, vyšší zaměstnanost v pozicích s vyšším statusem, vyšší procento žije v manželském nebo trvalém partnerském svazku</w:t>
      </w:r>
      <w:r w:rsidR="00D74587">
        <w:t>.</w:t>
      </w:r>
    </w:p>
    <w:p w14:paraId="2DB1C3F7" w14:textId="77777777" w:rsidR="00122424" w:rsidRDefault="009B7C32">
      <w:r>
        <w:t xml:space="preserve">Tento výzkum jasně ukázal, že </w:t>
      </w:r>
      <w:r w:rsidR="00122424">
        <w:t>skupina</w:t>
      </w:r>
      <w:r>
        <w:t xml:space="preserve"> užívající drogy i </w:t>
      </w:r>
      <w:r w:rsidR="00AE284C">
        <w:t xml:space="preserve">v </w:t>
      </w:r>
      <w:r>
        <w:t>dospělosti</w:t>
      </w:r>
      <w:r w:rsidR="00122424">
        <w:t xml:space="preserve"> má nižší sebehodnocení, </w:t>
      </w:r>
      <w:r>
        <w:t xml:space="preserve">projevuje se u ní </w:t>
      </w:r>
      <w:r w:rsidR="00122424">
        <w:t xml:space="preserve">vyšší </w:t>
      </w:r>
      <w:r w:rsidR="00AE284C">
        <w:t>míra deprese</w:t>
      </w:r>
      <w:r w:rsidR="00122424">
        <w:t xml:space="preserve"> a horší duševního zdraví</w:t>
      </w:r>
      <w:r>
        <w:t xml:space="preserve">. </w:t>
      </w:r>
      <w:r w:rsidR="00122424">
        <w:t>Významně vyšší životní spokojenost neproblémové skupiny nepřekvapuje,</w:t>
      </w:r>
      <w:r>
        <w:t xml:space="preserve"> ale i tak </w:t>
      </w:r>
      <w:r w:rsidR="00122424">
        <w:t>užívání drog</w:t>
      </w:r>
      <w:r>
        <w:t xml:space="preserve"> v mladém věku</w:t>
      </w:r>
      <w:r w:rsidR="00122424">
        <w:t xml:space="preserve"> má v mnoha směrech nepříznivý dopad na zdraví a sociální fungování v dospělosti, zejména limituje dosažení vyššího vzdělání, a tím zhoršuje možnosti pracovního </w:t>
      </w:r>
      <w:commentRangeStart w:id="0"/>
      <w:r w:rsidR="00122424">
        <w:t>uplatnění</w:t>
      </w:r>
      <w:commentRangeEnd w:id="0"/>
      <w:r w:rsidR="00713E36">
        <w:rPr>
          <w:rStyle w:val="CommentReference"/>
        </w:rPr>
        <w:commentReference w:id="0"/>
      </w:r>
      <w:r w:rsidR="00122424">
        <w:t>.</w:t>
      </w:r>
    </w:p>
    <w:p w14:paraId="17B796AD" w14:textId="77777777" w:rsidR="00D74587" w:rsidRDefault="00D74587"/>
    <w:sectPr w:rsidR="00D7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02:04:00Z" w:initials="AŤ">
    <w:p w14:paraId="18956D49" w14:textId="77777777" w:rsidR="00713E36" w:rsidRDefault="00713E36">
      <w:pPr>
        <w:pStyle w:val="CommentText"/>
      </w:pPr>
      <w:r>
        <w:rPr>
          <w:rStyle w:val="CommentReference"/>
        </w:rPr>
        <w:annotationRef/>
      </w:r>
      <w:r>
        <w:t>Přijato, 10b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956D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56D49" w16cid:durableId="20B568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D9"/>
    <w:rsid w:val="0001002E"/>
    <w:rsid w:val="00122424"/>
    <w:rsid w:val="00124259"/>
    <w:rsid w:val="001503C3"/>
    <w:rsid w:val="002948A9"/>
    <w:rsid w:val="003666FA"/>
    <w:rsid w:val="00384D08"/>
    <w:rsid w:val="004317B3"/>
    <w:rsid w:val="004436D9"/>
    <w:rsid w:val="00466FE6"/>
    <w:rsid w:val="00470AC2"/>
    <w:rsid w:val="004824E5"/>
    <w:rsid w:val="004D2DAF"/>
    <w:rsid w:val="00557564"/>
    <w:rsid w:val="005F6826"/>
    <w:rsid w:val="00696082"/>
    <w:rsid w:val="006E384E"/>
    <w:rsid w:val="00713E36"/>
    <w:rsid w:val="00761127"/>
    <w:rsid w:val="00780E1F"/>
    <w:rsid w:val="00934AEA"/>
    <w:rsid w:val="009459E3"/>
    <w:rsid w:val="009B7C32"/>
    <w:rsid w:val="00A6084E"/>
    <w:rsid w:val="00AB3A61"/>
    <w:rsid w:val="00AE284C"/>
    <w:rsid w:val="00B91501"/>
    <w:rsid w:val="00B92B07"/>
    <w:rsid w:val="00BF0E9B"/>
    <w:rsid w:val="00C564E2"/>
    <w:rsid w:val="00D66EB3"/>
    <w:rsid w:val="00D74587"/>
    <w:rsid w:val="00D97B55"/>
    <w:rsid w:val="00DB17B9"/>
    <w:rsid w:val="00E35B5D"/>
    <w:rsid w:val="00FB42FC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F075"/>
  <w15:chartTrackingRefBased/>
  <w15:docId w15:val="{8480A7BA-BEA0-47D3-9FBA-4E75C6E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3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Charakteristiky lidí s drogovými problémy a bez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Nemá v současnosti problém s drogami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Základní vzdělání/vyučení</c:v>
                </c:pt>
                <c:pt idx="1">
                  <c:v>Zaměstnání</c:v>
                </c:pt>
                <c:pt idx="2">
                  <c:v>Manuální profese</c:v>
                </c:pt>
                <c:pt idx="3">
                  <c:v>Manželství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>
                  <c:v>0.53800000000000003</c:v>
                </c:pt>
                <c:pt idx="1">
                  <c:v>0.64100000000000001</c:v>
                </c:pt>
                <c:pt idx="2">
                  <c:v>0.38</c:v>
                </c:pt>
                <c:pt idx="3">
                  <c:v>0.35899999999999999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4C-4D53-9C9C-651C31B6C1D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Má v současnosti problém s drogami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Základní vzdělání/vyučení</c:v>
                </c:pt>
                <c:pt idx="1">
                  <c:v>Zaměstnání</c:v>
                </c:pt>
                <c:pt idx="2">
                  <c:v>Manuální profese</c:v>
                </c:pt>
                <c:pt idx="3">
                  <c:v>Manželství</c:v>
                </c:pt>
              </c:strCache>
            </c:strRef>
          </c:cat>
          <c:val>
            <c:numRef>
              <c:f>List1!$C$2:$C$5</c:f>
              <c:numCache>
                <c:formatCode>0.00%</c:formatCode>
                <c:ptCount val="4"/>
                <c:pt idx="0">
                  <c:v>0.76900000000000002</c:v>
                </c:pt>
                <c:pt idx="1">
                  <c:v>0.53800000000000003</c:v>
                </c:pt>
                <c:pt idx="2">
                  <c:v>0.52500000000000002</c:v>
                </c:pt>
                <c:pt idx="3">
                  <c:v>0.23100000000000001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4C-4D53-9C9C-651C31B6C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7005736"/>
        <c:axId val="497003112"/>
      </c:barChart>
      <c:catAx>
        <c:axId val="497005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003112"/>
        <c:crosses val="autoZero"/>
        <c:auto val="1"/>
        <c:lblAlgn val="ctr"/>
        <c:lblOffset val="100"/>
        <c:noMultiLvlLbl val="0"/>
      </c:catAx>
      <c:valAx>
        <c:axId val="497003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005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Bajnarová</dc:creator>
  <cp:keywords/>
  <dc:description/>
  <cp:lastModifiedBy>Adam Ťápal</cp:lastModifiedBy>
  <cp:revision>6</cp:revision>
  <dcterms:created xsi:type="dcterms:W3CDTF">2019-05-08T16:04:00Z</dcterms:created>
  <dcterms:modified xsi:type="dcterms:W3CDTF">2019-06-20T00:04:00Z</dcterms:modified>
</cp:coreProperties>
</file>