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0F6C99" w14:paraId="46430B7B" w14:textId="77777777" w:rsidTr="00BF4CBF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46AEFFB1" w14:textId="77777777" w:rsidR="000F6C99" w:rsidRDefault="000F6C99" w:rsidP="00BF4CBF">
            <w:pPr>
              <w:rPr>
                <w:noProof/>
              </w:rPr>
            </w:pPr>
            <w:r>
              <w:rPr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429416FF" w14:textId="77777777" w:rsidR="000F6C99" w:rsidRDefault="000F6C99" w:rsidP="00BF4CBF">
            <w:pPr>
              <w:ind w:left="176"/>
              <w:rPr>
                <w:noProof/>
              </w:rPr>
            </w:pPr>
            <w:r>
              <w:rPr>
                <w:noProof/>
              </w:rPr>
              <w:t>Zuzana Chlíbcová</w:t>
            </w:r>
          </w:p>
        </w:tc>
      </w:tr>
      <w:tr w:rsidR="000F6C99" w14:paraId="3B6D4BDF" w14:textId="77777777" w:rsidTr="00BF4CBF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151C352B" w14:textId="77777777" w:rsidR="000F6C99" w:rsidRDefault="000F6C99" w:rsidP="00BF4CBF">
            <w:pPr>
              <w:rPr>
                <w:noProof/>
              </w:rPr>
            </w:pPr>
            <w:r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76307109" w14:textId="77777777" w:rsidR="000F6C99" w:rsidRDefault="000F6C99" w:rsidP="00BF4CBF">
            <w:pPr>
              <w:ind w:left="176"/>
              <w:rPr>
                <w:noProof/>
              </w:rPr>
            </w:pPr>
            <w:r>
              <w:rPr>
                <w:noProof/>
              </w:rPr>
              <w:t>483520</w:t>
            </w:r>
          </w:p>
        </w:tc>
      </w:tr>
      <w:tr w:rsidR="000F6C99" w14:paraId="06468C23" w14:textId="77777777" w:rsidTr="00BF4CBF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6B048F8A" w14:textId="77777777" w:rsidR="000F6C99" w:rsidRDefault="000F6C99" w:rsidP="00BF4CBF">
            <w:pPr>
              <w:rPr>
                <w:noProof/>
              </w:rPr>
            </w:pPr>
            <w:r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29037FB2" w14:textId="3C5952B7" w:rsidR="000F6C99" w:rsidRDefault="000F6C99" w:rsidP="00BF4CBF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dat, PSY117</w:t>
            </w:r>
          </w:p>
        </w:tc>
      </w:tr>
      <w:tr w:rsidR="000F6C99" w14:paraId="5E7383A2" w14:textId="77777777" w:rsidTr="00BF4CBF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5B7ABE3B" w14:textId="77777777" w:rsidR="000F6C99" w:rsidRDefault="000F6C99" w:rsidP="00BF4CBF">
            <w:pPr>
              <w:ind w:left="164" w:hanging="164"/>
              <w:rPr>
                <w:noProof/>
              </w:rPr>
            </w:pPr>
            <w:r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702F24AF" w14:textId="36AD8916" w:rsidR="00B94C8D" w:rsidRDefault="00B94C8D" w:rsidP="00BF4CBF">
            <w:pPr>
              <w:ind w:left="176"/>
              <w:rPr>
                <w:noProof/>
              </w:rPr>
            </w:pPr>
            <w:r>
              <w:rPr>
                <w:noProof/>
              </w:rPr>
              <w:t>Mgr. Stanislav Ježek, Ph.D.</w:t>
            </w:r>
          </w:p>
          <w:p w14:paraId="0EE0BB06" w14:textId="1AB01555" w:rsidR="000F6C99" w:rsidRDefault="000F6C99" w:rsidP="00BF4CBF">
            <w:pPr>
              <w:ind w:left="176"/>
              <w:rPr>
                <w:noProof/>
              </w:rPr>
            </w:pPr>
            <w:r>
              <w:rPr>
                <w:noProof/>
              </w:rPr>
              <w:t xml:space="preserve">Mgr. Adam </w:t>
            </w:r>
            <w:r w:rsidR="00B94C8D">
              <w:rPr>
                <w:noProof/>
              </w:rPr>
              <w:t>Ťápal, M.A.</w:t>
            </w:r>
          </w:p>
        </w:tc>
      </w:tr>
      <w:tr w:rsidR="000F6C99" w14:paraId="3E1955CE" w14:textId="77777777" w:rsidTr="00BF4CBF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108DCF5F" w14:textId="77777777" w:rsidR="000F6C99" w:rsidRDefault="000F6C99" w:rsidP="00BF4CBF">
            <w:pPr>
              <w:rPr>
                <w:noProof/>
              </w:rPr>
            </w:pPr>
            <w:r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2B592A1B" w14:textId="5A2DDF22" w:rsidR="000F6C99" w:rsidRDefault="000F6C99" w:rsidP="00BF4CBF">
            <w:pPr>
              <w:ind w:left="176"/>
              <w:rPr>
                <w:noProof/>
              </w:rPr>
            </w:pPr>
            <w:r>
              <w:rPr>
                <w:noProof/>
              </w:rPr>
              <w:t>8. 5. 2019</w:t>
            </w:r>
          </w:p>
        </w:tc>
        <w:tc>
          <w:tcPr>
            <w:tcW w:w="2126" w:type="dxa"/>
            <w:vAlign w:val="center"/>
            <w:hideMark/>
          </w:tcPr>
          <w:p w14:paraId="16B1294D" w14:textId="77777777" w:rsidR="000F6C99" w:rsidRDefault="000F6C99" w:rsidP="00BF4CBF">
            <w:pPr>
              <w:rPr>
                <w:noProof/>
              </w:rPr>
            </w:pPr>
            <w:r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  <w:hideMark/>
          </w:tcPr>
          <w:p w14:paraId="258A1A22" w14:textId="74AA4CE1" w:rsidR="000F6C99" w:rsidRDefault="000F6C99" w:rsidP="00BF4CBF">
            <w:pPr>
              <w:rPr>
                <w:noProof/>
              </w:rPr>
            </w:pPr>
            <w:r>
              <w:rPr>
                <w:noProof/>
              </w:rPr>
              <w:t>02</w:t>
            </w:r>
          </w:p>
        </w:tc>
      </w:tr>
      <w:tr w:rsidR="000F6C99" w14:paraId="577BF957" w14:textId="77777777" w:rsidTr="00BF4CBF">
        <w:trPr>
          <w:trHeight w:val="341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CFD964D" w14:textId="77777777" w:rsidR="000F6C99" w:rsidRDefault="000F6C99" w:rsidP="00BF4CBF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592A016A" w14:textId="2AE6D394" w:rsidR="00847E54" w:rsidRPr="000F6C99" w:rsidRDefault="000F6C99" w:rsidP="000F6C99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1" layoutInCell="1" allowOverlap="1" wp14:anchorId="48602ABA" wp14:editId="2C53EE39">
            <wp:simplePos x="0" y="0"/>
            <wp:positionH relativeFrom="margin">
              <wp:posOffset>-136525</wp:posOffset>
            </wp:positionH>
            <wp:positionV relativeFrom="paragraph">
              <wp:posOffset>9525</wp:posOffset>
            </wp:positionV>
            <wp:extent cx="1090930" cy="838835"/>
            <wp:effectExtent l="0" t="0" r="0" b="0"/>
            <wp:wrapTight wrapText="bothSides">
              <wp:wrapPolygon edited="0">
                <wp:start x="1886" y="2453"/>
                <wp:lineTo x="1886" y="9320"/>
                <wp:lineTo x="4149" y="11282"/>
                <wp:lineTo x="3017" y="11282"/>
                <wp:lineTo x="2263" y="11773"/>
                <wp:lineTo x="2263" y="18640"/>
                <wp:lineTo x="14333" y="18640"/>
                <wp:lineTo x="15464" y="13735"/>
                <wp:lineTo x="13956" y="11282"/>
                <wp:lineTo x="16973" y="11282"/>
                <wp:lineTo x="19614" y="8830"/>
                <wp:lineTo x="19236" y="2453"/>
                <wp:lineTo x="1886" y="2453"/>
              </wp:wrapPolygon>
            </wp:wrapTight>
            <wp:docPr id="2" name="Obrázek 2" descr="soc-lg-cze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c-lg-cze-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B433F" w14:textId="6ACC99A6" w:rsidR="00D11A70" w:rsidRPr="000F6C99" w:rsidRDefault="00D11A70" w:rsidP="00D11A7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F6C99">
        <w:rPr>
          <w:rFonts w:ascii="Times New Roman" w:hAnsi="Times New Roman" w:cs="Times New Roman"/>
          <w:b/>
          <w:sz w:val="24"/>
        </w:rPr>
        <w:t xml:space="preserve">Zničí vám konzumace drog v dospívání život? </w:t>
      </w:r>
    </w:p>
    <w:p w14:paraId="64507928" w14:textId="75D6A8F6" w:rsidR="00EE4C9F" w:rsidRDefault="007A1941" w:rsidP="0088087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roce 2011 provedli pra</w:t>
      </w:r>
      <w:r w:rsidR="00EE4C9F">
        <w:rPr>
          <w:rFonts w:ascii="Times New Roman" w:hAnsi="Times New Roman" w:cs="Times New Roman"/>
          <w:sz w:val="24"/>
        </w:rPr>
        <w:t xml:space="preserve">covníci Psychiatrického centra v Praze společně s lidmi z Centra adiktologie Lékařské fakulty Univerzity Karlovy výzkum týkající se dopadu užívání drog v průběhu dospívání. </w:t>
      </w:r>
      <w:r w:rsidR="00A377AA">
        <w:rPr>
          <w:rFonts w:ascii="Times New Roman" w:hAnsi="Times New Roman" w:cs="Times New Roman"/>
          <w:sz w:val="24"/>
        </w:rPr>
        <w:t xml:space="preserve">Cílem studie </w:t>
      </w:r>
      <w:r w:rsidR="00EE4C9F">
        <w:rPr>
          <w:rFonts w:ascii="Times New Roman" w:hAnsi="Times New Roman" w:cs="Times New Roman"/>
          <w:sz w:val="24"/>
        </w:rPr>
        <w:t>bylo</w:t>
      </w:r>
      <w:r w:rsidR="00A377AA">
        <w:rPr>
          <w:rFonts w:ascii="Times New Roman" w:hAnsi="Times New Roman" w:cs="Times New Roman"/>
          <w:sz w:val="24"/>
        </w:rPr>
        <w:t xml:space="preserve"> zjistit, jaký dopad může mít užívání drog v období adolescence v následující životní etapě člověka (</w:t>
      </w:r>
      <w:r w:rsidR="00EE4C9F">
        <w:rPr>
          <w:rFonts w:ascii="Times New Roman" w:hAnsi="Times New Roman" w:cs="Times New Roman"/>
          <w:sz w:val="24"/>
        </w:rPr>
        <w:t xml:space="preserve">tedy </w:t>
      </w:r>
      <w:r w:rsidR="00A377AA">
        <w:rPr>
          <w:rFonts w:ascii="Times New Roman" w:hAnsi="Times New Roman" w:cs="Times New Roman"/>
          <w:sz w:val="24"/>
        </w:rPr>
        <w:t xml:space="preserve">v mladé dospělosti). </w:t>
      </w:r>
      <w:r w:rsidR="004F1FEC">
        <w:rPr>
          <w:rFonts w:ascii="Times New Roman" w:hAnsi="Times New Roman" w:cs="Times New Roman"/>
          <w:sz w:val="24"/>
        </w:rPr>
        <w:t>Zajím</w:t>
      </w:r>
      <w:r w:rsidR="00EE4C9F">
        <w:rPr>
          <w:rFonts w:ascii="Times New Roman" w:hAnsi="Times New Roman" w:cs="Times New Roman"/>
          <w:sz w:val="24"/>
        </w:rPr>
        <w:t>al</w:t>
      </w:r>
      <w:r w:rsidR="004F1FEC">
        <w:rPr>
          <w:rFonts w:ascii="Times New Roman" w:hAnsi="Times New Roman" w:cs="Times New Roman"/>
          <w:sz w:val="24"/>
        </w:rPr>
        <w:t xml:space="preserve"> je psychologický kontext</w:t>
      </w:r>
      <w:r w:rsidR="00EE4C9F">
        <w:rPr>
          <w:rFonts w:ascii="Times New Roman" w:hAnsi="Times New Roman" w:cs="Times New Roman"/>
          <w:sz w:val="24"/>
        </w:rPr>
        <w:t xml:space="preserve"> a také to, u jak velké části pozorovaných lidí drogové problémy přetrvají do věku mladé dospělosti.</w:t>
      </w:r>
    </w:p>
    <w:p w14:paraId="4D5A0DBB" w14:textId="0A538E69" w:rsidR="00A377AA" w:rsidRDefault="00B32999" w:rsidP="0088087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r w:rsidR="00EE4C9F">
        <w:rPr>
          <w:rFonts w:ascii="Times New Roman" w:hAnsi="Times New Roman" w:cs="Times New Roman"/>
          <w:sz w:val="24"/>
        </w:rPr>
        <w:t xml:space="preserve">každého </w:t>
      </w:r>
      <w:r>
        <w:rPr>
          <w:rFonts w:ascii="Times New Roman" w:hAnsi="Times New Roman" w:cs="Times New Roman"/>
          <w:sz w:val="24"/>
        </w:rPr>
        <w:t>výzkum</w:t>
      </w:r>
      <w:r w:rsidR="00EE4C9F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je důležité přesně specifikovat užívané pojmy. </w:t>
      </w:r>
      <w:r w:rsidR="00EE4C9F">
        <w:rPr>
          <w:rFonts w:ascii="Times New Roman" w:hAnsi="Times New Roman" w:cs="Times New Roman"/>
          <w:sz w:val="24"/>
        </w:rPr>
        <w:t>Drogovými problémy je zde myšleno</w:t>
      </w:r>
      <w:r>
        <w:rPr>
          <w:rFonts w:ascii="Times New Roman" w:hAnsi="Times New Roman" w:cs="Times New Roman"/>
          <w:sz w:val="24"/>
        </w:rPr>
        <w:t xml:space="preserve"> užívání heroinu, pervitinu, kokainu, nebo substitučních látek používaných při odvykání (metadon). Za drogový problém</w:t>
      </w:r>
      <w:r w:rsidR="00EE4C9F">
        <w:rPr>
          <w:rFonts w:ascii="Times New Roman" w:hAnsi="Times New Roman" w:cs="Times New Roman"/>
          <w:sz w:val="24"/>
        </w:rPr>
        <w:t xml:space="preserve"> se naopak</w:t>
      </w:r>
      <w:r>
        <w:rPr>
          <w:rFonts w:ascii="Times New Roman" w:hAnsi="Times New Roman" w:cs="Times New Roman"/>
          <w:sz w:val="24"/>
        </w:rPr>
        <w:t xml:space="preserve"> v rámci této studie nepovažuj</w:t>
      </w:r>
      <w:r w:rsidR="00EE4C9F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užívání marihuany nebo extáze.</w:t>
      </w:r>
    </w:p>
    <w:p w14:paraId="41E31AFF" w14:textId="72493A33" w:rsidR="00715736" w:rsidRDefault="004F1FEC" w:rsidP="0088087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Autoři navazují na studii z roku 1999. Tehdy měli vzorek 180 dospívajících uživatelů drog </w:t>
      </w:r>
      <w:r w:rsidR="00EE4C9F">
        <w:rPr>
          <w:rFonts w:ascii="Times New Roman" w:hAnsi="Times New Roman" w:cs="Times New Roman"/>
          <w:sz w:val="24"/>
        </w:rPr>
        <w:t>v průměrném věku 17,5 let. Nyní, o 12 let později,</w:t>
      </w:r>
      <w:r>
        <w:rPr>
          <w:rFonts w:ascii="Times New Roman" w:hAnsi="Times New Roman" w:cs="Times New Roman"/>
          <w:sz w:val="24"/>
        </w:rPr>
        <w:t xml:space="preserve"> se pokusili </w:t>
      </w:r>
      <w:r w:rsidR="009D6477">
        <w:rPr>
          <w:rFonts w:ascii="Times New Roman" w:hAnsi="Times New Roman" w:cs="Times New Roman"/>
          <w:sz w:val="24"/>
        </w:rPr>
        <w:t>dohledat</w:t>
      </w:r>
      <w:r>
        <w:rPr>
          <w:rFonts w:ascii="Times New Roman" w:hAnsi="Times New Roman" w:cs="Times New Roman"/>
          <w:sz w:val="24"/>
        </w:rPr>
        <w:t xml:space="preserve"> </w:t>
      </w:r>
      <w:r w:rsidR="009D6477">
        <w:rPr>
          <w:rFonts w:ascii="Times New Roman" w:hAnsi="Times New Roman" w:cs="Times New Roman"/>
          <w:sz w:val="24"/>
        </w:rPr>
        <w:t>124</w:t>
      </w:r>
      <w:r>
        <w:rPr>
          <w:rFonts w:ascii="Times New Roman" w:hAnsi="Times New Roman" w:cs="Times New Roman"/>
          <w:sz w:val="24"/>
        </w:rPr>
        <w:t xml:space="preserve"> lidí,</w:t>
      </w:r>
      <w:r w:rsidR="009D6477">
        <w:rPr>
          <w:rFonts w:ascii="Times New Roman" w:hAnsi="Times New Roman" w:cs="Times New Roman"/>
          <w:sz w:val="24"/>
        </w:rPr>
        <w:t xml:space="preserve"> kteří před lety souhlasili s dalším výzkumem,</w:t>
      </w:r>
      <w:r>
        <w:rPr>
          <w:rFonts w:ascii="Times New Roman" w:hAnsi="Times New Roman" w:cs="Times New Roman"/>
          <w:sz w:val="24"/>
        </w:rPr>
        <w:t xml:space="preserve"> avšak podařilo se jim to pouze u 52 osob. Výzkum byl tedy proveden jenom na 42</w:t>
      </w:r>
      <w:r w:rsidR="007157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% původního vzorku.</w:t>
      </w:r>
      <w:r w:rsidR="00D71D10">
        <w:rPr>
          <w:rFonts w:ascii="Times New Roman" w:hAnsi="Times New Roman" w:cs="Times New Roman"/>
          <w:sz w:val="24"/>
        </w:rPr>
        <w:t xml:space="preserve"> 13 lidí z 52 mají problémy s drogami stále, zbytek vzorku (</w:t>
      </w:r>
      <w:r w:rsidR="00051258">
        <w:rPr>
          <w:rFonts w:ascii="Times New Roman" w:hAnsi="Times New Roman" w:cs="Times New Roman"/>
          <w:sz w:val="24"/>
        </w:rPr>
        <w:t xml:space="preserve">39 osob) užívalo drogy pouze v období dospívání, </w:t>
      </w:r>
      <w:r w:rsidR="00EE4C9F">
        <w:rPr>
          <w:rFonts w:ascii="Times New Roman" w:hAnsi="Times New Roman" w:cs="Times New Roman"/>
          <w:sz w:val="24"/>
        </w:rPr>
        <w:t>ale teď už ne.</w:t>
      </w:r>
    </w:p>
    <w:p w14:paraId="54FAEA01" w14:textId="1924D65D" w:rsidR="006E237C" w:rsidRDefault="00812EAD" w:rsidP="0088087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Použitou metodou byl rozhovor a několik dotazníků. </w:t>
      </w:r>
      <w:r w:rsidR="00D11A70">
        <w:rPr>
          <w:rFonts w:ascii="Times New Roman" w:hAnsi="Times New Roman" w:cs="Times New Roman"/>
          <w:sz w:val="24"/>
        </w:rPr>
        <w:t>Kvůli získání informací o osobnosti každého účastníka byl použit osobnostní otazník a dotazník týkající se sebehodnocení. Další</w:t>
      </w:r>
      <w:r w:rsidR="000D3BA4">
        <w:rPr>
          <w:rFonts w:ascii="Times New Roman" w:hAnsi="Times New Roman" w:cs="Times New Roman"/>
          <w:sz w:val="24"/>
        </w:rPr>
        <w:t xml:space="preserve"> dotazník hodnotil problémy v 7 oblastech života (</w:t>
      </w:r>
      <w:r w:rsidR="000D3BA4" w:rsidRPr="000D3BA4">
        <w:rPr>
          <w:rFonts w:ascii="Times New Roman" w:hAnsi="Times New Roman" w:cs="Times New Roman"/>
          <w:sz w:val="24"/>
        </w:rPr>
        <w:t>zdraví, zaměstnání, užívání alkoholu, užívání drog, dodržování zákona, rodina a psychické zdraví</w:t>
      </w:r>
      <w:r w:rsidR="00D11A70">
        <w:rPr>
          <w:rFonts w:ascii="Times New Roman" w:hAnsi="Times New Roman" w:cs="Times New Roman"/>
          <w:sz w:val="24"/>
        </w:rPr>
        <w:t>).</w:t>
      </w:r>
    </w:p>
    <w:p w14:paraId="58CDDFE8" w14:textId="217F48F3" w:rsidR="00EE4C9F" w:rsidRDefault="00EE4C9F" w:rsidP="00EE4C9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Výsledky dotazníku hodnotícího problémy v životě vidíme na grafu č.1. Pouze připomenu, že obě skupiny užívaly drogy v období adolescence. Skupina lidí zastoupena v grafu modrou barvou již v mladé dospělosti s konzumací drog nepokračuje, u skupiny reprezentované oranžovou barvou drogové problémy přetrvávají i v této životní etapě. Pro každou </w:t>
      </w:r>
      <w:r w:rsidR="00D11A70">
        <w:rPr>
          <w:rFonts w:ascii="Times New Roman" w:hAnsi="Times New Roman" w:cs="Times New Roman"/>
          <w:sz w:val="24"/>
        </w:rPr>
        <w:t xml:space="preserve">životní </w:t>
      </w:r>
      <w:r>
        <w:rPr>
          <w:rFonts w:ascii="Times New Roman" w:hAnsi="Times New Roman" w:cs="Times New Roman"/>
          <w:sz w:val="24"/>
        </w:rPr>
        <w:t xml:space="preserve">oblast byl na základě odpovědí </w:t>
      </w:r>
      <w:r w:rsidR="00D11A70">
        <w:rPr>
          <w:rFonts w:ascii="Times New Roman" w:hAnsi="Times New Roman" w:cs="Times New Roman"/>
          <w:sz w:val="24"/>
        </w:rPr>
        <w:t xml:space="preserve">na otázky </w:t>
      </w:r>
      <w:r>
        <w:rPr>
          <w:rFonts w:ascii="Times New Roman" w:hAnsi="Times New Roman" w:cs="Times New Roman"/>
          <w:sz w:val="24"/>
        </w:rPr>
        <w:t>vypočítán skór</w:t>
      </w:r>
      <w:r w:rsidR="00D11A7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D11A70">
        <w:rPr>
          <w:rFonts w:ascii="Times New Roman" w:hAnsi="Times New Roman" w:cs="Times New Roman"/>
          <w:sz w:val="24"/>
        </w:rPr>
        <w:t>Ten</w:t>
      </w:r>
      <w:r>
        <w:rPr>
          <w:rFonts w:ascii="Times New Roman" w:hAnsi="Times New Roman" w:cs="Times New Roman"/>
          <w:sz w:val="24"/>
        </w:rPr>
        <w:t xml:space="preserve"> se pohybuje mezi 0 a 1</w:t>
      </w:r>
      <w:r w:rsidR="00D11A70">
        <w:rPr>
          <w:rFonts w:ascii="Times New Roman" w:hAnsi="Times New Roman" w:cs="Times New Roman"/>
          <w:sz w:val="24"/>
        </w:rPr>
        <w:t>. Laicky řečeno, čím vyšší číslo, tím větší problém.</w:t>
      </w:r>
      <w:r>
        <w:rPr>
          <w:rFonts w:ascii="Times New Roman" w:hAnsi="Times New Roman" w:cs="Times New Roman"/>
          <w:sz w:val="24"/>
        </w:rPr>
        <w:t xml:space="preserve"> Významnější rozdíl byl mezi </w:t>
      </w:r>
      <w:r w:rsidR="00D11A70">
        <w:rPr>
          <w:rFonts w:ascii="Times New Roman" w:hAnsi="Times New Roman" w:cs="Times New Roman"/>
          <w:sz w:val="24"/>
        </w:rPr>
        <w:t>dvěma</w:t>
      </w:r>
      <w:r>
        <w:rPr>
          <w:rFonts w:ascii="Times New Roman" w:hAnsi="Times New Roman" w:cs="Times New Roman"/>
          <w:sz w:val="24"/>
        </w:rPr>
        <w:t xml:space="preserve"> skupinami </w:t>
      </w:r>
      <w:r>
        <w:rPr>
          <w:rFonts w:ascii="Times New Roman" w:hAnsi="Times New Roman" w:cs="Times New Roman"/>
          <w:sz w:val="24"/>
        </w:rPr>
        <w:lastRenderedPageBreak/>
        <w:t xml:space="preserve">zjištěn v oblasti tělesného zdraví, zaměstnání a dodržování zákona. V těchto třech případech mají lidé, stále užívající drogy, větší problémy než jejich vrstevníci, kteří s konzumací drog přestali. Jak je ale z grafu patrné, co se týče zaměstnání, </w:t>
      </w:r>
      <w:r w:rsidR="00D11A70">
        <w:rPr>
          <w:rFonts w:ascii="Times New Roman" w:hAnsi="Times New Roman" w:cs="Times New Roman"/>
          <w:sz w:val="24"/>
        </w:rPr>
        <w:t xml:space="preserve">nezanedbatelné </w:t>
      </w:r>
      <w:r>
        <w:rPr>
          <w:rFonts w:ascii="Times New Roman" w:hAnsi="Times New Roman" w:cs="Times New Roman"/>
          <w:sz w:val="24"/>
        </w:rPr>
        <w:t xml:space="preserve">problémy </w:t>
      </w:r>
      <w:r w:rsidR="00A73EA1">
        <w:rPr>
          <w:rFonts w:ascii="Times New Roman" w:hAnsi="Times New Roman" w:cs="Times New Roman"/>
          <w:sz w:val="24"/>
        </w:rPr>
        <w:t>mají i lidé užívající drogy</w:t>
      </w:r>
      <w:r>
        <w:rPr>
          <w:rFonts w:ascii="Times New Roman" w:hAnsi="Times New Roman" w:cs="Times New Roman"/>
          <w:sz w:val="24"/>
        </w:rPr>
        <w:t xml:space="preserve"> v</w:t>
      </w:r>
      <w:r w:rsidR="00D11A70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minulosti</w:t>
      </w:r>
      <w:r w:rsidR="00D11A7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dosahují skóru téměř 0,4. </w:t>
      </w:r>
      <w:r w:rsidR="00015594">
        <w:rPr>
          <w:rFonts w:ascii="Times New Roman" w:hAnsi="Times New Roman" w:cs="Times New Roman"/>
          <w:sz w:val="24"/>
        </w:rPr>
        <w:t>Problém s alkoholem v grafu není zahrnut, protože byl u obou skupin velmi malý, a navíc téměř shodný-obě skupiny dosáhly skóru cca 0,05.</w:t>
      </w:r>
    </w:p>
    <w:p w14:paraId="4954E479" w14:textId="77777777" w:rsidR="00EE4C9F" w:rsidRDefault="00EE4C9F" w:rsidP="00880877">
      <w:pPr>
        <w:spacing w:line="360" w:lineRule="auto"/>
        <w:rPr>
          <w:rFonts w:ascii="Times New Roman" w:hAnsi="Times New Roman" w:cs="Times New Roman"/>
          <w:sz w:val="24"/>
        </w:rPr>
      </w:pPr>
    </w:p>
    <w:p w14:paraId="242D3E8A" w14:textId="7C1DE321" w:rsidR="00EE4C9F" w:rsidRDefault="00A46D73" w:rsidP="0088087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9B9F524" wp14:editId="3A7BA90A">
            <wp:extent cx="5486400" cy="32004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19F6F7D" w14:textId="77777777" w:rsidR="008409D3" w:rsidRPr="008409D3" w:rsidRDefault="008409D3" w:rsidP="00880877">
      <w:pPr>
        <w:spacing w:line="360" w:lineRule="auto"/>
        <w:rPr>
          <w:rFonts w:ascii="Times New Roman" w:hAnsi="Times New Roman" w:cs="Times New Roman"/>
          <w:sz w:val="28"/>
        </w:rPr>
      </w:pPr>
    </w:p>
    <w:p w14:paraId="5B5CFCAD" w14:textId="776C22A1" w:rsidR="00015594" w:rsidRDefault="008409D3" w:rsidP="0088087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Zapomeňme teď na to, kolik osob stále užívá drogy a kolik ne, a podívejme se na</w:t>
      </w:r>
      <w:r w:rsidR="00AB052C">
        <w:rPr>
          <w:rFonts w:ascii="Times New Roman" w:hAnsi="Times New Roman" w:cs="Times New Roman"/>
          <w:sz w:val="24"/>
        </w:rPr>
        <w:t xml:space="preserve"> výsledky </w:t>
      </w:r>
      <w:r w:rsidR="00A73EA1">
        <w:rPr>
          <w:rFonts w:ascii="Times New Roman" w:hAnsi="Times New Roman" w:cs="Times New Roman"/>
          <w:sz w:val="24"/>
        </w:rPr>
        <w:t>jako na jeden celek</w:t>
      </w:r>
      <w:r>
        <w:rPr>
          <w:rFonts w:ascii="Times New Roman" w:hAnsi="Times New Roman" w:cs="Times New Roman"/>
          <w:sz w:val="24"/>
        </w:rPr>
        <w:t>. V původní studii se dočtete, že „</w:t>
      </w:r>
      <w:r w:rsidRPr="008409D3">
        <w:rPr>
          <w:rFonts w:ascii="Times New Roman" w:hAnsi="Times New Roman" w:cs="Times New Roman"/>
          <w:sz w:val="24"/>
        </w:rPr>
        <w:t>vyšší skór v oblasti problémů s drogami pozitivně koreluje s problémy v oblasti zdraví, zaměstnání, dodržování zákona, ale také s rodinnými a psychologickými problémy</w:t>
      </w:r>
      <w:r>
        <w:rPr>
          <w:rFonts w:ascii="Times New Roman" w:hAnsi="Times New Roman" w:cs="Times New Roman"/>
          <w:sz w:val="24"/>
        </w:rPr>
        <w:t>“. Co ale tahle věta vlastně znamená? Říká nám, že když roste problém s drogami, rostou zároveň problémy v ostatních oblastech.</w:t>
      </w:r>
      <w:r w:rsidR="00A73EA1">
        <w:rPr>
          <w:rFonts w:ascii="Times New Roman" w:hAnsi="Times New Roman" w:cs="Times New Roman"/>
          <w:sz w:val="24"/>
        </w:rPr>
        <w:t xml:space="preserve"> Ale pozor</w:t>
      </w:r>
      <w:r>
        <w:rPr>
          <w:rFonts w:ascii="Times New Roman" w:hAnsi="Times New Roman" w:cs="Times New Roman"/>
          <w:sz w:val="24"/>
        </w:rPr>
        <w:t xml:space="preserve">, to nemusí nutně znamenat, že </w:t>
      </w:r>
      <w:r w:rsidR="00AB052C">
        <w:rPr>
          <w:rFonts w:ascii="Times New Roman" w:hAnsi="Times New Roman" w:cs="Times New Roman"/>
          <w:sz w:val="24"/>
        </w:rPr>
        <w:t xml:space="preserve">například </w:t>
      </w:r>
      <w:r>
        <w:rPr>
          <w:rFonts w:ascii="Times New Roman" w:hAnsi="Times New Roman" w:cs="Times New Roman"/>
          <w:sz w:val="24"/>
        </w:rPr>
        <w:t xml:space="preserve">větší problém v rodině </w:t>
      </w:r>
      <w:r w:rsidR="00AB052C">
        <w:rPr>
          <w:rFonts w:ascii="Times New Roman" w:hAnsi="Times New Roman" w:cs="Times New Roman"/>
          <w:sz w:val="24"/>
        </w:rPr>
        <w:t xml:space="preserve">nebo v zaměstnání </w:t>
      </w:r>
      <w:r>
        <w:rPr>
          <w:rFonts w:ascii="Times New Roman" w:hAnsi="Times New Roman" w:cs="Times New Roman"/>
          <w:sz w:val="24"/>
        </w:rPr>
        <w:t xml:space="preserve">je zapříčiněn </w:t>
      </w:r>
      <w:r w:rsidR="0022246F">
        <w:rPr>
          <w:rFonts w:ascii="Times New Roman" w:hAnsi="Times New Roman" w:cs="Times New Roman"/>
          <w:sz w:val="24"/>
        </w:rPr>
        <w:t xml:space="preserve">větším problémem s drogami. Korelace nás upozorňuje pouze na to, že tyto dvě skutečnosti nějakým způsobem rostou společně. O tom, zda je jedno </w:t>
      </w:r>
      <w:r w:rsidR="00A73EA1">
        <w:rPr>
          <w:rFonts w:ascii="Times New Roman" w:hAnsi="Times New Roman" w:cs="Times New Roman"/>
          <w:sz w:val="24"/>
        </w:rPr>
        <w:t xml:space="preserve">přímou </w:t>
      </w:r>
      <w:r w:rsidR="0022246F">
        <w:rPr>
          <w:rFonts w:ascii="Times New Roman" w:hAnsi="Times New Roman" w:cs="Times New Roman"/>
          <w:sz w:val="24"/>
        </w:rPr>
        <w:t>příčinnou druhého, už nic neříká.</w:t>
      </w:r>
    </w:p>
    <w:p w14:paraId="75A81811" w14:textId="4A43D2F7" w:rsidR="00B94C8D" w:rsidRDefault="00B94C8D" w:rsidP="0088087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osobnostních dotazníků nebyly zjištěny žádné významné rozdíly mezi těmi, kterým se podařilo s drogami přestat, a těmi, kteří je stále berou. Za zmínku stojí ne možná až tak </w:t>
      </w:r>
      <w:r>
        <w:rPr>
          <w:rFonts w:ascii="Times New Roman" w:hAnsi="Times New Roman" w:cs="Times New Roman"/>
          <w:sz w:val="24"/>
        </w:rPr>
        <w:lastRenderedPageBreak/>
        <w:t xml:space="preserve">překvapivý fakt, že mezi </w:t>
      </w:r>
      <w:r w:rsidR="00962C69">
        <w:rPr>
          <w:rFonts w:ascii="Times New Roman" w:hAnsi="Times New Roman" w:cs="Times New Roman"/>
          <w:sz w:val="24"/>
        </w:rPr>
        <w:t>skupinou lidí s přetrvávajícími drogovými problémy byla v minulosti větší část těch, kteří drogy užívali denně. Jednalo se o 85 %, zatímco v případě druhé, nyní již neproblémové skupiny, se v dospívání objevilo pouze 34 % denních uživatelů.</w:t>
      </w:r>
    </w:p>
    <w:p w14:paraId="6AA46772" w14:textId="6873E748" w:rsidR="006E237C" w:rsidRDefault="00051258" w:rsidP="0088087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výzkumu vyplývá, že u</w:t>
      </w:r>
      <w:r w:rsidR="006E237C">
        <w:rPr>
          <w:rFonts w:ascii="Times New Roman" w:hAnsi="Times New Roman" w:cs="Times New Roman"/>
          <w:sz w:val="24"/>
        </w:rPr>
        <w:t>žívání drog přetrvává pouze u 25 % dotázaných.</w:t>
      </w:r>
      <w:r>
        <w:rPr>
          <w:rFonts w:ascii="Times New Roman" w:hAnsi="Times New Roman" w:cs="Times New Roman"/>
          <w:sz w:val="24"/>
        </w:rPr>
        <w:t xml:space="preserve"> Důležité je v tomto případě slovo dotázaných</w:t>
      </w:r>
      <w:r w:rsidR="00EE4C9F">
        <w:rPr>
          <w:rFonts w:ascii="Times New Roman" w:hAnsi="Times New Roman" w:cs="Times New Roman"/>
          <w:sz w:val="24"/>
        </w:rPr>
        <w:t>. Ačkoliv se toto číslo může zdát poměrně malé,</w:t>
      </w:r>
      <w:r w:rsidR="00A73EA1">
        <w:rPr>
          <w:rFonts w:ascii="Times New Roman" w:hAnsi="Times New Roman" w:cs="Times New Roman"/>
          <w:sz w:val="24"/>
        </w:rPr>
        <w:t xml:space="preserve"> a jako výsledek tudíž pozitivní,</w:t>
      </w:r>
      <w:r w:rsidR="00EE4C9F">
        <w:rPr>
          <w:rFonts w:ascii="Times New Roman" w:hAnsi="Times New Roman" w:cs="Times New Roman"/>
          <w:sz w:val="24"/>
        </w:rPr>
        <w:t xml:space="preserve"> ve skutečnosti těchto 25 % znamená 13 lidí z 52.</w:t>
      </w:r>
      <w:r w:rsidR="00ED263C">
        <w:rPr>
          <w:rFonts w:ascii="Times New Roman" w:hAnsi="Times New Roman" w:cs="Times New Roman"/>
          <w:sz w:val="24"/>
        </w:rPr>
        <w:t xml:space="preserve"> S takto malým vzorkem</w:t>
      </w:r>
      <w:r w:rsidR="00A73EA1">
        <w:rPr>
          <w:rFonts w:ascii="Times New Roman" w:hAnsi="Times New Roman" w:cs="Times New Roman"/>
          <w:sz w:val="24"/>
        </w:rPr>
        <w:t xml:space="preserve"> </w:t>
      </w:r>
      <w:r w:rsidR="00ED263C">
        <w:rPr>
          <w:rFonts w:ascii="Times New Roman" w:hAnsi="Times New Roman" w:cs="Times New Roman"/>
          <w:sz w:val="24"/>
        </w:rPr>
        <w:t xml:space="preserve">nejde s jistotou říct, </w:t>
      </w:r>
      <w:r w:rsidR="00A73EA1">
        <w:rPr>
          <w:rFonts w:ascii="Times New Roman" w:hAnsi="Times New Roman" w:cs="Times New Roman"/>
          <w:sz w:val="24"/>
        </w:rPr>
        <w:t>zda</w:t>
      </w:r>
      <w:r w:rsidR="00ED263C">
        <w:rPr>
          <w:rFonts w:ascii="Times New Roman" w:hAnsi="Times New Roman" w:cs="Times New Roman"/>
          <w:sz w:val="24"/>
        </w:rPr>
        <w:t xml:space="preserve"> je možné výsledek zobecnit či nikoliv. Dalším limitem studie, tedy okolností, která může nějakým způsobem ovlivnit výsledky nebo možnost jejich zobecnění, je fakt, že výzkum probíhal v našem hlavním městě.</w:t>
      </w:r>
      <w:r>
        <w:rPr>
          <w:rFonts w:ascii="Times New Roman" w:hAnsi="Times New Roman" w:cs="Times New Roman"/>
          <w:sz w:val="24"/>
        </w:rPr>
        <w:t xml:space="preserve"> </w:t>
      </w:r>
      <w:r w:rsidR="00ED263C">
        <w:rPr>
          <w:rFonts w:ascii="Times New Roman" w:hAnsi="Times New Roman" w:cs="Times New Roman"/>
          <w:sz w:val="24"/>
        </w:rPr>
        <w:t xml:space="preserve">Výsledky tím pádem můžeme vztahovat pouze na populace ve velkých </w:t>
      </w:r>
      <w:commentRangeStart w:id="0"/>
      <w:r w:rsidR="00ED263C">
        <w:rPr>
          <w:rFonts w:ascii="Times New Roman" w:hAnsi="Times New Roman" w:cs="Times New Roman"/>
          <w:sz w:val="24"/>
        </w:rPr>
        <w:t>městech</w:t>
      </w:r>
      <w:commentRangeEnd w:id="0"/>
      <w:r w:rsidR="00CE6F82">
        <w:rPr>
          <w:rStyle w:val="CommentReference"/>
        </w:rPr>
        <w:commentReference w:id="0"/>
      </w:r>
      <w:r w:rsidR="00ED263C">
        <w:rPr>
          <w:rFonts w:ascii="Times New Roman" w:hAnsi="Times New Roman" w:cs="Times New Roman"/>
          <w:sz w:val="24"/>
        </w:rPr>
        <w:t xml:space="preserve">. </w:t>
      </w:r>
    </w:p>
    <w:p w14:paraId="22B83368" w14:textId="77777777" w:rsidR="00B94C8D" w:rsidRDefault="00B94C8D" w:rsidP="00880877">
      <w:pPr>
        <w:spacing w:line="360" w:lineRule="auto"/>
        <w:rPr>
          <w:rFonts w:ascii="Times New Roman" w:hAnsi="Times New Roman" w:cs="Times New Roman"/>
          <w:sz w:val="24"/>
        </w:rPr>
      </w:pPr>
    </w:p>
    <w:p w14:paraId="67ABD857" w14:textId="0FED6E96" w:rsidR="000F6C99" w:rsidRPr="00B94C8D" w:rsidRDefault="00B94C8D" w:rsidP="00880877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B94C8D">
        <w:rPr>
          <w:rFonts w:ascii="Times New Roman" w:hAnsi="Times New Roman" w:cs="Times New Roman"/>
          <w:i/>
          <w:sz w:val="24"/>
        </w:rPr>
        <w:t>Původní studie:</w:t>
      </w:r>
    </w:p>
    <w:p w14:paraId="778E7B15" w14:textId="77777777" w:rsidR="000F6C99" w:rsidRPr="000F6C99" w:rsidRDefault="000F6C99" w:rsidP="000F6C9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</w:pPr>
      <w:r w:rsidRPr="000F6C9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cs-CZ"/>
        </w:rPr>
        <w:t>Csémy, L., Zábranský, T., Grohmannová, K., Dvořáková, Z., Brenza, J., &amp; Janíková, B. (2012). Dospívající uživatelé heroinu a pervitinu po 14 letech: analýza psychosociálních charakteristik. </w:t>
      </w:r>
      <w:r w:rsidRPr="000F6C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cs-CZ"/>
        </w:rPr>
        <w:t>Československá Psychologie</w:t>
      </w:r>
      <w:r w:rsidRPr="000F6C9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cs-CZ"/>
        </w:rPr>
        <w:t>, </w:t>
      </w:r>
      <w:r w:rsidRPr="000F6C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cs-CZ"/>
        </w:rPr>
        <w:t>56</w:t>
      </w:r>
      <w:r w:rsidRPr="000F6C9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cs-CZ"/>
        </w:rPr>
        <w:t>(6), 505-517.</w:t>
      </w:r>
    </w:p>
    <w:p w14:paraId="3C694735" w14:textId="41B94090" w:rsidR="004F1FEC" w:rsidRPr="00880877" w:rsidRDefault="004F1FEC" w:rsidP="00880877">
      <w:pPr>
        <w:spacing w:line="360" w:lineRule="auto"/>
        <w:rPr>
          <w:rFonts w:ascii="Times New Roman" w:hAnsi="Times New Roman" w:cs="Times New Roman"/>
          <w:sz w:val="24"/>
        </w:rPr>
      </w:pPr>
    </w:p>
    <w:sectPr w:rsidR="004F1FEC" w:rsidRPr="0088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20T18:06:00Z" w:initials="AŤ">
    <w:p w14:paraId="17421FFC" w14:textId="5F33A128" w:rsidR="00CE6F82" w:rsidRDefault="00CE6F82">
      <w:pPr>
        <w:pStyle w:val="CommentText"/>
      </w:pPr>
      <w:r>
        <w:rPr>
          <w:rStyle w:val="CommentReference"/>
        </w:rPr>
        <w:annotationRef/>
      </w:r>
      <w:r>
        <w:t>Prijato, 10b.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421F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421FFC" w16cid:durableId="20B649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54"/>
    <w:rsid w:val="00015594"/>
    <w:rsid w:val="00051258"/>
    <w:rsid w:val="000D3BA4"/>
    <w:rsid w:val="000F6C99"/>
    <w:rsid w:val="0022246F"/>
    <w:rsid w:val="00234F9C"/>
    <w:rsid w:val="00334C40"/>
    <w:rsid w:val="00342C5A"/>
    <w:rsid w:val="0036631E"/>
    <w:rsid w:val="00421F89"/>
    <w:rsid w:val="004559EE"/>
    <w:rsid w:val="004F1FEC"/>
    <w:rsid w:val="006E237C"/>
    <w:rsid w:val="00715736"/>
    <w:rsid w:val="007A1941"/>
    <w:rsid w:val="00812EAD"/>
    <w:rsid w:val="008309A5"/>
    <w:rsid w:val="008409D3"/>
    <w:rsid w:val="00847E54"/>
    <w:rsid w:val="00880877"/>
    <w:rsid w:val="00962C69"/>
    <w:rsid w:val="009D6477"/>
    <w:rsid w:val="00A377AA"/>
    <w:rsid w:val="00A46D73"/>
    <w:rsid w:val="00A73EA1"/>
    <w:rsid w:val="00AB052C"/>
    <w:rsid w:val="00B32999"/>
    <w:rsid w:val="00B94C8D"/>
    <w:rsid w:val="00BE1C35"/>
    <w:rsid w:val="00CE6F82"/>
    <w:rsid w:val="00D11A70"/>
    <w:rsid w:val="00D71D10"/>
    <w:rsid w:val="00E15AA8"/>
    <w:rsid w:val="00ED263C"/>
    <w:rsid w:val="00E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ED50"/>
  <w15:chartTrackingRefBased/>
  <w15:docId w15:val="{B6FE22CF-8DB7-41E6-9149-4242CCAF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6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Graf</a:t>
            </a:r>
            <a:r>
              <a:rPr lang="cs-CZ" baseline="0"/>
              <a:t> č.1</a:t>
            </a:r>
            <a:endParaRPr lang="cs-CZ"/>
          </a:p>
        </c:rich>
      </c:tx>
      <c:layout>
        <c:manualLayout>
          <c:xMode val="edge"/>
          <c:yMode val="edge"/>
          <c:x val="0.44208898366870808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Neužívá drogy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Tělesné zdraví</c:v>
                </c:pt>
                <c:pt idx="1">
                  <c:v>Zaměstnání</c:v>
                </c:pt>
                <c:pt idx="2">
                  <c:v>Dodržování zákona</c:v>
                </c:pt>
                <c:pt idx="3">
                  <c:v>Problémy v rodině</c:v>
                </c:pt>
                <c:pt idx="4">
                  <c:v>Psychické problémy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0.12</c:v>
                </c:pt>
                <c:pt idx="1">
                  <c:v>0.39</c:v>
                </c:pt>
                <c:pt idx="2">
                  <c:v>0.04</c:v>
                </c:pt>
                <c:pt idx="3">
                  <c:v>0.13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E5-4885-B5D2-0954515C26B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Užívá drogy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Tělesné zdraví</c:v>
                </c:pt>
                <c:pt idx="1">
                  <c:v>Zaměstnání</c:v>
                </c:pt>
                <c:pt idx="2">
                  <c:v>Dodržování zákona</c:v>
                </c:pt>
                <c:pt idx="3">
                  <c:v>Problémy v rodině</c:v>
                </c:pt>
                <c:pt idx="4">
                  <c:v>Psychické problémy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0.38</c:v>
                </c:pt>
                <c:pt idx="1">
                  <c:v>0.7</c:v>
                </c:pt>
                <c:pt idx="2">
                  <c:v>0.16</c:v>
                </c:pt>
                <c:pt idx="3">
                  <c:v>0.28000000000000003</c:v>
                </c:pt>
                <c:pt idx="4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E5-4885-B5D2-0954515C26B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Sloupec1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Tělesné zdraví</c:v>
                </c:pt>
                <c:pt idx="1">
                  <c:v>Zaměstnání</c:v>
                </c:pt>
                <c:pt idx="2">
                  <c:v>Dodržování zákona</c:v>
                </c:pt>
                <c:pt idx="3">
                  <c:v>Problémy v rodině</c:v>
                </c:pt>
                <c:pt idx="4">
                  <c:v>Psychické problémy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54E5-4885-B5D2-0954515C26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972304"/>
        <c:axId val="499757616"/>
      </c:barChart>
      <c:catAx>
        <c:axId val="35297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9757616"/>
        <c:crosses val="autoZero"/>
        <c:auto val="1"/>
        <c:lblAlgn val="ctr"/>
        <c:lblOffset val="100"/>
        <c:noMultiLvlLbl val="0"/>
      </c:catAx>
      <c:valAx>
        <c:axId val="49975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97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Chlíbcová</dc:creator>
  <cp:keywords/>
  <dc:description/>
  <cp:lastModifiedBy>Adam Ťápal</cp:lastModifiedBy>
  <cp:revision>16</cp:revision>
  <dcterms:created xsi:type="dcterms:W3CDTF">2019-05-03T20:05:00Z</dcterms:created>
  <dcterms:modified xsi:type="dcterms:W3CDTF">2019-06-20T16:06:00Z</dcterms:modified>
</cp:coreProperties>
</file>