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126"/>
        <w:gridCol w:w="709"/>
      </w:tblGrid>
      <w:tr w:rsidR="00C92221" w:rsidRPr="00DD75FD" w14:paraId="5FB6D89C" w14:textId="77777777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E6C5B59" w14:textId="77777777" w:rsidR="003A3345" w:rsidRPr="00AC11B8" w:rsidRDefault="00DD75FD" w:rsidP="00E839F6">
            <w:pPr>
              <w:rPr>
                <w:noProof/>
              </w:rPr>
            </w:pPr>
            <w:r w:rsidRPr="00AC11B8">
              <w:rPr>
                <w:noProof/>
              </w:rPr>
              <w:t>Jméno a příjmení</w:t>
            </w:r>
            <w:r w:rsidR="00C92221" w:rsidRPr="00AC11B8">
              <w:rPr>
                <w:noProof/>
              </w:rPr>
              <w:t>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7DF94AC8" w14:textId="77777777" w:rsidR="003A3345" w:rsidRPr="00AC11B8" w:rsidRDefault="00563006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Nicol Šarmanová</w:t>
            </w:r>
          </w:p>
        </w:tc>
      </w:tr>
      <w:tr w:rsidR="00C92221" w:rsidRPr="00DD75FD" w14:paraId="4E6465B4" w14:textId="77777777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4A0BF8D" w14:textId="77777777" w:rsidR="00DD75FD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UČO: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25E146C3" w14:textId="77777777" w:rsidR="00DD75FD" w:rsidRPr="00AC11B8" w:rsidRDefault="00563006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483532</w:t>
            </w:r>
          </w:p>
        </w:tc>
      </w:tr>
      <w:tr w:rsidR="00C92221" w14:paraId="76C4E613" w14:textId="77777777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C9E9370" w14:textId="77777777" w:rsidR="00C92221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Název, kód předmětu: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6A8B22DA" w14:textId="77777777" w:rsidR="00C92221" w:rsidRPr="00AC11B8" w:rsidRDefault="00563006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Statistická analýza dat</w:t>
            </w:r>
            <w:r w:rsidR="00C92221" w:rsidRPr="00AC11B8">
              <w:rPr>
                <w:noProof/>
              </w:rPr>
              <w:t>, PSY1</w:t>
            </w:r>
            <w:r>
              <w:rPr>
                <w:noProof/>
              </w:rPr>
              <w:t>17</w:t>
            </w:r>
          </w:p>
        </w:tc>
      </w:tr>
      <w:tr w:rsidR="00C92221" w14:paraId="6CB511E9" w14:textId="77777777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ABB61C8" w14:textId="77777777" w:rsidR="00C92221" w:rsidRPr="00AC11B8" w:rsidRDefault="00C92221" w:rsidP="00E839F6">
            <w:pPr>
              <w:ind w:left="164" w:hanging="164"/>
              <w:rPr>
                <w:noProof/>
              </w:rPr>
            </w:pPr>
            <w:r w:rsidRPr="00AC11B8">
              <w:rPr>
                <w:noProof/>
              </w:rPr>
              <w:t>Vyučující: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01A331AB" w14:textId="77777777" w:rsidR="00C92221" w:rsidRPr="00AC11B8" w:rsidRDefault="00563006" w:rsidP="00E839F6">
            <w:pPr>
              <w:ind w:left="176"/>
              <w:rPr>
                <w:noProof/>
              </w:rPr>
            </w:pPr>
            <w:r>
              <w:rPr>
                <w:rFonts w:eastAsia="Batang" w:cs="Vrinda"/>
              </w:rPr>
              <w:t>Mgr. Stanislav Ježek, PhD.</w:t>
            </w:r>
          </w:p>
        </w:tc>
      </w:tr>
      <w:tr w:rsidR="00400E3A" w14:paraId="01DCEE42" w14:textId="77777777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97CF89A" w14:textId="77777777" w:rsidR="00400E3A" w:rsidRPr="00AC11B8" w:rsidRDefault="00400E3A" w:rsidP="00E839F6">
            <w:pPr>
              <w:rPr>
                <w:noProof/>
              </w:rPr>
            </w:pPr>
            <w:r w:rsidRPr="00AC11B8">
              <w:rPr>
                <w:noProof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14:paraId="4A5A12F9" w14:textId="77777777" w:rsidR="00400E3A" w:rsidRPr="00AC11B8" w:rsidRDefault="00563006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8</w:t>
            </w:r>
            <w:r w:rsidR="00400E3A" w:rsidRPr="00AC11B8">
              <w:rPr>
                <w:noProof/>
              </w:rPr>
              <w:t xml:space="preserve">. </w:t>
            </w:r>
            <w:r>
              <w:rPr>
                <w:noProof/>
              </w:rPr>
              <w:t>5</w:t>
            </w:r>
            <w:r w:rsidR="00400E3A" w:rsidRPr="00AC11B8">
              <w:rPr>
                <w:noProof/>
              </w:rPr>
              <w:t>. 20</w:t>
            </w:r>
            <w:r w:rsidR="00FB5931">
              <w:rPr>
                <w:noProof/>
              </w:rPr>
              <w:t>1</w:t>
            </w:r>
            <w:r>
              <w:rPr>
                <w:noProof/>
              </w:rPr>
              <w:t>9</w:t>
            </w:r>
          </w:p>
        </w:tc>
        <w:tc>
          <w:tcPr>
            <w:tcW w:w="2126" w:type="dxa"/>
            <w:vAlign w:val="center"/>
          </w:tcPr>
          <w:p w14:paraId="7C96AB00" w14:textId="77777777" w:rsidR="00400E3A" w:rsidRPr="00AC11B8" w:rsidRDefault="00400E3A" w:rsidP="00E839F6">
            <w:pPr>
              <w:rPr>
                <w:noProof/>
              </w:rPr>
            </w:pPr>
          </w:p>
        </w:tc>
        <w:tc>
          <w:tcPr>
            <w:tcW w:w="709" w:type="dxa"/>
            <w:vAlign w:val="center"/>
          </w:tcPr>
          <w:p w14:paraId="3B2B2951" w14:textId="77777777" w:rsidR="00400E3A" w:rsidRPr="00AC11B8" w:rsidRDefault="00400E3A" w:rsidP="00E839F6">
            <w:pPr>
              <w:rPr>
                <w:noProof/>
              </w:rPr>
            </w:pPr>
          </w:p>
        </w:tc>
      </w:tr>
      <w:tr w:rsidR="00400E3A" w14:paraId="700C96C5" w14:textId="77777777" w:rsidTr="00AD4CAC">
        <w:trPr>
          <w:trHeight w:val="341"/>
          <w:jc w:val="center"/>
        </w:trPr>
        <w:tc>
          <w:tcPr>
            <w:tcW w:w="921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13AD07B0" w14:textId="77777777" w:rsidR="00400E3A" w:rsidRDefault="00400E3A" w:rsidP="00E839F6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2E00FE60" w14:textId="77777777" w:rsidR="00C92221" w:rsidRPr="00FB5931" w:rsidRDefault="003A3345" w:rsidP="00FB5931">
      <w:pPr>
        <w:rPr>
          <w:b/>
          <w:noProof/>
          <w:sz w:val="26"/>
          <w:szCs w:val="26"/>
        </w:rPr>
      </w:pPr>
      <w:r w:rsidRPr="006859E0">
        <w:rPr>
          <w:noProof/>
          <w:lang w:eastAsia="cs-CZ"/>
        </w:rPr>
        <w:drawing>
          <wp:anchor distT="0" distB="0" distL="114300" distR="114300" simplePos="0" relativeHeight="251658240" behindDoc="1" locked="1" layoutInCell="1" allowOverlap="1" wp14:anchorId="483450CB" wp14:editId="1A0C64A6">
            <wp:simplePos x="0" y="0"/>
            <wp:positionH relativeFrom="margin">
              <wp:posOffset>-136280</wp:posOffset>
            </wp:positionH>
            <wp:positionV relativeFrom="paragraph">
              <wp:posOffset>9525</wp:posOffset>
            </wp:positionV>
            <wp:extent cx="1090800" cy="838800"/>
            <wp:effectExtent l="0" t="0" r="0" b="0"/>
            <wp:wrapTight wrapText="bothSides">
              <wp:wrapPolygon edited="0">
                <wp:start x="1887" y="2455"/>
                <wp:lineTo x="1887" y="9327"/>
                <wp:lineTo x="4151" y="11291"/>
                <wp:lineTo x="3019" y="11291"/>
                <wp:lineTo x="2264" y="11782"/>
                <wp:lineTo x="2264" y="18655"/>
                <wp:lineTo x="14341" y="18655"/>
                <wp:lineTo x="15474" y="13745"/>
                <wp:lineTo x="13964" y="11291"/>
                <wp:lineTo x="16983" y="11291"/>
                <wp:lineTo x="19625" y="8836"/>
                <wp:lineTo x="19248" y="2455"/>
                <wp:lineTo x="1887" y="2455"/>
              </wp:wrapPolygon>
            </wp:wrapTight>
            <wp:docPr id="1" name="Obrázek 1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345">
        <w:rPr>
          <w:noProof/>
        </w:rPr>
        <w:t xml:space="preserve"> </w:t>
      </w:r>
      <w:r w:rsidR="00400E3A" w:rsidRPr="00400E3A">
        <w:rPr>
          <w:b/>
          <w:noProof/>
          <w:sz w:val="26"/>
          <w:szCs w:val="26"/>
        </w:rPr>
        <w:br/>
      </w:r>
      <w:r w:rsidR="00AC11B8">
        <w:rPr>
          <w:b/>
          <w:noProof/>
          <w:sz w:val="26"/>
          <w:szCs w:val="26"/>
        </w:rPr>
        <w:br/>
      </w:r>
      <w:r w:rsidR="00480CFB">
        <w:rPr>
          <w:b/>
          <w:noProof/>
          <w:sz w:val="26"/>
          <w:szCs w:val="26"/>
        </w:rPr>
        <w:t>Je mi 18, a beru heroin. Jak se to na mě podepíše, až mi bude 30?</w:t>
      </w:r>
    </w:p>
    <w:p w14:paraId="772B779F" w14:textId="77777777" w:rsidR="005D1BC3" w:rsidRDefault="00701D2C" w:rsidP="005D1BC3">
      <w:pPr>
        <w:ind w:firstLine="426"/>
        <w:rPr>
          <w:noProof/>
        </w:rPr>
      </w:pPr>
      <w:r>
        <w:rPr>
          <w:noProof/>
        </w:rPr>
        <w:t xml:space="preserve">V posledních </w:t>
      </w:r>
      <w:r w:rsidR="005E1421">
        <w:rPr>
          <w:noProof/>
        </w:rPr>
        <w:t xml:space="preserve">20 letech se v České </w:t>
      </w:r>
      <w:r w:rsidR="00455299">
        <w:rPr>
          <w:noProof/>
        </w:rPr>
        <w:t>r</w:t>
      </w:r>
      <w:r w:rsidR="005E1421">
        <w:rPr>
          <w:noProof/>
        </w:rPr>
        <w:t xml:space="preserve">epublice prudce zvedl počet dospívajících adolescentů, kteří </w:t>
      </w:r>
      <w:r w:rsidR="00B30836">
        <w:rPr>
          <w:noProof/>
        </w:rPr>
        <w:t xml:space="preserve">pravidelně </w:t>
      </w:r>
      <w:r w:rsidR="005E1421">
        <w:rPr>
          <w:noProof/>
        </w:rPr>
        <w:t xml:space="preserve">požívají drogy. ČR se </w:t>
      </w:r>
      <w:r w:rsidR="00B30836">
        <w:rPr>
          <w:noProof/>
        </w:rPr>
        <w:t xml:space="preserve">také </w:t>
      </w:r>
      <w:r w:rsidR="005E1421">
        <w:rPr>
          <w:noProof/>
        </w:rPr>
        <w:t xml:space="preserve">ocitá mezi státy s nejvyšší prevalencí užívání drog, zejména marihuany. </w:t>
      </w:r>
      <w:r w:rsidR="001C07DA" w:rsidRPr="001C07DA">
        <w:rPr>
          <w:noProof/>
        </w:rPr>
        <w:t>Jak se tento trend může podepsat na dospívajících až budou dospělí?</w:t>
      </w:r>
    </w:p>
    <w:p w14:paraId="59990B4B" w14:textId="77777777" w:rsidR="00EF0ECE" w:rsidRDefault="00C83CF8" w:rsidP="00D15255">
      <w:pPr>
        <w:ind w:firstLine="426"/>
        <w:rPr>
          <w:noProof/>
        </w:rPr>
      </w:pPr>
      <w:r>
        <w:rPr>
          <w:noProof/>
        </w:rPr>
        <w:t>Studie, které zkoumají</w:t>
      </w:r>
      <w:r w:rsidR="00455299">
        <w:rPr>
          <w:noProof/>
        </w:rPr>
        <w:t xml:space="preserve"> dlouhodobé</w:t>
      </w:r>
      <w:r>
        <w:rPr>
          <w:noProof/>
        </w:rPr>
        <w:t xml:space="preserve"> </w:t>
      </w:r>
      <w:r w:rsidR="00455299">
        <w:rPr>
          <w:noProof/>
        </w:rPr>
        <w:t>dopady užívání t</w:t>
      </w:r>
      <w:r w:rsidR="00B30836">
        <w:rPr>
          <w:noProof/>
        </w:rPr>
        <w:t>vrdých</w:t>
      </w:r>
      <w:r w:rsidR="00455299">
        <w:rPr>
          <w:noProof/>
        </w:rPr>
        <w:t xml:space="preserve"> drog dospívajícími,</w:t>
      </w:r>
      <w:r>
        <w:rPr>
          <w:noProof/>
        </w:rPr>
        <w:t xml:space="preserve"> používají podobné metody. Na zkoumaných osobách se provede první měření</w:t>
      </w:r>
      <w:r w:rsidR="00503217">
        <w:rPr>
          <w:noProof/>
        </w:rPr>
        <w:t xml:space="preserve"> dozazníkem</w:t>
      </w:r>
      <w:r>
        <w:rPr>
          <w:noProof/>
        </w:rPr>
        <w:t xml:space="preserve"> a o několik let později druhé srovnávací měření. </w:t>
      </w:r>
      <w:r w:rsidR="005D1BC3">
        <w:rPr>
          <w:noProof/>
        </w:rPr>
        <w:t xml:space="preserve">V předešlých studiích z Ameriky, Belgie a Anglie vyšlo, že </w:t>
      </w:r>
      <w:r>
        <w:rPr>
          <w:noProof/>
        </w:rPr>
        <w:t>průměrně</w:t>
      </w:r>
      <w:r w:rsidR="005D1BC3">
        <w:rPr>
          <w:noProof/>
        </w:rPr>
        <w:t xml:space="preserve"> se asi třetina zkoumaných osob nedožila druhého měření. Druhá třetina</w:t>
      </w:r>
      <w:r w:rsidR="00480CFB">
        <w:rPr>
          <w:noProof/>
        </w:rPr>
        <w:t xml:space="preserve"> přestala brát drogy</w:t>
      </w:r>
      <w:r w:rsidR="005D1BC3">
        <w:rPr>
          <w:noProof/>
        </w:rPr>
        <w:t xml:space="preserve"> a poslední dále </w:t>
      </w:r>
      <w:r w:rsidR="00480CFB">
        <w:rPr>
          <w:noProof/>
        </w:rPr>
        <w:t>pokračovala v požívání</w:t>
      </w:r>
      <w:r w:rsidR="005D1BC3">
        <w:rPr>
          <w:noProof/>
        </w:rPr>
        <w:t xml:space="preserve"> tvrd</w:t>
      </w:r>
      <w:r w:rsidR="00480CFB">
        <w:rPr>
          <w:noProof/>
        </w:rPr>
        <w:t>ých</w:t>
      </w:r>
      <w:r w:rsidR="005D1BC3">
        <w:rPr>
          <w:noProof/>
        </w:rPr>
        <w:t xml:space="preserve"> drog nebo jejich </w:t>
      </w:r>
      <w:r>
        <w:rPr>
          <w:noProof/>
        </w:rPr>
        <w:t>substitut</w:t>
      </w:r>
      <w:r w:rsidR="00480CFB">
        <w:rPr>
          <w:noProof/>
        </w:rPr>
        <w:t>ů</w:t>
      </w:r>
      <w:r w:rsidR="005D1BC3">
        <w:rPr>
          <w:noProof/>
        </w:rPr>
        <w:t xml:space="preserve"> (např. metadon).</w:t>
      </w:r>
      <w:r>
        <w:rPr>
          <w:noProof/>
        </w:rPr>
        <w:t xml:space="preserve"> </w:t>
      </w:r>
    </w:p>
    <w:p w14:paraId="5F5311E3" w14:textId="77777777" w:rsidR="00455299" w:rsidRDefault="00455299" w:rsidP="00D15255">
      <w:pPr>
        <w:ind w:firstLine="426"/>
        <w:rPr>
          <w:noProof/>
        </w:rPr>
      </w:pPr>
      <w:r>
        <w:rPr>
          <w:noProof/>
        </w:rPr>
        <w:t>Vzhledem k tomu, že doposud se jen málo studií věnovalo dlouhodobým následkům užívání těžkých drog, rozhodli se Ladislav Csémy a jeho kolegové z Psychiatrického centra v Praze (Centrum adiktologie, Psychiatrická klinika 1. LF UK) udělat výzkum</w:t>
      </w:r>
      <w:r w:rsidR="0042174E">
        <w:rPr>
          <w:noProof/>
        </w:rPr>
        <w:t>. Tento výzkum je zároveň prvním svého druhu provedeným v prostředí ČR.</w:t>
      </w:r>
    </w:p>
    <w:p w14:paraId="10E222E9" w14:textId="77777777" w:rsidR="00455299" w:rsidRDefault="00455299" w:rsidP="00D15255">
      <w:pPr>
        <w:ind w:firstLine="426"/>
        <w:rPr>
          <w:noProof/>
        </w:rPr>
      </w:pPr>
      <w:r>
        <w:rPr>
          <w:noProof/>
        </w:rPr>
        <w:t>Výzkumníci zkoumali, jaké procento účastníků bude pokračovat v užívání drog i po 14 letech</w:t>
      </w:r>
      <w:r w:rsidR="00480CFB">
        <w:rPr>
          <w:noProof/>
        </w:rPr>
        <w:t xml:space="preserve"> a jak se to na nich podepíše</w:t>
      </w:r>
      <w:r>
        <w:rPr>
          <w:noProof/>
        </w:rPr>
        <w:t xml:space="preserve">. </w:t>
      </w:r>
      <w:r w:rsidR="00503217">
        <w:rPr>
          <w:noProof/>
        </w:rPr>
        <w:t>Dotazníky byly také více zaměřené</w:t>
      </w:r>
      <w:r>
        <w:rPr>
          <w:noProof/>
        </w:rPr>
        <w:t xml:space="preserve"> psychologické aspekty</w:t>
      </w:r>
      <w:r w:rsidR="001E162D">
        <w:rPr>
          <w:noProof/>
        </w:rPr>
        <w:t>, kterým</w:t>
      </w:r>
      <w:r w:rsidR="00503217">
        <w:rPr>
          <w:noProof/>
        </w:rPr>
        <w:t>i</w:t>
      </w:r>
      <w:r w:rsidR="001E162D">
        <w:rPr>
          <w:noProof/>
        </w:rPr>
        <w:t xml:space="preserve"> se podobné studie příliš nezabývaly. Mezi nejčastěji spojovanými psychologickými jevy </w:t>
      </w:r>
      <w:r w:rsidR="00480CFB">
        <w:rPr>
          <w:noProof/>
        </w:rPr>
        <w:t>s</w:t>
      </w:r>
      <w:r w:rsidR="001E162D">
        <w:rPr>
          <w:noProof/>
        </w:rPr>
        <w:t xml:space="preserve"> drogově závislými lid</w:t>
      </w:r>
      <w:r w:rsidR="00480CFB">
        <w:rPr>
          <w:noProof/>
        </w:rPr>
        <w:t>m</w:t>
      </w:r>
      <w:r w:rsidR="001E162D">
        <w:rPr>
          <w:noProof/>
        </w:rPr>
        <w:t>i patří problémy v</w:t>
      </w:r>
      <w:r w:rsidR="00480CFB">
        <w:rPr>
          <w:noProof/>
        </w:rPr>
        <w:t> </w:t>
      </w:r>
      <w:r w:rsidR="001E162D">
        <w:rPr>
          <w:noProof/>
        </w:rPr>
        <w:t>rodině</w:t>
      </w:r>
      <w:r w:rsidR="00480CFB">
        <w:rPr>
          <w:noProof/>
        </w:rPr>
        <w:t xml:space="preserve"> a</w:t>
      </w:r>
      <w:r w:rsidR="001E162D">
        <w:rPr>
          <w:noProof/>
        </w:rPr>
        <w:t xml:space="preserve"> práci, neschopnost se začlenit do společnosti</w:t>
      </w:r>
      <w:r w:rsidR="0042174E">
        <w:rPr>
          <w:noProof/>
        </w:rPr>
        <w:t>,</w:t>
      </w:r>
      <w:r w:rsidR="00480CFB">
        <w:rPr>
          <w:noProof/>
        </w:rPr>
        <w:t xml:space="preserve"> nedodržování právních norem a nahrazování svých přátel za problémové lidi, kteří drogy pravidelně konzumují. </w:t>
      </w:r>
      <w:r w:rsidR="002519C8">
        <w:rPr>
          <w:noProof/>
        </w:rPr>
        <w:t xml:space="preserve">To se potvrdilo i v této studii. </w:t>
      </w:r>
    </w:p>
    <w:p w14:paraId="4E61F845" w14:textId="77777777" w:rsidR="001E162D" w:rsidRDefault="001E162D" w:rsidP="00D15255">
      <w:pPr>
        <w:ind w:firstLine="426"/>
        <w:rPr>
          <w:noProof/>
        </w:rPr>
      </w:pPr>
      <w:r>
        <w:rPr>
          <w:noProof/>
        </w:rPr>
        <w:t xml:space="preserve">Zkoumanými osobami bylo </w:t>
      </w:r>
      <w:r w:rsidR="00174742">
        <w:rPr>
          <w:noProof/>
        </w:rPr>
        <w:t>124</w:t>
      </w:r>
      <w:r>
        <w:rPr>
          <w:noProof/>
        </w:rPr>
        <w:t xml:space="preserve"> dospívajících, kteří už museli někdy v životě řešit problémy s užíváním drog, a byli většinou klienty nízkoprahových zařízení, nejčastěji K-centra a Drop-INU. První měření proíhalo přibližně kolem roku 1997 a druhé </w:t>
      </w:r>
      <w:r w:rsidR="00480CFB">
        <w:rPr>
          <w:noProof/>
        </w:rPr>
        <w:t>v</w:t>
      </w:r>
      <w:r>
        <w:rPr>
          <w:noProof/>
        </w:rPr>
        <w:t> roce 2011</w:t>
      </w:r>
      <w:r w:rsidR="00480CFB">
        <w:rPr>
          <w:noProof/>
        </w:rPr>
        <w:t>.</w:t>
      </w:r>
      <w:r>
        <w:rPr>
          <w:noProof/>
        </w:rPr>
        <w:t xml:space="preserve"> </w:t>
      </w:r>
      <w:r w:rsidR="00480CFB">
        <w:rPr>
          <w:noProof/>
        </w:rPr>
        <w:t>Ú</w:t>
      </w:r>
      <w:r>
        <w:rPr>
          <w:noProof/>
        </w:rPr>
        <w:t xml:space="preserve">častníci </w:t>
      </w:r>
      <w:r w:rsidR="00480CFB">
        <w:rPr>
          <w:noProof/>
        </w:rPr>
        <w:t xml:space="preserve">se v této době již </w:t>
      </w:r>
      <w:r>
        <w:rPr>
          <w:noProof/>
        </w:rPr>
        <w:t xml:space="preserve">dostali do období mladé dospělosti, kdy jim bylo přibližně 30 let. </w:t>
      </w:r>
      <w:r w:rsidR="00503217">
        <w:rPr>
          <w:noProof/>
        </w:rPr>
        <w:t xml:space="preserve">Druhé vyšetření se povedlo uskutečnit pouze na asi 50 lidech s tím, že se většinu nepodařilo vystopovat. Při srovnání prvního měření odpadlých </w:t>
      </w:r>
      <w:r w:rsidR="00480CFB">
        <w:rPr>
          <w:noProof/>
        </w:rPr>
        <w:t>i</w:t>
      </w:r>
      <w:r w:rsidR="00503217">
        <w:rPr>
          <w:noProof/>
        </w:rPr>
        <w:t xml:space="preserve"> vyšetřených osob nebyl nalezen žádný</w:t>
      </w:r>
      <w:r w:rsidR="00417A9D">
        <w:rPr>
          <w:noProof/>
        </w:rPr>
        <w:t xml:space="preserve"> významný</w:t>
      </w:r>
      <w:r w:rsidR="00503217">
        <w:rPr>
          <w:noProof/>
        </w:rPr>
        <w:t xml:space="preserve"> rozdíl, který by mohl </w:t>
      </w:r>
      <w:r w:rsidR="00417A9D">
        <w:rPr>
          <w:noProof/>
        </w:rPr>
        <w:t>zásadně zkreslit</w:t>
      </w:r>
      <w:r w:rsidR="00503217">
        <w:rPr>
          <w:noProof/>
        </w:rPr>
        <w:t xml:space="preserve"> výsledek druhého měření.</w:t>
      </w:r>
    </w:p>
    <w:p w14:paraId="1F7E4EAD" w14:textId="77777777" w:rsidR="00503217" w:rsidRDefault="00462230" w:rsidP="00D15255">
      <w:pPr>
        <w:ind w:firstLine="426"/>
        <w:rPr>
          <w:noProof/>
        </w:rPr>
      </w:pPr>
      <w:r>
        <w:rPr>
          <w:noProof/>
        </w:rPr>
        <w:t xml:space="preserve">Druhé měření </w:t>
      </w:r>
      <w:r w:rsidR="00480CFB">
        <w:rPr>
          <w:noProof/>
        </w:rPr>
        <w:t xml:space="preserve">se </w:t>
      </w:r>
      <w:r>
        <w:rPr>
          <w:noProof/>
        </w:rPr>
        <w:t>skládalo ze tří částí pro</w:t>
      </w:r>
      <w:r w:rsidR="004650FC">
        <w:rPr>
          <w:noProof/>
        </w:rPr>
        <w:t xml:space="preserve"> získání</w:t>
      </w:r>
      <w:r>
        <w:rPr>
          <w:noProof/>
        </w:rPr>
        <w:t xml:space="preserve"> podrobnější</w:t>
      </w:r>
      <w:r w:rsidR="004650FC">
        <w:rPr>
          <w:noProof/>
        </w:rPr>
        <w:t>ch</w:t>
      </w:r>
      <w:r>
        <w:rPr>
          <w:noProof/>
        </w:rPr>
        <w:t xml:space="preserve"> </w:t>
      </w:r>
      <w:r w:rsidR="00896CEA">
        <w:rPr>
          <w:noProof/>
        </w:rPr>
        <w:t>informac</w:t>
      </w:r>
      <w:r w:rsidR="004650FC">
        <w:rPr>
          <w:noProof/>
        </w:rPr>
        <w:t>í</w:t>
      </w:r>
      <w:r w:rsidR="00896CEA">
        <w:rPr>
          <w:noProof/>
        </w:rPr>
        <w:t xml:space="preserve"> o zkoumaných osobách. Typicky byly použity dotazníky na zjištění osobnostních charakteristik, životní spokojenosti, sebehodnocení, depresivity a duševního zdraví. Dále dotazník porovnávající závažnost návykového chování a problémů z něho vyplývajících. Pro kvalitativní informace sloužil rozhovor o životní historii daného jedince. </w:t>
      </w:r>
      <w:r>
        <w:rPr>
          <w:noProof/>
        </w:rPr>
        <w:t xml:space="preserve"> </w:t>
      </w:r>
    </w:p>
    <w:p w14:paraId="4B9D13FF" w14:textId="77777777" w:rsidR="00762426" w:rsidRDefault="00896CEA" w:rsidP="00762426">
      <w:pPr>
        <w:ind w:firstLine="426"/>
        <w:rPr>
          <w:noProof/>
        </w:rPr>
      </w:pPr>
      <w:r>
        <w:rPr>
          <w:noProof/>
        </w:rPr>
        <w:t>Výsledky druhého měření ukázaly, že čtvrtina vyšetřených lidí má stále problém</w:t>
      </w:r>
      <w:r w:rsidR="00007757">
        <w:rPr>
          <w:noProof/>
        </w:rPr>
        <w:t>y</w:t>
      </w:r>
      <w:r>
        <w:rPr>
          <w:noProof/>
        </w:rPr>
        <w:t xml:space="preserve"> s drogami, které jsou v této studii definovány jako užívání opiátů nebo substitutu</w:t>
      </w:r>
      <w:r w:rsidR="00007757">
        <w:rPr>
          <w:noProof/>
        </w:rPr>
        <w:t xml:space="preserve">. </w:t>
      </w:r>
      <w:r w:rsidR="00A75D10">
        <w:rPr>
          <w:noProof/>
        </w:rPr>
        <w:t xml:space="preserve">Lidé, kteří mají problémy s drogami i v dospělosti, měli častěji nižší vzdělání (SOU nebo ZŠ), pracovali manuálně, nežili v manželstí a </w:t>
      </w:r>
      <w:r w:rsidR="002519C8">
        <w:rPr>
          <w:noProof/>
        </w:rPr>
        <w:t>šlo</w:t>
      </w:r>
      <w:r w:rsidR="00A75D10">
        <w:rPr>
          <w:noProof/>
        </w:rPr>
        <w:t xml:space="preserve"> o něco častěji muži. </w:t>
      </w:r>
    </w:p>
    <w:p w14:paraId="6414EC9C" w14:textId="77777777" w:rsidR="00762426" w:rsidRDefault="00762426" w:rsidP="00762426">
      <w:pPr>
        <w:ind w:firstLine="426"/>
        <w:rPr>
          <w:noProof/>
        </w:rPr>
      </w:pPr>
      <w:r>
        <w:rPr>
          <w:noProof/>
        </w:rPr>
        <w:t xml:space="preserve">V psychologických aspektech se skupiny v druhém měření příliš nelišily (v osobnostních dotaznících, v symptomech deprese, v sebehodnocení), až na spokojenost se svým životem, která byla mnohem nižší u lidí, kteří pobírali drogy i v druhém měření. </w:t>
      </w:r>
    </w:p>
    <w:p w14:paraId="11C607BF" w14:textId="77777777" w:rsidR="007663C5" w:rsidRDefault="007663C5" w:rsidP="007663C5">
      <w:pPr>
        <w:ind w:firstLine="426"/>
        <w:rPr>
          <w:noProof/>
        </w:rPr>
      </w:pPr>
      <w:r>
        <w:rPr>
          <w:noProof/>
        </w:rPr>
        <w:lastRenderedPageBreak/>
        <w:t xml:space="preserve">U rizikových faktorů se ukázal jediným rozdílem mezi skupinami alkoholismus u matky. Matku alkoholičku měla větší třetina těch, co </w:t>
      </w:r>
    </w:p>
    <w:p w14:paraId="7523F384" w14:textId="77777777" w:rsidR="008F5AAA" w:rsidRDefault="008F5AAA" w:rsidP="008F5AAA">
      <w:pPr>
        <w:ind w:firstLine="426"/>
        <w:rPr>
          <w:noProof/>
        </w:rPr>
      </w:pPr>
      <w:r>
        <w:rPr>
          <w:noProof/>
        </w:rPr>
        <w:t xml:space="preserve">Problémová skupina měla jako primární drogu heroin skoro u všech účastníků, s tím, že ho téměř všichni brali denně. U vyléčených osob to byl heroin u poloviny a denně ho užívala třetina.  V praxi to může znamenat, že heroin je velmi návyková látka, a je lepší s ní nezačínat nikdy. </w:t>
      </w:r>
      <w:r w:rsidR="007663C5">
        <w:rPr>
          <w:noProof/>
        </w:rPr>
        <w:t>Adolescenti, kteří berou drogy dosahují nižšího vzdělání, a tím mají horší podmínky pro uplatnění na pracovním trhu. Avšak ti, kteří drogy brát přestali měli lepší vzdělání, vyšší zaměstnanost, lepší status, a sociální začlenění (manželství nebo dlouhodobé partnerství).</w:t>
      </w:r>
    </w:p>
    <w:p w14:paraId="7F41F394" w14:textId="77777777" w:rsidR="00D526EA" w:rsidRDefault="007663C5" w:rsidP="00333F2E">
      <w:pPr>
        <w:ind w:firstLine="426"/>
        <w:rPr>
          <w:noProof/>
        </w:rPr>
      </w:pPr>
      <w:r>
        <w:rPr>
          <w:noProof/>
        </w:rPr>
        <w:t xml:space="preserve">Největší limit studie je malý vzorek, kvůli kterému se malé rozdíly v datech stávají statisticky nevýznamné. </w:t>
      </w:r>
      <w:r w:rsidR="00D526EA">
        <w:rPr>
          <w:noProof/>
        </w:rPr>
        <w:t xml:space="preserve">Například na grafu č. 2 jde vidět, že pozitivnějších výsledků v měřených položkách psychického zdraví dosahovala abstinující skupina. </w:t>
      </w:r>
      <w:r>
        <w:rPr>
          <w:noProof/>
        </w:rPr>
        <w:t xml:space="preserve">Aby šly výsledky lépe zobecnit, musela by se udělat studie na větším </w:t>
      </w:r>
      <w:commentRangeStart w:id="0"/>
      <w:r>
        <w:rPr>
          <w:noProof/>
        </w:rPr>
        <w:t>vzorku</w:t>
      </w:r>
      <w:commentRangeEnd w:id="0"/>
      <w:r w:rsidR="004E674A">
        <w:rPr>
          <w:rStyle w:val="CommentReference"/>
        </w:rPr>
        <w:commentReference w:id="0"/>
      </w:r>
      <w:r>
        <w:rPr>
          <w:noProof/>
        </w:rPr>
        <w:t xml:space="preserve">. </w:t>
      </w:r>
    </w:p>
    <w:p w14:paraId="202A72DF" w14:textId="77777777" w:rsidR="00762426" w:rsidRDefault="00402A5B" w:rsidP="00762426">
      <w:pPr>
        <w:ind w:firstLine="426"/>
        <w:rPr>
          <w:noProof/>
        </w:rPr>
      </w:pPr>
      <w:r>
        <w:rPr>
          <w:noProof/>
        </w:rPr>
        <w:drawing>
          <wp:inline distT="0" distB="0" distL="0" distR="0" wp14:anchorId="687DF32B" wp14:editId="42E6A1AC">
            <wp:extent cx="4572000" cy="2743200"/>
            <wp:effectExtent l="0" t="0" r="0" b="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7C8AF0D8-A377-407F-8966-9E29C4A4A6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785A377" w14:textId="77777777" w:rsidR="00333F2E" w:rsidRDefault="00333F2E" w:rsidP="00D526EA">
      <w:pPr>
        <w:ind w:firstLine="426"/>
        <w:rPr>
          <w:noProof/>
        </w:rPr>
      </w:pPr>
      <w:r>
        <w:rPr>
          <w:noProof/>
        </w:rPr>
        <w:t>Pzn.: Procenta znázorňují, pro kolik % účastníku z dané skupiny informace platí.</w:t>
      </w:r>
    </w:p>
    <w:p w14:paraId="7CDCC685" w14:textId="77777777" w:rsidR="007663C5" w:rsidRDefault="00D526EA" w:rsidP="00D526EA">
      <w:pPr>
        <w:ind w:firstLine="426"/>
        <w:rPr>
          <w:noProof/>
        </w:rPr>
      </w:pPr>
      <w:r>
        <w:rPr>
          <w:noProof/>
        </w:rPr>
        <w:drawing>
          <wp:inline distT="0" distB="0" distL="0" distR="0" wp14:anchorId="24D5104A" wp14:editId="1CDEA154">
            <wp:extent cx="4572000" cy="2743200"/>
            <wp:effectExtent l="0" t="0" r="0" b="0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4554F07E-6092-4AF8-98D6-1B3485B7CA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CB8E8A8" w14:textId="77777777" w:rsidR="00DC6A51" w:rsidRPr="00DC6A51" w:rsidRDefault="00DC6A51" w:rsidP="00D526EA">
      <w:pPr>
        <w:ind w:firstLine="426"/>
        <w:rPr>
          <w:noProof/>
          <w:sz w:val="20"/>
          <w:szCs w:val="20"/>
        </w:rPr>
      </w:pPr>
      <w:r>
        <w:rPr>
          <w:noProof/>
          <w:sz w:val="20"/>
          <w:szCs w:val="20"/>
        </w:rPr>
        <w:t>Pzn.: Čísla znázorňují průměrné skóre, které účastníci získali v testech.</w:t>
      </w:r>
    </w:p>
    <w:p w14:paraId="1CC2571D" w14:textId="77777777" w:rsidR="00D526EA" w:rsidRDefault="00D526EA" w:rsidP="002E4135">
      <w:pPr>
        <w:rPr>
          <w:noProof/>
          <w:sz w:val="24"/>
          <w:szCs w:val="24"/>
        </w:rPr>
      </w:pPr>
    </w:p>
    <w:p w14:paraId="6694C475" w14:textId="77777777" w:rsidR="002E4135" w:rsidRDefault="002E4135" w:rsidP="002E4135">
      <w:pPr>
        <w:rPr>
          <w:noProof/>
          <w:sz w:val="24"/>
          <w:szCs w:val="24"/>
        </w:rPr>
      </w:pPr>
      <w:r w:rsidRPr="002E4135">
        <w:rPr>
          <w:noProof/>
          <w:sz w:val="24"/>
          <w:szCs w:val="24"/>
        </w:rPr>
        <w:t>Zdroj:</w:t>
      </w:r>
    </w:p>
    <w:p w14:paraId="74419CEF" w14:textId="77777777" w:rsidR="002E4135" w:rsidRPr="00751FE3" w:rsidRDefault="00751FE3" w:rsidP="002E4135">
      <w:pPr>
        <w:rPr>
          <w:noProof/>
          <w:sz w:val="24"/>
          <w:szCs w:val="24"/>
        </w:rPr>
      </w:pPr>
      <w:r w:rsidRPr="00751FE3">
        <w:rPr>
          <w:rFonts w:cs="Open Sans"/>
          <w:color w:val="333333"/>
          <w:shd w:val="clear" w:color="auto" w:fill="FFFFFF"/>
        </w:rPr>
        <w:lastRenderedPageBreak/>
        <w:t>Csémy, L., Zábranský, T., Grohmannová, K., Dvořáková, Z., Brezna, J., &amp; Janíková, B. (2012). DOSPÍVAJÍCÍ UŽIVATELÉ HEROINU A PERVITINU PO 14 LETECH: ANALÝZA PSYCHOSOCIÁLNÍCH CHARAKTERISTIK. </w:t>
      </w:r>
      <w:r w:rsidRPr="00751FE3">
        <w:rPr>
          <w:rFonts w:cs="Open Sans"/>
          <w:i/>
          <w:iCs/>
          <w:color w:val="333333"/>
        </w:rPr>
        <w:t>Československá Psychologie</w:t>
      </w:r>
      <w:r w:rsidRPr="00751FE3">
        <w:rPr>
          <w:rFonts w:cs="Open Sans"/>
          <w:color w:val="333333"/>
          <w:shd w:val="clear" w:color="auto" w:fill="FFFFFF"/>
        </w:rPr>
        <w:t>, </w:t>
      </w:r>
      <w:r w:rsidRPr="00751FE3">
        <w:rPr>
          <w:rFonts w:cs="Open Sans"/>
          <w:i/>
          <w:iCs/>
          <w:color w:val="333333"/>
        </w:rPr>
        <w:t>2012</w:t>
      </w:r>
      <w:r w:rsidRPr="00751FE3">
        <w:rPr>
          <w:rFonts w:cs="Open Sans"/>
          <w:color w:val="333333"/>
          <w:shd w:val="clear" w:color="auto" w:fill="FFFFFF"/>
        </w:rPr>
        <w:t>(6), 505-517.</w:t>
      </w:r>
    </w:p>
    <w:p w14:paraId="142E7443" w14:textId="77777777" w:rsidR="00994D4B" w:rsidRDefault="00994D4B" w:rsidP="00994D4B">
      <w:pPr>
        <w:ind w:firstLine="426"/>
        <w:rPr>
          <w:noProof/>
        </w:rPr>
      </w:pPr>
    </w:p>
    <w:p w14:paraId="552EF67F" w14:textId="77777777" w:rsidR="00994D4B" w:rsidRPr="00A35E97" w:rsidRDefault="00994D4B" w:rsidP="00994D4B">
      <w:pPr>
        <w:ind w:firstLine="426"/>
        <w:rPr>
          <w:noProof/>
        </w:rPr>
      </w:pPr>
    </w:p>
    <w:p w14:paraId="05B33CE8" w14:textId="77777777" w:rsidR="00400E3A" w:rsidRPr="00A35E97" w:rsidRDefault="00400E3A" w:rsidP="00D15255">
      <w:pPr>
        <w:ind w:firstLine="426"/>
        <w:rPr>
          <w:noProof/>
        </w:rPr>
      </w:pPr>
    </w:p>
    <w:sectPr w:rsidR="00400E3A" w:rsidRPr="00A35E97" w:rsidSect="00D15255">
      <w:footerReference w:type="default" r:id="rId13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5ECA22F0" w14:textId="77777777" w:rsidR="004E674A" w:rsidRDefault="004E674A">
      <w:pPr>
        <w:pStyle w:val="CommentText"/>
      </w:pPr>
      <w:r>
        <w:rPr>
          <w:rStyle w:val="CommentReference"/>
        </w:rPr>
        <w:annotationRef/>
      </w:r>
      <w:r>
        <w:t>Přijato, 10b..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CA22F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CA22F0" w16cid:durableId="20B64F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F09BF" w14:textId="77777777" w:rsidR="006C10E2" w:rsidRDefault="006C10E2" w:rsidP="009B72D4">
      <w:pPr>
        <w:spacing w:after="0" w:line="240" w:lineRule="auto"/>
      </w:pPr>
      <w:r>
        <w:separator/>
      </w:r>
    </w:p>
  </w:endnote>
  <w:endnote w:type="continuationSeparator" w:id="0">
    <w:p w14:paraId="2D2533AE" w14:textId="77777777" w:rsidR="006C10E2" w:rsidRDefault="006C10E2" w:rsidP="009B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5609554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1BF51A79" w14:textId="77777777" w:rsidR="00637F50" w:rsidRPr="007814F6" w:rsidRDefault="00637F50">
        <w:pPr>
          <w:pStyle w:val="Footer"/>
          <w:jc w:val="right"/>
          <w:rPr>
            <w:sz w:val="18"/>
          </w:rPr>
        </w:pPr>
        <w:r w:rsidRPr="007814F6">
          <w:rPr>
            <w:sz w:val="18"/>
          </w:rPr>
          <w:fldChar w:fldCharType="begin"/>
        </w:r>
        <w:r w:rsidRPr="007814F6">
          <w:rPr>
            <w:sz w:val="18"/>
          </w:rPr>
          <w:instrText>PAGE   \* MERGEFORMAT</w:instrText>
        </w:r>
        <w:r w:rsidRPr="007814F6">
          <w:rPr>
            <w:sz w:val="18"/>
          </w:rPr>
          <w:fldChar w:fldCharType="separate"/>
        </w:r>
        <w:r w:rsidRPr="007814F6">
          <w:rPr>
            <w:sz w:val="18"/>
          </w:rPr>
          <w:t>2</w:t>
        </w:r>
        <w:r w:rsidRPr="007814F6">
          <w:rPr>
            <w:sz w:val="18"/>
          </w:rPr>
          <w:fldChar w:fldCharType="end"/>
        </w:r>
      </w:p>
    </w:sdtContent>
  </w:sdt>
  <w:p w14:paraId="25055D9D" w14:textId="77777777" w:rsidR="00637F50" w:rsidRDefault="00637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5A3D3" w14:textId="77777777" w:rsidR="006C10E2" w:rsidRDefault="006C10E2" w:rsidP="009B72D4">
      <w:pPr>
        <w:spacing w:after="0" w:line="240" w:lineRule="auto"/>
      </w:pPr>
      <w:r>
        <w:separator/>
      </w:r>
    </w:p>
  </w:footnote>
  <w:footnote w:type="continuationSeparator" w:id="0">
    <w:p w14:paraId="15803D31" w14:textId="77777777" w:rsidR="006C10E2" w:rsidRDefault="006C10E2" w:rsidP="009B7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1FC5"/>
    <w:multiLevelType w:val="hybridMultilevel"/>
    <w:tmpl w:val="08120B36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CB2479E"/>
    <w:multiLevelType w:val="hybridMultilevel"/>
    <w:tmpl w:val="888E2286"/>
    <w:lvl w:ilvl="0" w:tplc="EBF493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ECB6B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F2A0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EA1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4ABF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D01D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DEF2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A085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728C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D557B"/>
    <w:multiLevelType w:val="hybridMultilevel"/>
    <w:tmpl w:val="30F0A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40E34"/>
    <w:multiLevelType w:val="hybridMultilevel"/>
    <w:tmpl w:val="34AAE1BC"/>
    <w:lvl w:ilvl="0" w:tplc="5CC8B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DB70BD"/>
    <w:multiLevelType w:val="hybridMultilevel"/>
    <w:tmpl w:val="1916C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45"/>
    <w:rsid w:val="00007757"/>
    <w:rsid w:val="000E0FEA"/>
    <w:rsid w:val="00107E72"/>
    <w:rsid w:val="00140EBB"/>
    <w:rsid w:val="00174742"/>
    <w:rsid w:val="001C07DA"/>
    <w:rsid w:val="001E162D"/>
    <w:rsid w:val="002519C8"/>
    <w:rsid w:val="002E4135"/>
    <w:rsid w:val="00326F3F"/>
    <w:rsid w:val="00333F2E"/>
    <w:rsid w:val="0033528C"/>
    <w:rsid w:val="0034451E"/>
    <w:rsid w:val="003675E7"/>
    <w:rsid w:val="003A3345"/>
    <w:rsid w:val="00400E3A"/>
    <w:rsid w:val="00402A5B"/>
    <w:rsid w:val="004139B1"/>
    <w:rsid w:val="00417A9D"/>
    <w:rsid w:val="0042174E"/>
    <w:rsid w:val="00422CD4"/>
    <w:rsid w:val="00455299"/>
    <w:rsid w:val="00456D0F"/>
    <w:rsid w:val="00462230"/>
    <w:rsid w:val="004650FC"/>
    <w:rsid w:val="00474564"/>
    <w:rsid w:val="00480CFB"/>
    <w:rsid w:val="004E674A"/>
    <w:rsid w:val="00503217"/>
    <w:rsid w:val="00543833"/>
    <w:rsid w:val="005446C8"/>
    <w:rsid w:val="00563006"/>
    <w:rsid w:val="00576AAE"/>
    <w:rsid w:val="005D1BC3"/>
    <w:rsid w:val="005E1421"/>
    <w:rsid w:val="00637F50"/>
    <w:rsid w:val="006859E0"/>
    <w:rsid w:val="006B7384"/>
    <w:rsid w:val="006C10E2"/>
    <w:rsid w:val="00701D2C"/>
    <w:rsid w:val="007401DD"/>
    <w:rsid w:val="0074397A"/>
    <w:rsid w:val="00751FE3"/>
    <w:rsid w:val="00762426"/>
    <w:rsid w:val="007663C5"/>
    <w:rsid w:val="007732C5"/>
    <w:rsid w:val="007814F6"/>
    <w:rsid w:val="0087588B"/>
    <w:rsid w:val="008814D1"/>
    <w:rsid w:val="00896CEA"/>
    <w:rsid w:val="008A7C7B"/>
    <w:rsid w:val="008C0BE3"/>
    <w:rsid w:val="008F5AAA"/>
    <w:rsid w:val="0096327D"/>
    <w:rsid w:val="00977D1E"/>
    <w:rsid w:val="00994D4B"/>
    <w:rsid w:val="009B72D4"/>
    <w:rsid w:val="00A35E97"/>
    <w:rsid w:val="00A75D10"/>
    <w:rsid w:val="00AC11B8"/>
    <w:rsid w:val="00AC4E4E"/>
    <w:rsid w:val="00AD4CAC"/>
    <w:rsid w:val="00AE6ED1"/>
    <w:rsid w:val="00B16A94"/>
    <w:rsid w:val="00B30836"/>
    <w:rsid w:val="00B3358C"/>
    <w:rsid w:val="00B356EC"/>
    <w:rsid w:val="00B4139C"/>
    <w:rsid w:val="00B746AF"/>
    <w:rsid w:val="00C83CF8"/>
    <w:rsid w:val="00C92221"/>
    <w:rsid w:val="00CD38A1"/>
    <w:rsid w:val="00D15255"/>
    <w:rsid w:val="00D526EA"/>
    <w:rsid w:val="00DB1F39"/>
    <w:rsid w:val="00DC6A51"/>
    <w:rsid w:val="00DD75FD"/>
    <w:rsid w:val="00E163AF"/>
    <w:rsid w:val="00E756EA"/>
    <w:rsid w:val="00E839F6"/>
    <w:rsid w:val="00EF0ECE"/>
    <w:rsid w:val="00EF5947"/>
    <w:rsid w:val="00F05ECA"/>
    <w:rsid w:val="00F2021A"/>
    <w:rsid w:val="00F34792"/>
    <w:rsid w:val="00F41355"/>
    <w:rsid w:val="00F53C2F"/>
    <w:rsid w:val="00FA5EAF"/>
    <w:rsid w:val="00FB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5ED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39C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5E7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5E7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75E7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75E7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021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675E7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75E7"/>
    <w:rPr>
      <w:rFonts w:eastAsiaTheme="majorEastAsia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75E7"/>
    <w:rPr>
      <w:rFonts w:ascii="Garamond" w:eastAsiaTheme="majorEastAsia" w:hAnsi="Garamond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75E7"/>
    <w:rPr>
      <w:rFonts w:ascii="Garamond" w:eastAsiaTheme="majorEastAsia" w:hAnsi="Garamond" w:cstheme="majorBidi"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72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2D4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72D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345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345"/>
    <w:rPr>
      <w:rFonts w:ascii="Cambria" w:hAnsi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E83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9F6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9F6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9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59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4D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D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38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4520">
          <w:marLeft w:val="14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166">
          <w:marLeft w:val="14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738">
          <w:marLeft w:val="14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Se&#353;it2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Graf. č. 1 - Významné rozdíly mezi skupinami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Abstinujícíc skupina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List1!$A$2:$A$8</c:f>
              <c:strCache>
                <c:ptCount val="7"/>
                <c:pt idx="0">
                  <c:v>Nadměrná konzumace alkoholu u matky</c:v>
                </c:pt>
                <c:pt idx="1">
                  <c:v>Užívání primární dorgy denně</c:v>
                </c:pt>
                <c:pt idx="2">
                  <c:v>Primární droga heroin</c:v>
                </c:pt>
                <c:pt idx="3">
                  <c:v>Manuální profese</c:v>
                </c:pt>
                <c:pt idx="4">
                  <c:v>Zaměstnání</c:v>
                </c:pt>
                <c:pt idx="5">
                  <c:v>Vzdělání ZŠ nebo SOU</c:v>
                </c:pt>
                <c:pt idx="6">
                  <c:v>Ženy</c:v>
                </c:pt>
              </c:strCache>
            </c:strRef>
          </c:cat>
          <c:val>
            <c:numRef>
              <c:f>List1!$B$2:$B$8</c:f>
              <c:numCache>
                <c:formatCode>0%</c:formatCode>
                <c:ptCount val="7"/>
                <c:pt idx="0">
                  <c:v>0.09</c:v>
                </c:pt>
                <c:pt idx="1">
                  <c:v>0.34</c:v>
                </c:pt>
                <c:pt idx="2">
                  <c:v>0.46</c:v>
                </c:pt>
                <c:pt idx="3">
                  <c:v>0.38</c:v>
                </c:pt>
                <c:pt idx="4">
                  <c:v>0.64</c:v>
                </c:pt>
                <c:pt idx="5" formatCode="0.00%">
                  <c:v>0.54</c:v>
                </c:pt>
                <c:pt idx="6">
                  <c:v>0.72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CF-4E80-8A77-FEF4B06EA094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skupina s problémem s drogami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List1!$A$2:$A$8</c:f>
              <c:strCache>
                <c:ptCount val="7"/>
                <c:pt idx="0">
                  <c:v>Nadměrná konzumace alkoholu u matky</c:v>
                </c:pt>
                <c:pt idx="1">
                  <c:v>Užívání primární dorgy denně</c:v>
                </c:pt>
                <c:pt idx="2">
                  <c:v>Primární droga heroin</c:v>
                </c:pt>
                <c:pt idx="3">
                  <c:v>Manuální profese</c:v>
                </c:pt>
                <c:pt idx="4">
                  <c:v>Zaměstnání</c:v>
                </c:pt>
                <c:pt idx="5">
                  <c:v>Vzdělání ZŠ nebo SOU</c:v>
                </c:pt>
                <c:pt idx="6">
                  <c:v>Ženy</c:v>
                </c:pt>
              </c:strCache>
            </c:strRef>
          </c:cat>
          <c:val>
            <c:numRef>
              <c:f>List1!$C$2:$C$8</c:f>
              <c:numCache>
                <c:formatCode>0%</c:formatCode>
                <c:ptCount val="7"/>
                <c:pt idx="0">
                  <c:v>0.39</c:v>
                </c:pt>
                <c:pt idx="1">
                  <c:v>0.85</c:v>
                </c:pt>
                <c:pt idx="2">
                  <c:v>0.92</c:v>
                </c:pt>
                <c:pt idx="3">
                  <c:v>0.53</c:v>
                </c:pt>
                <c:pt idx="4">
                  <c:v>0.54</c:v>
                </c:pt>
                <c:pt idx="5" formatCode="0.00%">
                  <c:v>0.77</c:v>
                </c:pt>
                <c:pt idx="6" formatCode="0.00%">
                  <c:v>0.61499999999999999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CF-4E80-8A77-FEF4B06EA0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77733200"/>
        <c:axId val="277735496"/>
      </c:barChart>
      <c:catAx>
        <c:axId val="277733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7735496"/>
        <c:crosses val="autoZero"/>
        <c:auto val="1"/>
        <c:lblAlgn val="ctr"/>
        <c:lblOffset val="100"/>
        <c:noMultiLvlLbl val="0"/>
      </c:catAx>
      <c:valAx>
        <c:axId val="2777354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7733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Graf č. 2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List1!$B$21</c:f>
              <c:strCache>
                <c:ptCount val="1"/>
                <c:pt idx="0">
                  <c:v>Abstinujícíc skupina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List1!$A$22:$A$24</c:f>
              <c:strCache>
                <c:ptCount val="3"/>
                <c:pt idx="0">
                  <c:v>Životní spokojenost</c:v>
                </c:pt>
                <c:pt idx="1">
                  <c:v>Sebehodnocení</c:v>
                </c:pt>
                <c:pt idx="2">
                  <c:v>Depresivita</c:v>
                </c:pt>
              </c:strCache>
            </c:strRef>
          </c:cat>
          <c:val>
            <c:numRef>
              <c:f>List1!$B$22:$B$24</c:f>
              <c:numCache>
                <c:formatCode>General</c:formatCode>
                <c:ptCount val="3"/>
                <c:pt idx="0">
                  <c:v>16</c:v>
                </c:pt>
                <c:pt idx="1">
                  <c:v>29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71-41BC-AA6A-F74168CA2AF4}"/>
            </c:ext>
          </c:extLst>
        </c:ser>
        <c:ser>
          <c:idx val="1"/>
          <c:order val="1"/>
          <c:tx>
            <c:strRef>
              <c:f>List1!$C$21</c:f>
              <c:strCache>
                <c:ptCount val="1"/>
                <c:pt idx="0">
                  <c:v>skupina s problémem s drogami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List1!$A$22:$A$24</c:f>
              <c:strCache>
                <c:ptCount val="3"/>
                <c:pt idx="0">
                  <c:v>Životní spokojenost</c:v>
                </c:pt>
                <c:pt idx="1">
                  <c:v>Sebehodnocení</c:v>
                </c:pt>
                <c:pt idx="2">
                  <c:v>Depresivita</c:v>
                </c:pt>
              </c:strCache>
            </c:strRef>
          </c:cat>
          <c:val>
            <c:numRef>
              <c:f>List1!$C$22:$C$24</c:f>
              <c:numCache>
                <c:formatCode>General</c:formatCode>
                <c:ptCount val="3"/>
                <c:pt idx="0">
                  <c:v>13</c:v>
                </c:pt>
                <c:pt idx="1">
                  <c:v>27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71-41BC-AA6A-F74168CA2A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19187440"/>
        <c:axId val="419190720"/>
      </c:barChart>
      <c:catAx>
        <c:axId val="419187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9190720"/>
        <c:crosses val="autoZero"/>
        <c:auto val="1"/>
        <c:lblAlgn val="ctr"/>
        <c:lblOffset val="100"/>
        <c:noMultiLvlLbl val="0"/>
      </c:catAx>
      <c:valAx>
        <c:axId val="4191907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9187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2019-01-04T21:32:00Z</dcterms:created>
  <dcterms:modified xsi:type="dcterms:W3CDTF">2019-06-20T16:30:00Z</dcterms:modified>
</cp:coreProperties>
</file>