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4C" w:rsidRPr="00425879" w:rsidRDefault="00E17A4C" w:rsidP="00E17A4C">
      <w:bookmarkStart w:id="0" w:name="_GoBack"/>
      <w:bookmarkEnd w:id="0"/>
      <w:r w:rsidRPr="00425879">
        <w:rPr>
          <w:b/>
          <w:bCs/>
          <w:u w:val="single"/>
        </w:rPr>
        <w:t>Seminář</w:t>
      </w:r>
      <w:r>
        <w:rPr>
          <w:b/>
          <w:bCs/>
          <w:u w:val="single"/>
        </w:rPr>
        <w:t xml:space="preserve"> VPL118</w:t>
      </w:r>
      <w:r w:rsidRPr="00425879">
        <w:rPr>
          <w:b/>
          <w:bCs/>
        </w:rPr>
        <w:t>:</w:t>
      </w:r>
    </w:p>
    <w:p w:rsidR="00E17A4C" w:rsidRDefault="00E17A4C" w:rsidP="00E17A4C">
      <w:pPr>
        <w:rPr>
          <w:b/>
          <w:bCs/>
        </w:rPr>
      </w:pPr>
      <w:r>
        <w:rPr>
          <w:b/>
          <w:bCs/>
        </w:rPr>
        <w:t xml:space="preserve">Úkol: Zhodnoťte následující výzkumné designy z hlediska interní (kauzální), </w:t>
      </w:r>
      <w:proofErr w:type="spellStart"/>
      <w:r>
        <w:rPr>
          <w:b/>
          <w:bCs/>
        </w:rPr>
        <w:t>konstruktové</w:t>
      </w:r>
      <w:proofErr w:type="spellEnd"/>
      <w:r>
        <w:rPr>
          <w:b/>
          <w:bCs/>
        </w:rPr>
        <w:t xml:space="preserve"> a externí validity </w:t>
      </w:r>
    </w:p>
    <w:p w:rsidR="00E17A4C" w:rsidRDefault="00E17A4C" w:rsidP="00E17A4C">
      <w:pPr>
        <w:rPr>
          <w:b/>
          <w:bCs/>
        </w:rPr>
      </w:pPr>
    </w:p>
    <w:p w:rsidR="00DC0DC8" w:rsidRDefault="00D25673" w:rsidP="00DC0DC8">
      <w:r>
        <w:t xml:space="preserve">Příklady </w:t>
      </w:r>
      <w:r w:rsidR="000756D4">
        <w:t>m</w:t>
      </w:r>
      <w:r w:rsidR="00CD5554">
        <w:t>ožn</w:t>
      </w:r>
      <w:r>
        <w:t>ých</w:t>
      </w:r>
      <w:r w:rsidR="00CD5554">
        <w:t xml:space="preserve"> hroz</w:t>
      </w:r>
      <w:r>
        <w:t>eb</w:t>
      </w:r>
      <w:r w:rsidR="00CD5554">
        <w:t xml:space="preserve"> interní validity</w:t>
      </w:r>
      <w:r w:rsidR="00DC0DC8">
        <w:t>:</w:t>
      </w:r>
    </w:p>
    <w:p w:rsidR="00DC0DC8" w:rsidRDefault="00DC0DC8" w:rsidP="00DC0DC8">
      <w:pPr>
        <w:pStyle w:val="Odstavecseseznamem"/>
        <w:numPr>
          <w:ilvl w:val="0"/>
          <w:numId w:val="2"/>
        </w:numPr>
      </w:pPr>
      <w:r>
        <w:t xml:space="preserve">Absence náhodného rozdělení do skupin </w:t>
      </w:r>
      <w:r w:rsidR="000756D4">
        <w:t xml:space="preserve">(kontrolní skupina pouze implicitní v podobě lidí, kteří odpověděli, že brožuru nečetli) </w:t>
      </w:r>
      <w:r>
        <w:t xml:space="preserve">– přítomnost </w:t>
      </w:r>
      <w:r w:rsidR="000756D4">
        <w:t>„</w:t>
      </w:r>
      <w:proofErr w:type="spellStart"/>
      <w:r>
        <w:t>samovýběru</w:t>
      </w:r>
      <w:proofErr w:type="spellEnd"/>
      <w:r w:rsidR="000756D4">
        <w:t>“</w:t>
      </w:r>
      <w:r>
        <w:t xml:space="preserve"> – hrozba selekce – např. číst mohli ti, co se pozitivně zajímají, tedy že ve skutečnosti platí opačná kauzalita: čím více jsou nakloněni, tím více čtou</w:t>
      </w:r>
    </w:p>
    <w:p w:rsidR="00DC0DC8" w:rsidRDefault="00DC0DC8" w:rsidP="00DC0DC8">
      <w:pPr>
        <w:pStyle w:val="Odstavecseseznamem"/>
        <w:numPr>
          <w:ilvl w:val="0"/>
          <w:numId w:val="2"/>
        </w:numPr>
      </w:pPr>
      <w:r>
        <w:t>Žádná kontrola nad „dávkováním“ intervenční látky – respondenti si mohli sami nadávkovat látku v souladu s tím, jak si oni sami myslí, že je od nich očekáváno (odraz „poslušnosti“) – vysoká korelace mezi informovaností a postojem může být pouze odrazem vyšší poslušnosti/loajality (tedy poslušnější lidé uvedli, že četli</w:t>
      </w:r>
      <w:r w:rsidR="000756D4">
        <w:t xml:space="preserve"> vždy </w:t>
      </w:r>
      <w:r>
        <w:t xml:space="preserve">a faktor poslušnosti způsobil i </w:t>
      </w:r>
      <w:r w:rsidR="000756D4">
        <w:t>pozitivní postoj k</w:t>
      </w:r>
      <w:r>
        <w:t> politi</w:t>
      </w:r>
      <w:r w:rsidR="000756D4">
        <w:t>ce</w:t>
      </w:r>
      <w:r>
        <w:t>)</w:t>
      </w:r>
    </w:p>
    <w:p w:rsidR="00AA2636" w:rsidRDefault="00DC0DC8" w:rsidP="00CD5554">
      <w:pPr>
        <w:pStyle w:val="Odstavecseseznamem"/>
        <w:numPr>
          <w:ilvl w:val="0"/>
          <w:numId w:val="2"/>
        </w:numPr>
      </w:pPr>
      <w:r>
        <w:t xml:space="preserve">Absence </w:t>
      </w:r>
      <w:proofErr w:type="spellStart"/>
      <w:r>
        <w:t>pretestu</w:t>
      </w:r>
      <w:proofErr w:type="spellEnd"/>
      <w:r>
        <w:t xml:space="preserve"> – vůbec není známo, jakou míru spokojenosti vykazovali testovaní lidé před obdržením brožury – např. lidé, co četli brožury vždy</w:t>
      </w:r>
      <w:r w:rsidR="003B106A">
        <w:t>,</w:t>
      </w:r>
      <w:r>
        <w:t xml:space="preserve"> </w:t>
      </w:r>
      <w:r w:rsidR="008D6F20">
        <w:t xml:space="preserve">mohli být na počátku </w:t>
      </w:r>
      <w:r>
        <w:t xml:space="preserve">daleko spokojenější </w:t>
      </w:r>
      <w:r w:rsidR="008D6F20">
        <w:t xml:space="preserve">s vládní politikou, </w:t>
      </w:r>
      <w:r>
        <w:t>než ti co je nečetli – ve skutečnosti</w:t>
      </w:r>
      <w:r w:rsidR="00CD5554">
        <w:t xml:space="preserve"> je tedy možný i negativní efekt</w:t>
      </w:r>
      <w:r w:rsidR="008D6F20">
        <w:t xml:space="preserve"> (na počátku studie je mezi „čtenáři“ a „</w:t>
      </w:r>
      <w:proofErr w:type="spellStart"/>
      <w:r w:rsidR="008D6F20">
        <w:t>nečtenáři</w:t>
      </w:r>
      <w:proofErr w:type="spellEnd"/>
      <w:r w:rsidR="008D6F20">
        <w:t>“ větší rozdíl ve spokojenosti ve prospěch „čtenářů“ než na konci)</w:t>
      </w:r>
    </w:p>
    <w:p w:rsidR="008D6F20" w:rsidRDefault="008D6F20" w:rsidP="00CD5554">
      <w:pPr>
        <w:pStyle w:val="Odstavecseseznamem"/>
        <w:numPr>
          <w:ilvl w:val="0"/>
          <w:numId w:val="2"/>
        </w:numPr>
      </w:pPr>
      <w:r>
        <w:t>I kdyby implicitní skupiny byly před obdržením brožury v průměru podobné, co se týče míry spokojenosti s politikou, nelze vyloučit, že díky neznámé podobě 38</w:t>
      </w:r>
      <w:r>
        <w:rPr>
          <w:lang w:val="en-US"/>
        </w:rPr>
        <w:t xml:space="preserve">% </w:t>
      </w:r>
      <w:r w:rsidRPr="008D6F20">
        <w:t>odpadu (který mohl být různý a systematický v různých skupinách) nedošlo k naměření různé míry spokojenosti díky tomuto</w:t>
      </w:r>
      <w:r w:rsidR="007E17E5">
        <w:t xml:space="preserve"> různému</w:t>
      </w:r>
      <w:r w:rsidRPr="008D6F20">
        <w:t xml:space="preserve"> odpadu a ne díky skute</w:t>
      </w:r>
      <w:r>
        <w:t>čnému efektu informační brožury – hrozba experimentální úmrtnosti.</w:t>
      </w:r>
    </w:p>
    <w:p w:rsidR="00CD5554" w:rsidRDefault="00CD5554" w:rsidP="00CD5554">
      <w:r>
        <w:t>Možné hrozby externí validity:</w:t>
      </w:r>
    </w:p>
    <w:p w:rsidR="00CD5554" w:rsidRPr="000756D4" w:rsidRDefault="007E17E5" w:rsidP="007E17E5">
      <w:pPr>
        <w:ind w:left="709" w:hanging="283"/>
      </w:pPr>
      <w:r>
        <w:t xml:space="preserve">A) </w:t>
      </w:r>
      <w:r w:rsidR="000756D4">
        <w:t>Nenáhodný vzorek – přesněji vzorek byl sice vybrán náhodnou procedurou, nicméně v důsledku velkého „odpadu“ (</w:t>
      </w:r>
      <w:r w:rsidR="00CD5554">
        <w:t>1350 – 837 = 513 lidí neodpovědělo, tj. 38</w:t>
      </w:r>
      <w:r w:rsidR="00CD5554" w:rsidRPr="007E17E5">
        <w:rPr>
          <w:lang w:val="en-US"/>
        </w:rPr>
        <w:t>%</w:t>
      </w:r>
      <w:r w:rsidR="000756D4" w:rsidRPr="007E17E5">
        <w:rPr>
          <w:lang w:val="en-US"/>
        </w:rPr>
        <w:t>)</w:t>
      </w:r>
      <w:r w:rsidR="00CD5554">
        <w:t xml:space="preserve"> o kterém nelze předpokládat, že by byl náhodný</w:t>
      </w:r>
      <w:r w:rsidR="00CD5554" w:rsidRPr="007E17E5">
        <w:rPr>
          <w:lang w:val="en-US"/>
        </w:rPr>
        <w:t xml:space="preserve"> </w:t>
      </w:r>
    </w:p>
    <w:p w:rsidR="000756D4" w:rsidRDefault="000756D4" w:rsidP="000756D4">
      <w:pPr>
        <w:pStyle w:val="Odstavecseseznamem"/>
      </w:pPr>
    </w:p>
    <w:p w:rsidR="00CD5554" w:rsidRDefault="000756D4" w:rsidP="000756D4">
      <w:r>
        <w:t>Možné hrozby</w:t>
      </w:r>
      <w:r w:rsidR="00D25673">
        <w:t xml:space="preserve"> </w:t>
      </w:r>
      <w:proofErr w:type="spellStart"/>
      <w:r w:rsidR="00D25673">
        <w:t>konstruktové</w:t>
      </w:r>
      <w:proofErr w:type="spellEnd"/>
      <w:r w:rsidR="00D25673">
        <w:t xml:space="preserve"> validity:</w:t>
      </w:r>
    </w:p>
    <w:p w:rsidR="00D25673" w:rsidRDefault="00D25673" w:rsidP="00D25673">
      <w:pPr>
        <w:pStyle w:val="Odstavecseseznamem"/>
        <w:numPr>
          <w:ilvl w:val="0"/>
          <w:numId w:val="3"/>
        </w:numPr>
      </w:pPr>
      <w:r>
        <w:t>Lze posoudit validitu částečně obsahově (obsahová validita) a zjevnou validitu. V této souvislosti text užívá termíny „slabá komunikace“, „čím více informací je lidem poskytnuto, tím spokojenější jsou lidé s vládní sociální politikou“, „informační kampaň“.</w:t>
      </w:r>
      <w:r w:rsidR="00114BD3">
        <w:t xml:space="preserve"> Pokud je informační brožura standardního (očekávaného) vyhotovení, pak je konzistentní s konstruktem „informační kampaň“. Nyní ke vztahu „čím více informací je lidem poskytnuto, tím spokojenější jsou lidé s vládní sociální politikou“. První část vztahu tedy „čím více informací je lidem poskytnuto“ je spíše na úrovni indikace než na úrovni konstruktu (</w:t>
      </w:r>
      <w:r w:rsidR="009012CA">
        <w:t xml:space="preserve">kterým by byla např. </w:t>
      </w:r>
      <w:r w:rsidR="00114BD3">
        <w:t xml:space="preserve">„informovanost“). Míra informovanosti jakožto konstrukt se v textu explicitně nevyskytuje – posuzovat </w:t>
      </w:r>
      <w:proofErr w:type="spellStart"/>
      <w:r w:rsidR="00114BD3">
        <w:t>konstruktovou</w:t>
      </w:r>
      <w:proofErr w:type="spellEnd"/>
      <w:r w:rsidR="00114BD3">
        <w:t xml:space="preserve"> validitu je tudíž irelevantní. Validitu konst</w:t>
      </w:r>
      <w:r w:rsidR="009012CA">
        <w:t>r</w:t>
      </w:r>
      <w:r w:rsidR="00114BD3">
        <w:t xml:space="preserve">uktu „spokojenost s vládní sociální politikou“ nelze posoudit, neboť v textu nejsou informace o indikacích konstruktu.  </w:t>
      </w:r>
    </w:p>
    <w:p w:rsidR="00D25673" w:rsidRDefault="00D25673" w:rsidP="000756D4">
      <w:r>
        <w:t xml:space="preserve">     </w:t>
      </w:r>
    </w:p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9E0577" w:rsidRDefault="009E0577" w:rsidP="00DD33A4">
      <w:pPr>
        <w:pStyle w:val="Odstavecseseznamem"/>
      </w:pPr>
    </w:p>
    <w:p w:rsidR="00AA2636" w:rsidRDefault="00AA2636"/>
    <w:sectPr w:rsidR="00AA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675"/>
    <w:multiLevelType w:val="hybridMultilevel"/>
    <w:tmpl w:val="D06C3A0A"/>
    <w:lvl w:ilvl="0" w:tplc="494A1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91"/>
    <w:multiLevelType w:val="hybridMultilevel"/>
    <w:tmpl w:val="1BDE96BE"/>
    <w:lvl w:ilvl="0" w:tplc="1AE8A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B7F"/>
    <w:multiLevelType w:val="hybridMultilevel"/>
    <w:tmpl w:val="A516E9D8"/>
    <w:lvl w:ilvl="0" w:tplc="619E7E88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5"/>
    <w:rsid w:val="000756D4"/>
    <w:rsid w:val="00114BD3"/>
    <w:rsid w:val="0013541B"/>
    <w:rsid w:val="00350F5C"/>
    <w:rsid w:val="003B106A"/>
    <w:rsid w:val="007E17E5"/>
    <w:rsid w:val="008D6F20"/>
    <w:rsid w:val="009012CA"/>
    <w:rsid w:val="009E0577"/>
    <w:rsid w:val="00A03C05"/>
    <w:rsid w:val="00A4638E"/>
    <w:rsid w:val="00A82CA2"/>
    <w:rsid w:val="00AA2636"/>
    <w:rsid w:val="00C63FD5"/>
    <w:rsid w:val="00CD5554"/>
    <w:rsid w:val="00D25673"/>
    <w:rsid w:val="00DC0DC8"/>
    <w:rsid w:val="00DD33A4"/>
    <w:rsid w:val="00E17A4C"/>
    <w:rsid w:val="00E208FF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E4A9-4B7F-4087-A359-080FCDDA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OLOZKA"/>
    <w:qFormat/>
    <w:rsid w:val="00E17A4C"/>
    <w:pPr>
      <w:spacing w:after="120" w:line="240" w:lineRule="auto"/>
      <w:jc w:val="both"/>
    </w:pPr>
    <w:rPr>
      <w:rFonts w:ascii="Verdana" w:hAnsi="Verdan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6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63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2</cp:revision>
  <cp:lastPrinted>2015-04-07T14:55:00Z</cp:lastPrinted>
  <dcterms:created xsi:type="dcterms:W3CDTF">2017-03-28T13:01:00Z</dcterms:created>
  <dcterms:modified xsi:type="dcterms:W3CDTF">2017-03-28T13:01:00Z</dcterms:modified>
</cp:coreProperties>
</file>