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6aa84f"/>
          <w:sz w:val="72"/>
          <w:szCs w:val="72"/>
        </w:rPr>
      </w:pPr>
      <w:r w:rsidDel="00000000" w:rsidR="00000000" w:rsidRPr="00000000">
        <w:rPr>
          <w:color w:val="6aa84f"/>
          <w:sz w:val="72"/>
          <w:szCs w:val="72"/>
          <w:rtl w:val="0"/>
        </w:rPr>
        <w:t xml:space="preserve">Final Exam Guide</w:t>
      </w:r>
    </w:p>
    <w:p w:rsidR="00000000" w:rsidDel="00000000" w:rsidP="00000000" w:rsidRDefault="00000000" w:rsidRPr="00000000" w14:paraId="00000002">
      <w:pPr>
        <w:rPr>
          <w:b w:val="1"/>
        </w:rPr>
      </w:pPr>
      <w:r w:rsidDel="00000000" w:rsidR="00000000" w:rsidRPr="00000000">
        <w:rPr>
          <w:b w:val="1"/>
          <w:rtl w:val="0"/>
        </w:rPr>
        <w:t xml:space="preserve">Directions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exam consists of multiple choice questions. These questions have been taken from the powerpoint slides found in our Class Materials folder, plus the Fathom articles posted in our Facebook group.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Each question has five possible answers. You must choose the best answer.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Good luck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