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A6C37" w14:textId="77777777" w:rsidR="008835B5" w:rsidRDefault="008835B5" w:rsidP="008835B5">
      <w:pPr>
        <w:pStyle w:val="BodyText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Times New Roman" w:hAnsi="Times New Roman" w:cs="Times New Roman"/>
          <w:caps/>
          <w:szCs w:val="28"/>
        </w:rPr>
      </w:pPr>
      <w:r>
        <w:rPr>
          <w:rFonts w:ascii="Times New Roman" w:hAnsi="Times New Roman" w:cs="Times New Roman"/>
          <w:caps/>
          <w:szCs w:val="28"/>
        </w:rPr>
        <w:t>MKCRP00EQMSO</w:t>
      </w:r>
    </w:p>
    <w:p w14:paraId="18F64B0F" w14:textId="77777777" w:rsidR="008835B5" w:rsidRDefault="008835B5" w:rsidP="001F59DC">
      <w:pPr>
        <w:pStyle w:val="BodyText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Times New Roman" w:hAnsi="Times New Roman" w:cs="Times New Roman"/>
          <w:caps/>
          <w:szCs w:val="28"/>
        </w:rPr>
      </w:pPr>
    </w:p>
    <w:p w14:paraId="3BAA2B98" w14:textId="77777777" w:rsidR="001F59DC" w:rsidRPr="00760AEF" w:rsidRDefault="001F59DC" w:rsidP="001F59DC">
      <w:pPr>
        <w:pStyle w:val="BodyText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Times New Roman" w:hAnsi="Times New Roman" w:cs="Times New Roman"/>
          <w:szCs w:val="28"/>
        </w:rPr>
      </w:pPr>
      <w:r w:rsidRPr="00760AEF">
        <w:rPr>
          <w:rFonts w:ascii="Times New Roman" w:hAnsi="Times New Roman" w:cs="Times New Roman"/>
          <w:caps/>
          <w:szCs w:val="28"/>
        </w:rPr>
        <w:t>Ministerstvo kultury, odbor médií a audiovize</w:t>
      </w:r>
      <w:r w:rsidRPr="00760AEF">
        <w:rPr>
          <w:rFonts w:ascii="Times New Roman" w:hAnsi="Times New Roman" w:cs="Times New Roman"/>
          <w:szCs w:val="28"/>
        </w:rPr>
        <w:t xml:space="preserve"> </w:t>
      </w:r>
    </w:p>
    <w:p w14:paraId="0A573DB3" w14:textId="77777777" w:rsidR="001F59DC" w:rsidRPr="00E028A0" w:rsidRDefault="001F59DC" w:rsidP="001F59DC">
      <w:pPr>
        <w:pStyle w:val="BodyText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Times New Roman" w:hAnsi="Times New Roman" w:cs="Times New Roman"/>
          <w:sz w:val="22"/>
          <w:szCs w:val="22"/>
        </w:rPr>
      </w:pPr>
      <w:r w:rsidRPr="00E028A0">
        <w:rPr>
          <w:rFonts w:ascii="Times New Roman" w:hAnsi="Times New Roman" w:cs="Times New Roman"/>
          <w:sz w:val="22"/>
          <w:szCs w:val="22"/>
        </w:rPr>
        <w:t>(dále jen „MK“)</w:t>
      </w:r>
    </w:p>
    <w:p w14:paraId="4FE6C528" w14:textId="77777777" w:rsidR="001F59DC" w:rsidRPr="00E028A0" w:rsidRDefault="00236A5F" w:rsidP="00E028A0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before="60" w:after="60"/>
        <w:jc w:val="center"/>
        <w:rPr>
          <w:b/>
          <w:bCs/>
        </w:rPr>
      </w:pPr>
      <w:r>
        <w:rPr>
          <w:b/>
          <w:bCs/>
        </w:rPr>
        <w:t>v</w:t>
      </w:r>
      <w:r w:rsidR="001F59DC" w:rsidRPr="00E028A0">
        <w:rPr>
          <w:b/>
          <w:bCs/>
        </w:rPr>
        <w:t>yhlašuje</w:t>
      </w:r>
      <w:r w:rsidR="00EB08A8">
        <w:rPr>
          <w:b/>
          <w:bCs/>
        </w:rPr>
        <w:t xml:space="preserve"> </w:t>
      </w:r>
      <w:r>
        <w:rPr>
          <w:b/>
          <w:bCs/>
        </w:rPr>
        <w:t>výzvu</w:t>
      </w:r>
      <w:r w:rsidR="002C25B2">
        <w:rPr>
          <w:b/>
          <w:bCs/>
        </w:rPr>
        <w:t xml:space="preserve"> </w:t>
      </w:r>
      <w:r>
        <w:rPr>
          <w:b/>
          <w:bCs/>
        </w:rPr>
        <w:t>k podání žádostí</w:t>
      </w:r>
    </w:p>
    <w:p w14:paraId="63267428" w14:textId="77777777" w:rsidR="00E028A0" w:rsidRDefault="00236A5F" w:rsidP="00E028A0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bCs/>
        </w:rPr>
      </w:pPr>
      <w:r>
        <w:rPr>
          <w:b/>
          <w:bCs/>
        </w:rPr>
        <w:t xml:space="preserve">ve </w:t>
      </w:r>
      <w:r w:rsidR="001F59DC" w:rsidRPr="00E028A0">
        <w:rPr>
          <w:b/>
          <w:bCs/>
        </w:rPr>
        <w:t>výbě</w:t>
      </w:r>
      <w:r w:rsidR="00C97656">
        <w:rPr>
          <w:b/>
          <w:bCs/>
        </w:rPr>
        <w:t>rové</w:t>
      </w:r>
      <w:r>
        <w:rPr>
          <w:b/>
          <w:bCs/>
        </w:rPr>
        <w:t>m</w:t>
      </w:r>
      <w:r w:rsidR="00C97656">
        <w:rPr>
          <w:b/>
          <w:bCs/>
        </w:rPr>
        <w:t xml:space="preserve"> dotační</w:t>
      </w:r>
      <w:r>
        <w:rPr>
          <w:b/>
          <w:bCs/>
        </w:rPr>
        <w:t>m</w:t>
      </w:r>
      <w:r w:rsidR="00C97656">
        <w:rPr>
          <w:b/>
          <w:bCs/>
        </w:rPr>
        <w:t xml:space="preserve"> řízení pro </w:t>
      </w:r>
      <w:r w:rsidR="00C97656" w:rsidRPr="00E913FC">
        <w:rPr>
          <w:b/>
          <w:bCs/>
          <w:color w:val="FF0000"/>
          <w:sz w:val="28"/>
          <w:szCs w:val="28"/>
        </w:rPr>
        <w:t>rok 202</w:t>
      </w:r>
      <w:r w:rsidR="00E65007">
        <w:rPr>
          <w:b/>
          <w:bCs/>
          <w:color w:val="FF0000"/>
          <w:sz w:val="28"/>
          <w:szCs w:val="28"/>
        </w:rPr>
        <w:t>1</w:t>
      </w:r>
      <w:r w:rsidR="00A55643">
        <w:rPr>
          <w:b/>
          <w:bCs/>
        </w:rPr>
        <w:t>,</w:t>
      </w:r>
      <w:r w:rsidR="001F59DC" w:rsidRPr="00E028A0">
        <w:rPr>
          <w:b/>
          <w:bCs/>
        </w:rPr>
        <w:t xml:space="preserve"> </w:t>
      </w:r>
      <w:r w:rsidR="00E028A0" w:rsidRPr="00E028A0">
        <w:rPr>
          <w:b/>
          <w:bCs/>
        </w:rPr>
        <w:t xml:space="preserve">v programu </w:t>
      </w:r>
    </w:p>
    <w:p w14:paraId="5543208F" w14:textId="77777777" w:rsidR="001F59DC" w:rsidRDefault="00C9087F" w:rsidP="003F3F5E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bCs/>
        </w:rPr>
      </w:pPr>
      <w:r>
        <w:rPr>
          <w:b/>
          <w:bCs/>
        </w:rPr>
        <w:t>P</w:t>
      </w:r>
      <w:r w:rsidR="00E028A0" w:rsidRPr="00E028A0">
        <w:rPr>
          <w:b/>
          <w:bCs/>
        </w:rPr>
        <w:t xml:space="preserve">odpory rozšiřování a přijímání informací v jazycích národnostních menšin </w:t>
      </w:r>
      <w:r w:rsidR="00420B42">
        <w:rPr>
          <w:b/>
          <w:bCs/>
        </w:rPr>
        <w:br/>
      </w:r>
      <w:r w:rsidR="00E028A0" w:rsidRPr="00E028A0">
        <w:rPr>
          <w:b/>
          <w:bCs/>
        </w:rPr>
        <w:t>či v převážné míře v jazycích národnostních menšin</w:t>
      </w:r>
      <w:r w:rsidR="00E65007">
        <w:rPr>
          <w:b/>
          <w:bCs/>
        </w:rPr>
        <w:t>, dále Program</w:t>
      </w:r>
    </w:p>
    <w:p w14:paraId="0B44FBB9" w14:textId="77777777" w:rsidR="001F59DC" w:rsidRPr="00E028A0" w:rsidRDefault="001F59DC" w:rsidP="001F59DC">
      <w:pPr>
        <w:jc w:val="both"/>
        <w:rPr>
          <w:b/>
          <w:bCs/>
          <w:sz w:val="28"/>
          <w:szCs w:val="28"/>
        </w:rPr>
      </w:pPr>
    </w:p>
    <w:p w14:paraId="70799FA7" w14:textId="77777777" w:rsidR="00731451" w:rsidRDefault="00731451" w:rsidP="00731451">
      <w:pPr>
        <w:pStyle w:val="BodyText"/>
      </w:pPr>
    </w:p>
    <w:p w14:paraId="04EEB365" w14:textId="77777777" w:rsidR="00731451" w:rsidRDefault="00731451" w:rsidP="00731451">
      <w:pPr>
        <w:pStyle w:val="BodyText"/>
      </w:pPr>
    </w:p>
    <w:p w14:paraId="5464E88E" w14:textId="77777777" w:rsidR="00995F76" w:rsidRDefault="00C9087F" w:rsidP="002762E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both"/>
      </w:pPr>
      <w:r>
        <w:t>Okruh</w:t>
      </w:r>
      <w:r w:rsidR="00CD54F8">
        <w:t xml:space="preserve"> výběrového dotačního </w:t>
      </w:r>
      <w:r w:rsidR="00524C43">
        <w:t xml:space="preserve">řízení </w:t>
      </w:r>
      <w:r w:rsidR="00301C3D">
        <w:t>MK</w:t>
      </w:r>
      <w:r w:rsidR="008F1CF1">
        <w:t xml:space="preserve"> vyplývá</w:t>
      </w:r>
      <w:r w:rsidR="00524C43">
        <w:t xml:space="preserve"> </w:t>
      </w:r>
      <w:r w:rsidR="001F59DC" w:rsidRPr="00E028A0">
        <w:t>z</w:t>
      </w:r>
      <w:r w:rsidR="00530011">
        <w:t xml:space="preserve"> </w:t>
      </w:r>
      <w:r w:rsidR="00995F76">
        <w:t>nařízení vlády ČR</w:t>
      </w:r>
      <w:r w:rsidR="001F59DC" w:rsidRPr="00E028A0">
        <w:t xml:space="preserve"> </w:t>
      </w:r>
      <w:r w:rsidR="00995F76" w:rsidRPr="00E028A0">
        <w:t>č.</w:t>
      </w:r>
      <w:r w:rsidR="00BD5579">
        <w:t xml:space="preserve"> 98</w:t>
      </w:r>
      <w:r w:rsidR="00530011">
        <w:t xml:space="preserve">/2002 Sb., </w:t>
      </w:r>
      <w:r w:rsidR="00995F76">
        <w:t>kterým se stanoví podmínky a způsob poskytování dotací ze státního rozpočtu na aktivity příslušníků národnostních menšin a na podporu integrace příslušníků romské komuni</w:t>
      </w:r>
      <w:r w:rsidR="0071726C">
        <w:t>ty, v p</w:t>
      </w:r>
      <w:r w:rsidR="00D0138B">
        <w:t>l</w:t>
      </w:r>
      <w:r w:rsidR="0071726C">
        <w:t>atném znění.</w:t>
      </w:r>
    </w:p>
    <w:p w14:paraId="3E3A78A3" w14:textId="77777777" w:rsidR="001F59DC" w:rsidRPr="00E028A0" w:rsidRDefault="001F59DC" w:rsidP="002762E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both"/>
        <w:rPr>
          <w:b/>
          <w:bCs/>
        </w:rPr>
      </w:pPr>
      <w:r w:rsidRPr="00E028A0">
        <w:t xml:space="preserve"> </w:t>
      </w:r>
    </w:p>
    <w:p w14:paraId="6432D204" w14:textId="77777777" w:rsidR="001F59DC" w:rsidRDefault="002762E4" w:rsidP="002762E4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  <w:u w:val="single"/>
        </w:rPr>
      </w:pPr>
      <w:r w:rsidRPr="0034153A">
        <w:rPr>
          <w:rFonts w:ascii="Times New Roman" w:hAnsi="Times New Roman" w:cs="Times New Roman"/>
          <w:b/>
          <w:u w:val="single"/>
        </w:rPr>
        <w:t>Výběrové dotační řízen</w:t>
      </w:r>
      <w:r w:rsidR="00E65007">
        <w:rPr>
          <w:rFonts w:ascii="Times New Roman" w:hAnsi="Times New Roman" w:cs="Times New Roman"/>
          <w:b/>
          <w:u w:val="single"/>
        </w:rPr>
        <w:t>í pro rok 2021 v Programu</w:t>
      </w:r>
      <w:r w:rsidR="0005113F">
        <w:rPr>
          <w:rFonts w:ascii="Times New Roman" w:hAnsi="Times New Roman" w:cs="Times New Roman"/>
          <w:b/>
          <w:u w:val="single"/>
        </w:rPr>
        <w:t xml:space="preserve"> se týká</w:t>
      </w:r>
    </w:p>
    <w:p w14:paraId="0CAFC444" w14:textId="77777777" w:rsidR="0005113F" w:rsidRDefault="0005113F" w:rsidP="002762E4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  <w:u w:val="single"/>
        </w:rPr>
      </w:pPr>
    </w:p>
    <w:p w14:paraId="4E090BE4" w14:textId="77777777" w:rsidR="0005113F" w:rsidRDefault="0005113F" w:rsidP="002762E4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a/ periodického tisku vydávaného v jazycích národnostních menšin či převážné míře v jazycích národnostních menšin </w:t>
      </w:r>
      <w:r w:rsidR="0071726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dále jen „tisk v</w:t>
      </w:r>
      <w:r w:rsidR="00111981">
        <w:rPr>
          <w:rFonts w:ascii="Times New Roman" w:hAnsi="Times New Roman" w:cs="Times New Roman"/>
        </w:rPr>
        <w:t> jazycích národnostních menšin“</w:t>
      </w:r>
      <w:r>
        <w:rPr>
          <w:rFonts w:ascii="Times New Roman" w:hAnsi="Times New Roman" w:cs="Times New Roman"/>
        </w:rPr>
        <w:t>)</w:t>
      </w:r>
    </w:p>
    <w:p w14:paraId="4C1A0398" w14:textId="77777777" w:rsidR="0005113F" w:rsidRDefault="0005113F" w:rsidP="002762E4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1D08A8ED" w14:textId="77777777" w:rsidR="0005113F" w:rsidRPr="0005113F" w:rsidRDefault="0005113F" w:rsidP="002762E4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b/ rozhlasového a televizního vysílání v jazycích národnostních menšin či převážné míře v jazycích národnostních menšin </w:t>
      </w:r>
      <w:r w:rsidR="0071726C">
        <w:rPr>
          <w:rFonts w:ascii="Times New Roman" w:hAnsi="Times New Roman" w:cs="Times New Roman"/>
        </w:rPr>
        <w:t>(</w:t>
      </w:r>
      <w:r w:rsidRPr="0005113F">
        <w:rPr>
          <w:rFonts w:ascii="Times New Roman" w:hAnsi="Times New Roman" w:cs="Times New Roman"/>
        </w:rPr>
        <w:t>dále</w:t>
      </w:r>
      <w:r>
        <w:rPr>
          <w:rFonts w:ascii="Times New Roman" w:hAnsi="Times New Roman" w:cs="Times New Roman"/>
          <w:b/>
        </w:rPr>
        <w:t xml:space="preserve"> </w:t>
      </w:r>
      <w:r w:rsidRPr="0005113F">
        <w:rPr>
          <w:rFonts w:ascii="Times New Roman" w:hAnsi="Times New Roman" w:cs="Times New Roman"/>
        </w:rPr>
        <w:t>jen „vysílání v</w:t>
      </w:r>
      <w:r w:rsidR="0071726C">
        <w:rPr>
          <w:rFonts w:ascii="Times New Roman" w:hAnsi="Times New Roman" w:cs="Times New Roman"/>
        </w:rPr>
        <w:t> jazycích národnostních menšin“</w:t>
      </w:r>
      <w:r w:rsidRPr="0005113F">
        <w:rPr>
          <w:rFonts w:ascii="Times New Roman" w:hAnsi="Times New Roman" w:cs="Times New Roman"/>
        </w:rPr>
        <w:t>)</w:t>
      </w:r>
    </w:p>
    <w:p w14:paraId="7045433E" w14:textId="77777777" w:rsidR="0005113F" w:rsidRDefault="0005113F" w:rsidP="002762E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both"/>
      </w:pPr>
    </w:p>
    <w:p w14:paraId="2C3195BD" w14:textId="77777777" w:rsidR="002762E4" w:rsidRDefault="00C54D95" w:rsidP="002762E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both"/>
      </w:pPr>
      <w:r>
        <w:t>ad a/</w:t>
      </w:r>
      <w:r w:rsidR="002762E4">
        <w:t xml:space="preserve"> </w:t>
      </w:r>
      <w:r w:rsidR="00301C3D">
        <w:rPr>
          <w:b/>
        </w:rPr>
        <w:t>tisk v jazycích národnostních menšin</w:t>
      </w:r>
      <w:r>
        <w:t>,</w:t>
      </w:r>
      <w:r w:rsidR="002762E4">
        <w:t xml:space="preserve"> který není vydáván za účelem dosažení zisku</w:t>
      </w:r>
      <w:r w:rsidR="00301C3D">
        <w:br/>
      </w:r>
      <w:r w:rsidR="002762E4">
        <w:t xml:space="preserve">a je veřejně šířen na území České republiky. Dotace může být poskytnuta pouze </w:t>
      </w:r>
      <w:r w:rsidR="00301C3D">
        <w:br/>
      </w:r>
      <w:r w:rsidR="002762E4">
        <w:t>na prokazatelné náklady spojené s jeho vydáváním nebo jeho rozšiř</w:t>
      </w:r>
      <w:r w:rsidR="00A83773">
        <w:t>ováním na území České republiky. V říze</w:t>
      </w:r>
      <w:r w:rsidR="008D5291">
        <w:t xml:space="preserve">ní se bude přihlížet k </w:t>
      </w:r>
      <w:r w:rsidR="00A83773">
        <w:t>nákladovosti periodik prostřed</w:t>
      </w:r>
      <w:r w:rsidR="006C5697">
        <w:t>nictvím technických parametrů (</w:t>
      </w:r>
      <w:r w:rsidR="00A83773">
        <w:t>např. ceny papíru, počtu vydaných a prodaných výtisků, distr</w:t>
      </w:r>
      <w:r w:rsidR="006C5697">
        <w:t>ibuci</w:t>
      </w:r>
      <w:r w:rsidR="008D5291">
        <w:t>).</w:t>
      </w:r>
    </w:p>
    <w:p w14:paraId="054A4303" w14:textId="77777777" w:rsidR="00C54D95" w:rsidRDefault="00C54D95" w:rsidP="002762E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both"/>
      </w:pPr>
    </w:p>
    <w:p w14:paraId="0CF98B48" w14:textId="77777777" w:rsidR="00067D29" w:rsidRDefault="00C54D95" w:rsidP="005C5F8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both"/>
      </w:pPr>
      <w:r>
        <w:t>ad b/ jde o podporu</w:t>
      </w:r>
      <w:r w:rsidR="00301C3D">
        <w:rPr>
          <w:b/>
        </w:rPr>
        <w:t xml:space="preserve"> </w:t>
      </w:r>
      <w:r w:rsidR="002762E4" w:rsidRPr="006000E4">
        <w:rPr>
          <w:b/>
        </w:rPr>
        <w:t>vysílání</w:t>
      </w:r>
      <w:r w:rsidR="002762E4" w:rsidRPr="00301C3D">
        <w:rPr>
          <w:b/>
        </w:rPr>
        <w:t xml:space="preserve"> v jazycích národno</w:t>
      </w:r>
      <w:r w:rsidRPr="00301C3D">
        <w:rPr>
          <w:b/>
        </w:rPr>
        <w:t>stních menši</w:t>
      </w:r>
      <w:r w:rsidR="000F4B7F" w:rsidRPr="00301C3D">
        <w:rPr>
          <w:b/>
        </w:rPr>
        <w:t>n</w:t>
      </w:r>
      <w:r w:rsidR="002762E4">
        <w:t xml:space="preserve">, které není provozováno </w:t>
      </w:r>
      <w:r w:rsidR="00301C3D">
        <w:br/>
      </w:r>
      <w:r w:rsidR="002762E4">
        <w:t>za účelem dosažení zisku a je šířeno na území České republiky. Dotace může být poskytnuta pouze na prokazatelné náklady spojené s výrobou programů</w:t>
      </w:r>
      <w:r w:rsidR="00301C3D">
        <w:t xml:space="preserve"> </w:t>
      </w:r>
      <w:r w:rsidR="002762E4">
        <w:t>a jejich š</w:t>
      </w:r>
      <w:r w:rsidR="005C5F8F">
        <w:t>ířením na území České republiky.</w:t>
      </w:r>
    </w:p>
    <w:p w14:paraId="5C60FDAE" w14:textId="77777777" w:rsidR="005C5F8F" w:rsidRDefault="005C5F8F" w:rsidP="005C5F8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both"/>
      </w:pPr>
    </w:p>
    <w:p w14:paraId="0FF0E2B7" w14:textId="77777777" w:rsidR="005C5F8F" w:rsidRPr="005C5F8F" w:rsidRDefault="005C5F8F" w:rsidP="005C5F8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both"/>
      </w:pPr>
    </w:p>
    <w:p w14:paraId="27364C8A" w14:textId="77777777" w:rsidR="001F59DC" w:rsidRPr="00236A5F" w:rsidRDefault="001F59DC" w:rsidP="00236A5F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bCs/>
          <w:sz w:val="28"/>
          <w:szCs w:val="28"/>
          <w:bdr w:val="single" w:sz="8" w:space="0" w:color="000000"/>
          <w:shd w:val="clear" w:color="auto" w:fill="E0E0E0"/>
        </w:rPr>
      </w:pPr>
      <w:r w:rsidRPr="00E028A0">
        <w:rPr>
          <w:b/>
          <w:bCs/>
          <w:sz w:val="28"/>
          <w:szCs w:val="28"/>
        </w:rPr>
        <w:lastRenderedPageBreak/>
        <w:t>PODMÍNKY PRO PŘIHLAŠOVÁNÍ PROJEKTŮ:</w:t>
      </w:r>
      <w:r w:rsidRPr="00E028A0">
        <w:rPr>
          <w:b/>
          <w:bCs/>
          <w:sz w:val="28"/>
          <w:szCs w:val="28"/>
          <w:bdr w:val="single" w:sz="8" w:space="0" w:color="000000"/>
          <w:shd w:val="clear" w:color="auto" w:fill="E0E0E0"/>
        </w:rPr>
        <w:t xml:space="preserve"> </w:t>
      </w:r>
    </w:p>
    <w:p w14:paraId="69231D9A" w14:textId="77777777" w:rsidR="005303BE" w:rsidRPr="00E028A0" w:rsidRDefault="005303BE" w:rsidP="00296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sz w:val="16"/>
          <w:szCs w:val="16"/>
        </w:rPr>
      </w:pPr>
    </w:p>
    <w:p w14:paraId="03338420" w14:textId="77777777" w:rsidR="001F59DC" w:rsidRDefault="007D2E68" w:rsidP="00296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</w:pPr>
      <w:r w:rsidRPr="00760AEF">
        <w:rPr>
          <w:b/>
        </w:rPr>
        <w:t>1.</w:t>
      </w:r>
      <w:r>
        <w:t xml:space="preserve"> </w:t>
      </w:r>
      <w:r w:rsidR="001F59DC" w:rsidRPr="00E028A0">
        <w:t>Výběrové dotační řízení je vypsáno v souladu a na základě:</w:t>
      </w:r>
    </w:p>
    <w:p w14:paraId="6A6077AB" w14:textId="77777777" w:rsidR="005303BE" w:rsidRDefault="005303BE" w:rsidP="00296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</w:pPr>
    </w:p>
    <w:p w14:paraId="11DBD63C" w14:textId="77777777" w:rsidR="007D2E68" w:rsidRDefault="00E34514" w:rsidP="00296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</w:pPr>
      <w:r>
        <w:t>- nařízení</w:t>
      </w:r>
      <w:r w:rsidR="004515EC">
        <w:t xml:space="preserve"> vlády č. 98/2002 Sb., ve znění </w:t>
      </w:r>
      <w:hyperlink r:id="rId7" w:anchor="10821" w:history="1">
        <w:r w:rsidR="004515EC" w:rsidRPr="006C567C">
          <w:rPr>
            <w:rStyle w:val="Hyperlink"/>
          </w:rPr>
          <w:t>nařízení vlády č. 262/2</w:t>
        </w:r>
        <w:r w:rsidR="004515EC" w:rsidRPr="006C567C">
          <w:rPr>
            <w:rStyle w:val="Hyperlink"/>
          </w:rPr>
          <w:t>0</w:t>
        </w:r>
        <w:r w:rsidR="004515EC" w:rsidRPr="006C567C">
          <w:rPr>
            <w:rStyle w:val="Hyperlink"/>
          </w:rPr>
          <w:t>05 Sb.</w:t>
        </w:r>
      </w:hyperlink>
      <w:r w:rsidR="004515EC">
        <w:t xml:space="preserve"> a </w:t>
      </w:r>
      <w:hyperlink r:id="rId8" w:anchor="10821" w:history="1">
        <w:r w:rsidR="004515EC" w:rsidRPr="006C567C">
          <w:rPr>
            <w:rStyle w:val="Hyperlink"/>
          </w:rPr>
          <w:t>č.38/20</w:t>
        </w:r>
        <w:r w:rsidR="004515EC" w:rsidRPr="006C567C">
          <w:rPr>
            <w:rStyle w:val="Hyperlink"/>
          </w:rPr>
          <w:t>0</w:t>
        </w:r>
        <w:r w:rsidR="004515EC" w:rsidRPr="006C567C">
          <w:rPr>
            <w:rStyle w:val="Hyperlink"/>
          </w:rPr>
          <w:t>7</w:t>
        </w:r>
        <w:r w:rsidR="004515EC" w:rsidRPr="006C567C">
          <w:rPr>
            <w:rStyle w:val="Hyperlink"/>
          </w:rPr>
          <w:t xml:space="preserve"> </w:t>
        </w:r>
        <w:r w:rsidR="004515EC" w:rsidRPr="006C567C">
          <w:rPr>
            <w:rStyle w:val="Hyperlink"/>
          </w:rPr>
          <w:t>S</w:t>
        </w:r>
        <w:r w:rsidR="004515EC" w:rsidRPr="006C567C">
          <w:rPr>
            <w:rStyle w:val="Hyperlink"/>
          </w:rPr>
          <w:t>b.</w:t>
        </w:r>
      </w:hyperlink>
      <w:r w:rsidR="004515EC">
        <w:t>, kterým se stanoví podmínky a způsob poskytování dotací ze státního rozpočtu na aktivity příslušníků národnostních menšin a na podporu integrace příslušníků romské komunity</w:t>
      </w:r>
    </w:p>
    <w:p w14:paraId="39B6709F" w14:textId="77777777" w:rsidR="001F59DC" w:rsidRPr="00E028A0" w:rsidRDefault="001F59DC" w:rsidP="00296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</w:pPr>
      <w:r w:rsidRPr="00E028A0">
        <w:t xml:space="preserve">- </w:t>
      </w:r>
      <w:hyperlink r:id="rId9" w:anchor="10821" w:history="1">
        <w:r w:rsidRPr="006C567C">
          <w:rPr>
            <w:rStyle w:val="Hyperlink"/>
          </w:rPr>
          <w:t>zákona č. 218/2000 Sb.</w:t>
        </w:r>
      </w:hyperlink>
      <w:r w:rsidRPr="00E028A0">
        <w:t>, o rozpočtových pravidlech a o změně některých souvisejících zákonů (rozpočtová pravidla), ve znění pozdějších předpisů,</w:t>
      </w:r>
    </w:p>
    <w:p w14:paraId="270B5FC7" w14:textId="77777777" w:rsidR="006C567C" w:rsidRDefault="001F59DC" w:rsidP="00296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</w:pPr>
      <w:r w:rsidRPr="00E028A0">
        <w:t xml:space="preserve">- </w:t>
      </w:r>
      <w:hyperlink r:id="rId10" w:anchor="10821" w:history="1">
        <w:r w:rsidR="006C567C" w:rsidRPr="006C567C">
          <w:rPr>
            <w:rStyle w:val="Hyperlink"/>
          </w:rPr>
          <w:t>zákona č. 273/2001 Sb.</w:t>
        </w:r>
      </w:hyperlink>
      <w:r w:rsidR="006C567C">
        <w:t>, o právech příslušníků národnostních menšin a o změně některých zákonů, ve znění pozdějších předpi</w:t>
      </w:r>
      <w:r w:rsidR="00886299">
        <w:t>sů.</w:t>
      </w:r>
    </w:p>
    <w:p w14:paraId="7A660ADD" w14:textId="77777777" w:rsidR="00886299" w:rsidRDefault="00886299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  <w:b/>
        </w:rPr>
      </w:pPr>
    </w:p>
    <w:p w14:paraId="37BBBB9E" w14:textId="77777777" w:rsidR="007D2E68" w:rsidRPr="00AC1059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 w:rsidRPr="00760AEF">
        <w:rPr>
          <w:rFonts w:ascii="Times New Roman" w:hAnsi="Times New Roman" w:cs="Times New Roman"/>
          <w:b/>
        </w:rPr>
        <w:t>2.</w:t>
      </w:r>
      <w:r w:rsidR="001F59DC" w:rsidRPr="00E028A0">
        <w:rPr>
          <w:rFonts w:ascii="Times New Roman" w:hAnsi="Times New Roman" w:cs="Times New Roman"/>
        </w:rPr>
        <w:t xml:space="preserve"> </w:t>
      </w:r>
      <w:r w:rsidR="001F59DC" w:rsidRPr="00AC1059">
        <w:rPr>
          <w:rFonts w:ascii="Times New Roman" w:hAnsi="Times New Roman" w:cs="Times New Roman"/>
        </w:rPr>
        <w:t>Na dotaci není právní nárok.</w:t>
      </w:r>
      <w:r w:rsidR="009B4254">
        <w:rPr>
          <w:rFonts w:ascii="Times New Roman" w:hAnsi="Times New Roman" w:cs="Times New Roman"/>
        </w:rPr>
        <w:t xml:space="preserve"> Výše dotace je závislá na výši rozpočtu MK.</w:t>
      </w:r>
      <w:r w:rsidR="00FA637E">
        <w:rPr>
          <w:rFonts w:ascii="Times New Roman" w:hAnsi="Times New Roman" w:cs="Times New Roman"/>
        </w:rPr>
        <w:t xml:space="preserve"> MK upozorňuje, že žádo</w:t>
      </w:r>
      <w:r w:rsidR="00CD734D">
        <w:rPr>
          <w:rFonts w:ascii="Times New Roman" w:hAnsi="Times New Roman" w:cs="Times New Roman"/>
        </w:rPr>
        <w:t xml:space="preserve">stem podaným mimo </w:t>
      </w:r>
      <w:r w:rsidR="008F1CF1">
        <w:rPr>
          <w:rFonts w:ascii="Times New Roman" w:hAnsi="Times New Roman" w:cs="Times New Roman"/>
        </w:rPr>
        <w:t xml:space="preserve">výběrové </w:t>
      </w:r>
      <w:r w:rsidR="00FA637E">
        <w:rPr>
          <w:rFonts w:ascii="Times New Roman" w:hAnsi="Times New Roman" w:cs="Times New Roman"/>
        </w:rPr>
        <w:t>dotační řízení není možno dotaci poskytnout.</w:t>
      </w:r>
    </w:p>
    <w:p w14:paraId="381975A4" w14:textId="77777777" w:rsidR="001F59DC" w:rsidRPr="00E028A0" w:rsidRDefault="001F59DC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</w:p>
    <w:p w14:paraId="43C2D4DE" w14:textId="77777777" w:rsidR="007D2E68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 w:rsidRPr="00760AEF">
        <w:rPr>
          <w:rFonts w:ascii="Times New Roman" w:hAnsi="Times New Roman" w:cs="Times New Roman"/>
          <w:b/>
        </w:rPr>
        <w:t>3.</w:t>
      </w:r>
      <w:r w:rsidR="00050812">
        <w:rPr>
          <w:rFonts w:ascii="Times New Roman" w:hAnsi="Times New Roman" w:cs="Times New Roman"/>
        </w:rPr>
        <w:t xml:space="preserve"> </w:t>
      </w:r>
      <w:r w:rsidR="000A4359">
        <w:rPr>
          <w:rFonts w:ascii="Times New Roman" w:hAnsi="Times New Roman" w:cs="Times New Roman"/>
        </w:rPr>
        <w:t xml:space="preserve">O dotaci mohou žádat </w:t>
      </w:r>
      <w:r w:rsidR="00B62DA5">
        <w:rPr>
          <w:rFonts w:ascii="Times New Roman" w:hAnsi="Times New Roman" w:cs="Times New Roman"/>
        </w:rPr>
        <w:t>fyzické osoby a</w:t>
      </w:r>
      <w:r w:rsidR="008C2649">
        <w:rPr>
          <w:rFonts w:ascii="Times New Roman" w:hAnsi="Times New Roman" w:cs="Times New Roman"/>
        </w:rPr>
        <w:t xml:space="preserve"> </w:t>
      </w:r>
      <w:r w:rsidR="00236A5F">
        <w:rPr>
          <w:rFonts w:ascii="Times New Roman" w:hAnsi="Times New Roman" w:cs="Times New Roman"/>
        </w:rPr>
        <w:t>právnické osoby</w:t>
      </w:r>
      <w:r w:rsidR="00886299">
        <w:rPr>
          <w:rFonts w:ascii="Times New Roman" w:hAnsi="Times New Roman" w:cs="Times New Roman"/>
        </w:rPr>
        <w:t xml:space="preserve"> registrované</w:t>
      </w:r>
      <w:r w:rsidR="00236A5F">
        <w:rPr>
          <w:rFonts w:ascii="Times New Roman" w:hAnsi="Times New Roman" w:cs="Times New Roman"/>
        </w:rPr>
        <w:t xml:space="preserve"> n</w:t>
      </w:r>
      <w:r w:rsidR="00886299">
        <w:rPr>
          <w:rFonts w:ascii="Times New Roman" w:hAnsi="Times New Roman" w:cs="Times New Roman"/>
        </w:rPr>
        <w:t>ebo založené</w:t>
      </w:r>
      <w:r w:rsidR="00236A5F">
        <w:rPr>
          <w:rFonts w:ascii="Times New Roman" w:hAnsi="Times New Roman" w:cs="Times New Roman"/>
        </w:rPr>
        <w:t xml:space="preserve"> </w:t>
      </w:r>
      <w:r w:rsidR="003673F7">
        <w:rPr>
          <w:rFonts w:ascii="Times New Roman" w:hAnsi="Times New Roman" w:cs="Times New Roman"/>
        </w:rPr>
        <w:br/>
        <w:t xml:space="preserve">do </w:t>
      </w:r>
      <w:r w:rsidR="00236A5F">
        <w:rPr>
          <w:rFonts w:ascii="Times New Roman" w:hAnsi="Times New Roman" w:cs="Times New Roman"/>
        </w:rPr>
        <w:t>31.</w:t>
      </w:r>
      <w:r w:rsidR="00886299">
        <w:rPr>
          <w:rFonts w:ascii="Times New Roman" w:hAnsi="Times New Roman" w:cs="Times New Roman"/>
        </w:rPr>
        <w:t xml:space="preserve"> </w:t>
      </w:r>
      <w:r w:rsidR="00347616">
        <w:rPr>
          <w:rFonts w:ascii="Times New Roman" w:hAnsi="Times New Roman" w:cs="Times New Roman"/>
        </w:rPr>
        <w:t>p</w:t>
      </w:r>
      <w:r w:rsidR="00236A5F">
        <w:rPr>
          <w:rFonts w:ascii="Times New Roman" w:hAnsi="Times New Roman" w:cs="Times New Roman"/>
        </w:rPr>
        <w:t>ros</w:t>
      </w:r>
      <w:r w:rsidR="00886299">
        <w:rPr>
          <w:rFonts w:ascii="Times New Roman" w:hAnsi="Times New Roman" w:cs="Times New Roman"/>
        </w:rPr>
        <w:t xml:space="preserve">ince </w:t>
      </w:r>
      <w:r w:rsidR="00F23868">
        <w:rPr>
          <w:rFonts w:ascii="Times New Roman" w:hAnsi="Times New Roman" w:cs="Times New Roman"/>
        </w:rPr>
        <w:t>2019</w:t>
      </w:r>
      <w:r w:rsidR="00886299">
        <w:rPr>
          <w:rFonts w:ascii="Times New Roman" w:hAnsi="Times New Roman" w:cs="Times New Roman"/>
        </w:rPr>
        <w:t>, které prokazatelně vykonávají</w:t>
      </w:r>
      <w:r w:rsidR="00094E7E">
        <w:rPr>
          <w:rFonts w:ascii="Times New Roman" w:hAnsi="Times New Roman" w:cs="Times New Roman"/>
        </w:rPr>
        <w:t xml:space="preserve"> činnost ve prospěch příslušníků náro</w:t>
      </w:r>
      <w:r w:rsidR="00886299">
        <w:rPr>
          <w:rFonts w:ascii="Times New Roman" w:hAnsi="Times New Roman" w:cs="Times New Roman"/>
        </w:rPr>
        <w:t>dnostních menšin nejméně jeden rok, vyjma státních příspěvkových organizací zřizovaných Ministerstvem kultury</w:t>
      </w:r>
      <w:r w:rsidR="00094E7E">
        <w:rPr>
          <w:rFonts w:ascii="Times New Roman" w:hAnsi="Times New Roman" w:cs="Times New Roman"/>
        </w:rPr>
        <w:t>.</w:t>
      </w:r>
      <w:r w:rsidR="00886299">
        <w:rPr>
          <w:rFonts w:ascii="Times New Roman" w:hAnsi="Times New Roman" w:cs="Times New Roman"/>
        </w:rPr>
        <w:t xml:space="preserve"> Žadatel, který je právnickou osobou, musí mít sídlo na území České republiky. Žadatel, který je fyzickou osobou, musí </w:t>
      </w:r>
      <w:r w:rsidR="00347616">
        <w:rPr>
          <w:rFonts w:ascii="Times New Roman" w:hAnsi="Times New Roman" w:cs="Times New Roman"/>
        </w:rPr>
        <w:t>být občanem České republiky nebo cizincem s trvalým pobytem v České republice.</w:t>
      </w:r>
      <w:r w:rsidR="00886299">
        <w:rPr>
          <w:rFonts w:ascii="Times New Roman" w:hAnsi="Times New Roman" w:cs="Times New Roman"/>
        </w:rPr>
        <w:t xml:space="preserve"> </w:t>
      </w:r>
      <w:r w:rsidR="00094E7E">
        <w:rPr>
          <w:rFonts w:ascii="Times New Roman" w:hAnsi="Times New Roman" w:cs="Times New Roman"/>
        </w:rPr>
        <w:t xml:space="preserve"> </w:t>
      </w:r>
      <w:r w:rsidRPr="007D2E68">
        <w:rPr>
          <w:rFonts w:ascii="Times New Roman" w:hAnsi="Times New Roman" w:cs="Times New Roman"/>
        </w:rPr>
        <w:t>Dotaci lze poskytnout pouze žadatelům, kteří nemají splatné závazky ve vztahu ke státnímu rozpočtu, ke státnímu fondu, zdravotní pojišťovně nebo rozpočtu územního samosprávného celku.</w:t>
      </w:r>
    </w:p>
    <w:p w14:paraId="246D1CA5" w14:textId="77777777" w:rsidR="007D2E68" w:rsidRPr="007D2E68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</w:p>
    <w:p w14:paraId="08F0B12C" w14:textId="77777777" w:rsidR="007D2E68" w:rsidRPr="00094E7E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 w:rsidRPr="00760AEF">
        <w:rPr>
          <w:rFonts w:ascii="Times New Roman" w:hAnsi="Times New Roman" w:cs="Times New Roman"/>
          <w:b/>
        </w:rPr>
        <w:t>4.</w:t>
      </w:r>
      <w:r w:rsidR="00050812">
        <w:rPr>
          <w:rFonts w:ascii="Times New Roman" w:hAnsi="Times New Roman" w:cs="Times New Roman"/>
        </w:rPr>
        <w:t xml:space="preserve"> </w:t>
      </w:r>
      <w:r w:rsidRPr="007E4A94">
        <w:rPr>
          <w:rFonts w:ascii="Times New Roman" w:hAnsi="Times New Roman" w:cs="Times New Roman"/>
        </w:rPr>
        <w:t>Dotaci l</w:t>
      </w:r>
      <w:r w:rsidRPr="00094E7E">
        <w:rPr>
          <w:rFonts w:ascii="Times New Roman" w:hAnsi="Times New Roman" w:cs="Times New Roman"/>
        </w:rPr>
        <w:t xml:space="preserve">ze poskytnout do výše 70 % celkového rozpočtu na schválený projekt. </w:t>
      </w:r>
    </w:p>
    <w:p w14:paraId="14C9A68D" w14:textId="77777777" w:rsidR="007D2E68" w:rsidRPr="00094E7E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</w:p>
    <w:p w14:paraId="1707203B" w14:textId="77777777" w:rsidR="007D2E68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 w:rsidRPr="007E4A94">
        <w:rPr>
          <w:rFonts w:ascii="Times New Roman" w:hAnsi="Times New Roman" w:cs="Times New Roman"/>
          <w:b/>
        </w:rPr>
        <w:t>5.</w:t>
      </w:r>
      <w:r w:rsidR="00050812">
        <w:rPr>
          <w:rFonts w:ascii="Times New Roman" w:hAnsi="Times New Roman" w:cs="Times New Roman"/>
        </w:rPr>
        <w:t xml:space="preserve"> </w:t>
      </w:r>
      <w:r w:rsidR="006C5697">
        <w:rPr>
          <w:rFonts w:ascii="Times New Roman" w:hAnsi="Times New Roman" w:cs="Times New Roman"/>
        </w:rPr>
        <w:t xml:space="preserve">Projekt musí být uskutečněn v </w:t>
      </w:r>
      <w:r w:rsidRPr="00094E7E">
        <w:rPr>
          <w:rFonts w:ascii="Times New Roman" w:hAnsi="Times New Roman" w:cs="Times New Roman"/>
        </w:rPr>
        <w:t>kalendářním roce, ve kterém je dotace poskytnuta</w:t>
      </w:r>
      <w:r w:rsidRPr="007D2E68">
        <w:rPr>
          <w:rFonts w:ascii="Times New Roman" w:hAnsi="Times New Roman" w:cs="Times New Roman"/>
        </w:rPr>
        <w:t xml:space="preserve">. V případě, že je projekt ukončen předčasně v průběhu roku, je příjemce povinen předložit údaje o finančním vypořádání </w:t>
      </w:r>
      <w:r w:rsidR="0011598D">
        <w:rPr>
          <w:rFonts w:ascii="Times New Roman" w:hAnsi="Times New Roman" w:cs="Times New Roman"/>
        </w:rPr>
        <w:t xml:space="preserve">dotace nejpozději do 30 dnů od </w:t>
      </w:r>
      <w:r w:rsidRPr="007D2E68">
        <w:rPr>
          <w:rFonts w:ascii="Times New Roman" w:hAnsi="Times New Roman" w:cs="Times New Roman"/>
        </w:rPr>
        <w:t>jeho ukončení a vrátit finanční prostředky na účet, který b</w:t>
      </w:r>
      <w:r w:rsidR="006B5CE8">
        <w:rPr>
          <w:rFonts w:ascii="Times New Roman" w:hAnsi="Times New Roman" w:cs="Times New Roman"/>
        </w:rPr>
        <w:t>ude MK sdělen</w:t>
      </w:r>
      <w:r w:rsidRPr="007D2E68">
        <w:rPr>
          <w:rFonts w:ascii="Times New Roman" w:hAnsi="Times New Roman" w:cs="Times New Roman"/>
        </w:rPr>
        <w:t>.</w:t>
      </w:r>
    </w:p>
    <w:p w14:paraId="076C22F9" w14:textId="77777777" w:rsidR="00050812" w:rsidRDefault="00050812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</w:p>
    <w:p w14:paraId="5A864C06" w14:textId="77777777" w:rsidR="00050812" w:rsidRPr="007D2E68" w:rsidRDefault="00050812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 w:rsidRPr="0005081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. </w:t>
      </w:r>
      <w:r w:rsidRPr="007D2E68">
        <w:rPr>
          <w:rFonts w:ascii="Times New Roman" w:hAnsi="Times New Roman" w:cs="Times New Roman"/>
        </w:rPr>
        <w:t>Na jeden kalendářní rok může jeden žadatel předložit současně nejvýše tři projekty</w:t>
      </w:r>
      <w:r w:rsidR="00301C3D">
        <w:rPr>
          <w:rFonts w:ascii="Times New Roman" w:hAnsi="Times New Roman" w:cs="Times New Roman"/>
        </w:rPr>
        <w:t>.</w:t>
      </w:r>
    </w:p>
    <w:p w14:paraId="6D1F6A67" w14:textId="77777777" w:rsidR="007D2E68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</w:p>
    <w:p w14:paraId="6941E4A8" w14:textId="77777777" w:rsidR="007D2E68" w:rsidRPr="007D2E68" w:rsidRDefault="00050812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7D2E68" w:rsidRPr="00760AEF">
        <w:rPr>
          <w:rFonts w:ascii="Times New Roman" w:hAnsi="Times New Roman" w:cs="Times New Roman"/>
          <w:b/>
        </w:rPr>
        <w:t>.</w:t>
      </w:r>
      <w:r w:rsidR="007D2E68">
        <w:rPr>
          <w:rFonts w:ascii="Times New Roman" w:hAnsi="Times New Roman" w:cs="Times New Roman"/>
        </w:rPr>
        <w:t xml:space="preserve"> </w:t>
      </w:r>
      <w:r w:rsidR="007D2E68" w:rsidRPr="007D2E68">
        <w:rPr>
          <w:rFonts w:ascii="Times New Roman" w:hAnsi="Times New Roman" w:cs="Times New Roman"/>
        </w:rPr>
        <w:t>Projekty vyhodnocuje výběrová dota</w:t>
      </w:r>
      <w:r w:rsidR="006B5CE8">
        <w:rPr>
          <w:rFonts w:ascii="Times New Roman" w:hAnsi="Times New Roman" w:cs="Times New Roman"/>
        </w:rPr>
        <w:t>ční komise MK</w:t>
      </w:r>
      <w:r w:rsidR="004515EC">
        <w:rPr>
          <w:rFonts w:ascii="Times New Roman" w:hAnsi="Times New Roman" w:cs="Times New Roman"/>
        </w:rPr>
        <w:t xml:space="preserve"> a schvaluje ministr kultury.</w:t>
      </w:r>
      <w:r w:rsidR="007D2E68" w:rsidRPr="007D2E68">
        <w:rPr>
          <w:rFonts w:ascii="Times New Roman" w:hAnsi="Times New Roman" w:cs="Times New Roman"/>
        </w:rPr>
        <w:t xml:space="preserve"> Výsledky, stejně jako další údaje o výběrovém dotač</w:t>
      </w:r>
      <w:r w:rsidR="006B5CE8">
        <w:rPr>
          <w:rFonts w:ascii="Times New Roman" w:hAnsi="Times New Roman" w:cs="Times New Roman"/>
        </w:rPr>
        <w:t>ním řízení, MK</w:t>
      </w:r>
      <w:r w:rsidR="007D2E68" w:rsidRPr="007D2E68">
        <w:rPr>
          <w:rFonts w:ascii="Times New Roman" w:hAnsi="Times New Roman" w:cs="Times New Roman"/>
        </w:rPr>
        <w:t xml:space="preserve"> zveřejní na svých internetových stránkách </w:t>
      </w:r>
      <w:hyperlink r:id="rId11" w:history="1">
        <w:r w:rsidR="007D2E68" w:rsidRPr="007D2E68">
          <w:rPr>
            <w:rStyle w:val="Hyperlink"/>
            <w:rFonts w:ascii="Times New Roman" w:hAnsi="Times New Roman" w:cs="Times New Roman"/>
          </w:rPr>
          <w:t>www.mkcr.cz</w:t>
        </w:r>
      </w:hyperlink>
      <w:r w:rsidR="00183B3A">
        <w:rPr>
          <w:rFonts w:ascii="Times New Roman" w:hAnsi="Times New Roman" w:cs="Times New Roman"/>
        </w:rPr>
        <w:t>. Při posuzování žádostí o dotaci se bere v úvahu úplnost, správnost</w:t>
      </w:r>
      <w:r w:rsidR="00183B3A">
        <w:rPr>
          <w:rFonts w:ascii="Times New Roman" w:hAnsi="Times New Roman" w:cs="Times New Roman"/>
        </w:rPr>
        <w:br/>
        <w:t xml:space="preserve">a celková úroveň zpracování žádosti a projektu, finanční náročnost projektu z hlediska přiměřenosti a hospodárnosti a oprávněnost a účelnost požadovaných položek ve vztahu k rozsahu projektu. </w:t>
      </w:r>
    </w:p>
    <w:p w14:paraId="1FEDE8F6" w14:textId="77777777" w:rsidR="007D2E68" w:rsidRPr="007D2E68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</w:p>
    <w:p w14:paraId="050ED660" w14:textId="77777777" w:rsidR="007D2E68" w:rsidRPr="007D2E68" w:rsidRDefault="00050812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7D2E68" w:rsidRPr="00760AEF">
        <w:rPr>
          <w:rFonts w:ascii="Times New Roman" w:hAnsi="Times New Roman" w:cs="Times New Roman"/>
          <w:b/>
        </w:rPr>
        <w:t>.</w:t>
      </w:r>
      <w:r w:rsidR="007D2E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MK</w:t>
      </w:r>
      <w:r w:rsidR="007D2E68" w:rsidRPr="007D2E68">
        <w:rPr>
          <w:rFonts w:ascii="Times New Roman" w:hAnsi="Times New Roman" w:cs="Times New Roman"/>
        </w:rPr>
        <w:t xml:space="preserve"> si vyhrazuje právo zrušení </w:t>
      </w:r>
      <w:r w:rsidR="00BD162F">
        <w:rPr>
          <w:rFonts w:ascii="Times New Roman" w:hAnsi="Times New Roman" w:cs="Times New Roman"/>
        </w:rPr>
        <w:t xml:space="preserve">tohoto řízení nebo </w:t>
      </w:r>
      <w:r w:rsidR="007D2E68" w:rsidRPr="007D2E68">
        <w:rPr>
          <w:rFonts w:ascii="Times New Roman" w:hAnsi="Times New Roman" w:cs="Times New Roman"/>
        </w:rPr>
        <w:t>dop</w:t>
      </w:r>
      <w:r>
        <w:rPr>
          <w:rFonts w:ascii="Times New Roman" w:hAnsi="Times New Roman" w:cs="Times New Roman"/>
        </w:rPr>
        <w:t>lnění podmínek tohoto řízení</w:t>
      </w:r>
      <w:r w:rsidR="009D6339">
        <w:rPr>
          <w:rFonts w:ascii="Times New Roman" w:hAnsi="Times New Roman" w:cs="Times New Roman"/>
        </w:rPr>
        <w:t xml:space="preserve"> </w:t>
      </w:r>
      <w:r w:rsidR="007D2E68" w:rsidRPr="007D2E68">
        <w:rPr>
          <w:rFonts w:ascii="Times New Roman" w:hAnsi="Times New Roman" w:cs="Times New Roman"/>
        </w:rPr>
        <w:t>v případě, že dojde k legislativním změnám.</w:t>
      </w:r>
    </w:p>
    <w:p w14:paraId="2542CC69" w14:textId="77777777" w:rsidR="007D2E68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</w:p>
    <w:p w14:paraId="0EA8A014" w14:textId="77777777" w:rsidR="007D2E68" w:rsidRPr="007D2E68" w:rsidRDefault="00050812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7D2E68" w:rsidRPr="00760AEF">
        <w:rPr>
          <w:rFonts w:ascii="Times New Roman" w:hAnsi="Times New Roman" w:cs="Times New Roman"/>
          <w:b/>
        </w:rPr>
        <w:t>.</w:t>
      </w:r>
      <w:r w:rsidR="007D2E68">
        <w:rPr>
          <w:rFonts w:ascii="Times New Roman" w:hAnsi="Times New Roman" w:cs="Times New Roman"/>
        </w:rPr>
        <w:t xml:space="preserve"> </w:t>
      </w:r>
      <w:r w:rsidR="007D2E68" w:rsidRPr="007D2E68">
        <w:rPr>
          <w:rFonts w:ascii="Times New Roman" w:hAnsi="Times New Roman" w:cs="Times New Roman"/>
        </w:rPr>
        <w:t xml:space="preserve">Příjemce dotace je povinen postupovat v souladu se </w:t>
      </w:r>
      <w:hyperlink r:id="rId12" w:anchor="10821" w:history="1">
        <w:r w:rsidR="00CF3D5F">
          <w:rPr>
            <w:rStyle w:val="Hyperlink"/>
            <w:rFonts w:ascii="Times New Roman" w:hAnsi="Times New Roman" w:cs="Times New Roman"/>
          </w:rPr>
          <w:t>zákonem č. 134/2016 Sb</w:t>
        </w:r>
        <w:r w:rsidR="007D2E68" w:rsidRPr="002762E4">
          <w:rPr>
            <w:rStyle w:val="Hyperlink"/>
            <w:rFonts w:ascii="Times New Roman" w:hAnsi="Times New Roman" w:cs="Times New Roman"/>
          </w:rPr>
          <w:t>.</w:t>
        </w:r>
      </w:hyperlink>
      <w:r w:rsidR="00CF3D5F">
        <w:rPr>
          <w:rFonts w:ascii="Times New Roman" w:hAnsi="Times New Roman" w:cs="Times New Roman"/>
        </w:rPr>
        <w:t>, o zadávání v</w:t>
      </w:r>
      <w:r w:rsidR="007D2E68" w:rsidRPr="007D2E68">
        <w:rPr>
          <w:rFonts w:ascii="Times New Roman" w:hAnsi="Times New Roman" w:cs="Times New Roman"/>
        </w:rPr>
        <w:t>eřejných z</w:t>
      </w:r>
      <w:r w:rsidR="0071726C">
        <w:rPr>
          <w:rFonts w:ascii="Times New Roman" w:hAnsi="Times New Roman" w:cs="Times New Roman"/>
        </w:rPr>
        <w:t>akázkách, ve znění pozdějších předpisů.</w:t>
      </w:r>
    </w:p>
    <w:p w14:paraId="7611E120" w14:textId="77777777" w:rsidR="007D2E68" w:rsidRPr="007D2E68" w:rsidRDefault="007D2E68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</w:p>
    <w:p w14:paraId="26F67BDE" w14:textId="77777777" w:rsidR="007D2E68" w:rsidRPr="007D2E68" w:rsidRDefault="00B4730E" w:rsidP="002967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7D2E68" w:rsidRPr="00760AEF">
        <w:rPr>
          <w:rFonts w:ascii="Times New Roman" w:hAnsi="Times New Roman" w:cs="Times New Roman"/>
          <w:b/>
        </w:rPr>
        <w:t>.</w:t>
      </w:r>
      <w:r w:rsidR="007D2E68">
        <w:rPr>
          <w:rFonts w:ascii="Times New Roman" w:hAnsi="Times New Roman" w:cs="Times New Roman"/>
        </w:rPr>
        <w:t xml:space="preserve"> </w:t>
      </w:r>
      <w:r w:rsidR="00050812">
        <w:rPr>
          <w:rFonts w:ascii="Times New Roman" w:hAnsi="Times New Roman" w:cs="Times New Roman"/>
        </w:rPr>
        <w:t>MK</w:t>
      </w:r>
      <w:r w:rsidR="007D2E68" w:rsidRPr="007D2E68">
        <w:rPr>
          <w:rFonts w:ascii="Times New Roman" w:hAnsi="Times New Roman" w:cs="Times New Roman"/>
        </w:rPr>
        <w:t xml:space="preserve"> je v odůvodněných případech oprávněn</w:t>
      </w:r>
      <w:r w:rsidR="00301C3D">
        <w:rPr>
          <w:rFonts w:ascii="Times New Roman" w:hAnsi="Times New Roman" w:cs="Times New Roman"/>
        </w:rPr>
        <w:t>o</w:t>
      </w:r>
      <w:r w:rsidR="007D2E68" w:rsidRPr="007D2E68">
        <w:rPr>
          <w:rFonts w:ascii="Times New Roman" w:hAnsi="Times New Roman" w:cs="Times New Roman"/>
        </w:rPr>
        <w:t xml:space="preserve"> pozastavit proplácení dotace, a to zejména při porušení </w:t>
      </w:r>
      <w:r w:rsidR="00320A01">
        <w:rPr>
          <w:rFonts w:ascii="Times New Roman" w:hAnsi="Times New Roman" w:cs="Times New Roman"/>
        </w:rPr>
        <w:t xml:space="preserve">či </w:t>
      </w:r>
      <w:r w:rsidR="009B4254">
        <w:rPr>
          <w:rFonts w:ascii="Times New Roman" w:hAnsi="Times New Roman" w:cs="Times New Roman"/>
        </w:rPr>
        <w:t xml:space="preserve">důvodném </w:t>
      </w:r>
      <w:r w:rsidR="00320A01">
        <w:rPr>
          <w:rFonts w:ascii="Times New Roman" w:hAnsi="Times New Roman" w:cs="Times New Roman"/>
        </w:rPr>
        <w:t xml:space="preserve">podezření z porušení </w:t>
      </w:r>
      <w:r w:rsidR="007D2E68" w:rsidRPr="007D2E68">
        <w:rPr>
          <w:rFonts w:ascii="Times New Roman" w:hAnsi="Times New Roman" w:cs="Times New Roman"/>
        </w:rPr>
        <w:t>rozpočtové kázně ze strany příjemce dotace.</w:t>
      </w:r>
    </w:p>
    <w:p w14:paraId="58FAB536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2506AFFC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  <w:r w:rsidRPr="007D2E68">
        <w:rPr>
          <w:rFonts w:ascii="Times New Roman" w:hAnsi="Times New Roman" w:cs="Times New Roman"/>
          <w:b/>
        </w:rPr>
        <w:t>Přijímání žádostí a projektů</w:t>
      </w:r>
    </w:p>
    <w:p w14:paraId="0C9A2872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110E6559" w14:textId="77777777" w:rsidR="00AB2EF7" w:rsidRDefault="00760AEF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 w:rsidRPr="00760AEF">
        <w:rPr>
          <w:rFonts w:ascii="Times New Roman" w:hAnsi="Times New Roman" w:cs="Times New Roman"/>
          <w:b/>
        </w:rPr>
        <w:t>1</w:t>
      </w:r>
      <w:r w:rsidR="00B4730E">
        <w:rPr>
          <w:rFonts w:ascii="Times New Roman" w:hAnsi="Times New Roman" w:cs="Times New Roman"/>
          <w:b/>
        </w:rPr>
        <w:t>1</w:t>
      </w:r>
      <w:r w:rsidRPr="00760AE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4514">
        <w:rPr>
          <w:rFonts w:ascii="Times New Roman" w:hAnsi="Times New Roman" w:cs="Times New Roman"/>
        </w:rPr>
        <w:t>Žadatel zašle</w:t>
      </w:r>
      <w:r w:rsidR="007D2E68" w:rsidRPr="007D2E68">
        <w:rPr>
          <w:rFonts w:ascii="Times New Roman" w:hAnsi="Times New Roman" w:cs="Times New Roman"/>
        </w:rPr>
        <w:t xml:space="preserve"> žádost o poskyt</w:t>
      </w:r>
      <w:r w:rsidR="00294D4A">
        <w:rPr>
          <w:rFonts w:ascii="Times New Roman" w:hAnsi="Times New Roman" w:cs="Times New Roman"/>
        </w:rPr>
        <w:t>nutí dotace MK</w:t>
      </w:r>
      <w:r w:rsidR="007D2E68" w:rsidRPr="007D2E68">
        <w:rPr>
          <w:rFonts w:ascii="Times New Roman" w:hAnsi="Times New Roman" w:cs="Times New Roman"/>
        </w:rPr>
        <w:t xml:space="preserve"> v jednom písemném vyhot</w:t>
      </w:r>
      <w:r w:rsidR="009077E5">
        <w:rPr>
          <w:rFonts w:ascii="Times New Roman" w:hAnsi="Times New Roman" w:cs="Times New Roman"/>
        </w:rPr>
        <w:t>ovení</w:t>
      </w:r>
      <w:r w:rsidR="007D2E68" w:rsidRPr="007D2E68">
        <w:rPr>
          <w:rFonts w:ascii="Times New Roman" w:hAnsi="Times New Roman" w:cs="Times New Roman"/>
        </w:rPr>
        <w:t xml:space="preserve"> </w:t>
      </w:r>
      <w:r w:rsidR="00E34514">
        <w:rPr>
          <w:rFonts w:ascii="Times New Roman" w:hAnsi="Times New Roman" w:cs="Times New Roman"/>
        </w:rPr>
        <w:t>do datové schrány MK (ID8spaaur),</w:t>
      </w:r>
      <w:r w:rsidR="00E34514" w:rsidRPr="00AB2EF7">
        <w:rPr>
          <w:rFonts w:ascii="Times New Roman" w:hAnsi="Times New Roman" w:cs="Times New Roman"/>
        </w:rPr>
        <w:t xml:space="preserve"> </w:t>
      </w:r>
      <w:r w:rsidR="00294D4A">
        <w:rPr>
          <w:rFonts w:ascii="Times New Roman" w:hAnsi="Times New Roman" w:cs="Times New Roman"/>
        </w:rPr>
        <w:t>poštou doporučeně na adresu</w:t>
      </w:r>
      <w:r w:rsidR="007D2E68" w:rsidRPr="007D2E68">
        <w:rPr>
          <w:rFonts w:ascii="Times New Roman" w:hAnsi="Times New Roman" w:cs="Times New Roman"/>
        </w:rPr>
        <w:t xml:space="preserve"> Ministerstvo kultury, odbor médií</w:t>
      </w:r>
      <w:r w:rsidR="00294D4A">
        <w:rPr>
          <w:rFonts w:ascii="Times New Roman" w:hAnsi="Times New Roman" w:cs="Times New Roman"/>
        </w:rPr>
        <w:t xml:space="preserve"> </w:t>
      </w:r>
      <w:r w:rsidR="00E34514">
        <w:rPr>
          <w:rFonts w:ascii="Times New Roman" w:hAnsi="Times New Roman" w:cs="Times New Roman"/>
        </w:rPr>
        <w:br/>
        <w:t xml:space="preserve">a </w:t>
      </w:r>
      <w:r w:rsidR="00AB2EF7">
        <w:rPr>
          <w:rFonts w:ascii="Times New Roman" w:hAnsi="Times New Roman" w:cs="Times New Roman"/>
        </w:rPr>
        <w:t>audiovize,</w:t>
      </w:r>
      <w:r w:rsidR="007D2E68" w:rsidRPr="007D2E68">
        <w:rPr>
          <w:rFonts w:ascii="Times New Roman" w:hAnsi="Times New Roman" w:cs="Times New Roman"/>
        </w:rPr>
        <w:t xml:space="preserve"> Maltézské </w:t>
      </w:r>
      <w:r w:rsidR="007D2E68" w:rsidRPr="00A056CB">
        <w:rPr>
          <w:rFonts w:ascii="Times New Roman" w:hAnsi="Times New Roman" w:cs="Times New Roman"/>
        </w:rPr>
        <w:t>náměstí 1,</w:t>
      </w:r>
      <w:r w:rsidR="00294D4A">
        <w:rPr>
          <w:rFonts w:ascii="Times New Roman" w:hAnsi="Times New Roman" w:cs="Times New Roman"/>
        </w:rPr>
        <w:t xml:space="preserve"> 118 11 Praha 1, (nikoliv na jméno referenta), a to nejpozději</w:t>
      </w:r>
      <w:r w:rsidR="007D2E68" w:rsidRPr="00A056CB">
        <w:rPr>
          <w:rFonts w:ascii="Times New Roman" w:hAnsi="Times New Roman" w:cs="Times New Roman"/>
        </w:rPr>
        <w:t xml:space="preserve"> do </w:t>
      </w:r>
      <w:r w:rsidR="00F23868" w:rsidRPr="00472DBD">
        <w:rPr>
          <w:rFonts w:ascii="Times New Roman" w:hAnsi="Times New Roman" w:cs="Times New Roman"/>
        </w:rPr>
        <w:t>31. říj</w:t>
      </w:r>
      <w:r w:rsidR="00E3349C" w:rsidRPr="00472DBD">
        <w:rPr>
          <w:rFonts w:ascii="Times New Roman" w:hAnsi="Times New Roman" w:cs="Times New Roman"/>
        </w:rPr>
        <w:t>na</w:t>
      </w:r>
      <w:r w:rsidR="00320A01" w:rsidRPr="00472DBD">
        <w:rPr>
          <w:rFonts w:ascii="Times New Roman" w:hAnsi="Times New Roman" w:cs="Times New Roman"/>
        </w:rPr>
        <w:t xml:space="preserve"> </w:t>
      </w:r>
      <w:r w:rsidR="0011598D" w:rsidRPr="00472DBD">
        <w:rPr>
          <w:rFonts w:ascii="Times New Roman" w:hAnsi="Times New Roman" w:cs="Times New Roman"/>
        </w:rPr>
        <w:t>20</w:t>
      </w:r>
      <w:r w:rsidR="00E3349C" w:rsidRPr="00472DBD">
        <w:rPr>
          <w:rFonts w:ascii="Times New Roman" w:hAnsi="Times New Roman" w:cs="Times New Roman"/>
        </w:rPr>
        <w:t>20</w:t>
      </w:r>
      <w:r w:rsidR="00AB2EF7">
        <w:rPr>
          <w:rFonts w:ascii="Times New Roman" w:hAnsi="Times New Roman" w:cs="Times New Roman"/>
          <w:b/>
        </w:rPr>
        <w:t xml:space="preserve"> </w:t>
      </w:r>
      <w:r w:rsidR="00AB2EF7" w:rsidRPr="00AB2EF7">
        <w:rPr>
          <w:rFonts w:ascii="Times New Roman" w:hAnsi="Times New Roman" w:cs="Times New Roman"/>
        </w:rPr>
        <w:t>(</w:t>
      </w:r>
      <w:r w:rsidR="00E34514">
        <w:rPr>
          <w:rFonts w:ascii="Times New Roman" w:hAnsi="Times New Roman" w:cs="Times New Roman"/>
        </w:rPr>
        <w:t xml:space="preserve">u doručení poštou </w:t>
      </w:r>
      <w:r w:rsidR="00AB2EF7" w:rsidRPr="00AB2EF7">
        <w:rPr>
          <w:rFonts w:ascii="Times New Roman" w:hAnsi="Times New Roman" w:cs="Times New Roman"/>
        </w:rPr>
        <w:t>rozhoduje poštovní razítko)</w:t>
      </w:r>
      <w:r w:rsidR="00E34514">
        <w:rPr>
          <w:rFonts w:ascii="Times New Roman" w:hAnsi="Times New Roman" w:cs="Times New Roman"/>
        </w:rPr>
        <w:t xml:space="preserve"> </w:t>
      </w:r>
      <w:r w:rsidR="00294D4A" w:rsidRPr="00AB2EF7">
        <w:rPr>
          <w:rFonts w:ascii="Times New Roman" w:hAnsi="Times New Roman" w:cs="Times New Roman"/>
        </w:rPr>
        <w:t>nebo</w:t>
      </w:r>
      <w:r w:rsidR="00294D4A">
        <w:rPr>
          <w:rFonts w:ascii="Times New Roman" w:hAnsi="Times New Roman" w:cs="Times New Roman"/>
        </w:rPr>
        <w:t xml:space="preserve"> osobně prostřednictvím podatelny MK (adresa dtto) nejpozději </w:t>
      </w:r>
      <w:r w:rsidR="00F23868" w:rsidRPr="00472DBD">
        <w:rPr>
          <w:rFonts w:ascii="Times New Roman" w:hAnsi="Times New Roman" w:cs="Times New Roman"/>
        </w:rPr>
        <w:t>3</w:t>
      </w:r>
      <w:r w:rsidR="00347616" w:rsidRPr="00472DBD">
        <w:rPr>
          <w:rFonts w:ascii="Times New Roman" w:hAnsi="Times New Roman" w:cs="Times New Roman"/>
        </w:rPr>
        <w:t>1</w:t>
      </w:r>
      <w:r w:rsidR="005B4781" w:rsidRPr="00472DBD">
        <w:rPr>
          <w:rFonts w:ascii="Times New Roman" w:hAnsi="Times New Roman" w:cs="Times New Roman"/>
        </w:rPr>
        <w:t xml:space="preserve">. </w:t>
      </w:r>
      <w:r w:rsidR="00F23868" w:rsidRPr="00472DBD">
        <w:rPr>
          <w:rFonts w:ascii="Times New Roman" w:hAnsi="Times New Roman" w:cs="Times New Roman"/>
        </w:rPr>
        <w:t>říj</w:t>
      </w:r>
      <w:r w:rsidR="00347616" w:rsidRPr="00472DBD">
        <w:rPr>
          <w:rFonts w:ascii="Times New Roman" w:hAnsi="Times New Roman" w:cs="Times New Roman"/>
        </w:rPr>
        <w:t>na</w:t>
      </w:r>
      <w:r w:rsidR="00532162" w:rsidRPr="00472DBD">
        <w:rPr>
          <w:rFonts w:ascii="Times New Roman" w:hAnsi="Times New Roman" w:cs="Times New Roman"/>
        </w:rPr>
        <w:t xml:space="preserve"> </w:t>
      </w:r>
      <w:r w:rsidR="00294D4A" w:rsidRPr="00472DBD">
        <w:rPr>
          <w:rFonts w:ascii="Times New Roman" w:hAnsi="Times New Roman" w:cs="Times New Roman"/>
        </w:rPr>
        <w:t>20</w:t>
      </w:r>
      <w:r w:rsidR="00E3349C" w:rsidRPr="00472DBD">
        <w:rPr>
          <w:rFonts w:ascii="Times New Roman" w:hAnsi="Times New Roman" w:cs="Times New Roman"/>
        </w:rPr>
        <w:t>20</w:t>
      </w:r>
      <w:r w:rsidR="00347616" w:rsidRPr="00472DBD">
        <w:rPr>
          <w:rFonts w:ascii="Times New Roman" w:hAnsi="Times New Roman" w:cs="Times New Roman"/>
        </w:rPr>
        <w:t xml:space="preserve"> do 15</w:t>
      </w:r>
      <w:r w:rsidR="00AB2EF7" w:rsidRPr="00472DBD">
        <w:rPr>
          <w:rFonts w:ascii="Times New Roman" w:hAnsi="Times New Roman" w:cs="Times New Roman"/>
        </w:rPr>
        <w:t xml:space="preserve"> hodin</w:t>
      </w:r>
      <w:r w:rsidR="00AB2EF7">
        <w:rPr>
          <w:rFonts w:ascii="Times New Roman" w:hAnsi="Times New Roman" w:cs="Times New Roman"/>
          <w:b/>
        </w:rPr>
        <w:t xml:space="preserve">. </w:t>
      </w:r>
      <w:r w:rsidR="00AB2EF7">
        <w:rPr>
          <w:rFonts w:ascii="Times New Roman" w:hAnsi="Times New Roman" w:cs="Times New Roman"/>
        </w:rPr>
        <w:t>Každou žádost podává žadatel v samostatné zásilce (obálce), a to bez fólií a obalů a nesvázané pevnou vazbou (volné listy sepnuté kancelářskou sponou).</w:t>
      </w:r>
    </w:p>
    <w:p w14:paraId="7052C931" w14:textId="77777777" w:rsidR="008C2649" w:rsidRDefault="00AB2EF7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 musí být současně zaslána </w:t>
      </w:r>
      <w:r w:rsidR="005D4A53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elektronicky, včetně všech příloh</w:t>
      </w:r>
      <w:r w:rsidR="00A056CB">
        <w:rPr>
          <w:rFonts w:ascii="Times New Roman" w:hAnsi="Times New Roman" w:cs="Times New Roman"/>
        </w:rPr>
        <w:t>,</w:t>
      </w:r>
      <w:r w:rsidR="00444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nejpozději </w:t>
      </w:r>
      <w:r w:rsidR="00301C3D">
        <w:rPr>
          <w:rFonts w:ascii="Times New Roman" w:hAnsi="Times New Roman" w:cs="Times New Roman"/>
        </w:rPr>
        <w:br/>
      </w:r>
      <w:r w:rsidR="00F23868">
        <w:rPr>
          <w:rFonts w:ascii="Times New Roman" w:hAnsi="Times New Roman" w:cs="Times New Roman"/>
        </w:rPr>
        <w:t>do 31. říj</w:t>
      </w:r>
      <w:r w:rsidR="005D4A53">
        <w:rPr>
          <w:rFonts w:ascii="Times New Roman" w:hAnsi="Times New Roman" w:cs="Times New Roman"/>
        </w:rPr>
        <w:t>na</w:t>
      </w:r>
      <w:r w:rsidR="00A55643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na</w:t>
      </w:r>
      <w:r w:rsidR="00A056CB" w:rsidRPr="00A056CB">
        <w:rPr>
          <w:rFonts w:ascii="Times New Roman" w:hAnsi="Times New Roman" w:cs="Times New Roman"/>
        </w:rPr>
        <w:t xml:space="preserve"> adresu</w:t>
      </w:r>
      <w:r w:rsidR="00A412F6">
        <w:rPr>
          <w:rFonts w:ascii="Times New Roman" w:hAnsi="Times New Roman" w:cs="Times New Roman"/>
        </w:rPr>
        <w:t xml:space="preserve"> </w:t>
      </w:r>
      <w:hyperlink r:id="rId13" w:history="1">
        <w:r w:rsidR="00A412F6" w:rsidRPr="003C497A">
          <w:rPr>
            <w:rStyle w:val="Hyperlink"/>
            <w:rFonts w:ascii="Times New Roman" w:hAnsi="Times New Roman" w:cs="Times New Roman"/>
          </w:rPr>
          <w:t>blanka.bartikova@mkcr.cz</w:t>
        </w:r>
      </w:hyperlink>
      <w:r w:rsidR="00A412F6">
        <w:rPr>
          <w:rFonts w:ascii="Times New Roman" w:hAnsi="Times New Roman" w:cs="Times New Roman"/>
        </w:rPr>
        <w:t xml:space="preserve">. </w:t>
      </w:r>
    </w:p>
    <w:p w14:paraId="32FD500B" w14:textId="77777777" w:rsidR="00976A0E" w:rsidRDefault="00976A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3AF4778F" w14:textId="77777777" w:rsidR="00976A0E" w:rsidRPr="00976A0E" w:rsidRDefault="00472DBD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  <w:r w:rsidRPr="00976A0E">
        <w:rPr>
          <w:rFonts w:ascii="Times New Roman" w:hAnsi="Times New Roman" w:cs="Times New Roman"/>
          <w:b/>
        </w:rPr>
        <w:t>S ohledem na vládou vyhlášený nouzový stav ze dne 5. října 2020, jehož platnost byla Poslaneckou sněmovnou prodloužena do 20. listopadu 2020, se stanoví nový termín pro přijetí žádostí do</w:t>
      </w:r>
      <w:r w:rsidRPr="00976A0E">
        <w:rPr>
          <w:rFonts w:ascii="Times New Roman" w:hAnsi="Times New Roman" w:cs="Times New Roman"/>
          <w:b/>
          <w:color w:val="FF0000"/>
        </w:rPr>
        <w:t xml:space="preserve"> </w:t>
      </w:r>
      <w:r w:rsidRPr="00976A0E">
        <w:rPr>
          <w:rFonts w:ascii="Times New Roman" w:hAnsi="Times New Roman" w:cs="Times New Roman"/>
          <w:b/>
          <w:color w:val="FF0000"/>
          <w:sz w:val="32"/>
          <w:szCs w:val="32"/>
        </w:rPr>
        <w:t>30. listopadu 2020</w:t>
      </w:r>
      <w:r w:rsidRPr="00976A0E">
        <w:rPr>
          <w:rFonts w:ascii="Times New Roman" w:hAnsi="Times New Roman" w:cs="Times New Roman"/>
          <w:b/>
          <w:color w:val="FF0000"/>
        </w:rPr>
        <w:t xml:space="preserve"> </w:t>
      </w:r>
      <w:r w:rsidRPr="00976A0E">
        <w:rPr>
          <w:rFonts w:ascii="Times New Roman" w:hAnsi="Times New Roman" w:cs="Times New Roman"/>
          <w:b/>
        </w:rPr>
        <w:t>(rozhoduje podací razítko pošty) nebo do datové schránky MK (rozhoduje datum podání datové zprávy do datové schránky) nebo</w:t>
      </w:r>
      <w:r w:rsidR="00976A0E" w:rsidRPr="00976A0E">
        <w:rPr>
          <w:rFonts w:ascii="Times New Roman" w:hAnsi="Times New Roman" w:cs="Times New Roman"/>
          <w:b/>
        </w:rPr>
        <w:t xml:space="preserve"> osobně doručí do podatelny MK do 15 hodin výše uvedeného dne.</w:t>
      </w:r>
    </w:p>
    <w:p w14:paraId="4F9B8051" w14:textId="77777777" w:rsidR="00976A0E" w:rsidRPr="00976A0E" w:rsidRDefault="00976A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</w:p>
    <w:p w14:paraId="1B967553" w14:textId="77777777" w:rsidR="00472DBD" w:rsidRPr="00976A0E" w:rsidRDefault="00976A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 w:rsidRPr="00976A0E">
        <w:rPr>
          <w:rFonts w:ascii="Times New Roman" w:hAnsi="Times New Roman" w:cs="Times New Roman"/>
        </w:rPr>
        <w:t>Žádost</w:t>
      </w:r>
      <w:r>
        <w:rPr>
          <w:rFonts w:ascii="Times New Roman" w:hAnsi="Times New Roman" w:cs="Times New Roman"/>
        </w:rPr>
        <w:t xml:space="preserve"> musí být současně zaslána i elektronicky, nejpozději do 30. listopadu 2020 na adresu blanka.bartikova@mkcr.cz.</w:t>
      </w:r>
    </w:p>
    <w:p w14:paraId="761FB915" w14:textId="77777777" w:rsidR="007D2E68" w:rsidRPr="009077E5" w:rsidRDefault="008E4B9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 w:rsidRPr="009077E5">
        <w:rPr>
          <w:rFonts w:ascii="Times New Roman" w:hAnsi="Times New Roman" w:cs="Times New Roman"/>
          <w:bCs/>
        </w:rPr>
        <w:t>Žádostem doručeným</w:t>
      </w:r>
      <w:r w:rsidR="007D2E68" w:rsidRPr="009077E5">
        <w:rPr>
          <w:rFonts w:ascii="Times New Roman" w:hAnsi="Times New Roman" w:cs="Times New Roman"/>
          <w:bCs/>
        </w:rPr>
        <w:t xml:space="preserve"> po te</w:t>
      </w:r>
      <w:r w:rsidRPr="009077E5">
        <w:rPr>
          <w:rFonts w:ascii="Times New Roman" w:hAnsi="Times New Roman" w:cs="Times New Roman"/>
          <w:bCs/>
        </w:rPr>
        <w:t>rm</w:t>
      </w:r>
      <w:r w:rsidR="000A4359">
        <w:rPr>
          <w:rFonts w:ascii="Times New Roman" w:hAnsi="Times New Roman" w:cs="Times New Roman"/>
          <w:bCs/>
        </w:rPr>
        <w:t>ínu</w:t>
      </w:r>
      <w:r w:rsidRPr="009077E5">
        <w:rPr>
          <w:rFonts w:ascii="Times New Roman" w:hAnsi="Times New Roman" w:cs="Times New Roman"/>
          <w:bCs/>
        </w:rPr>
        <w:t xml:space="preserve">, </w:t>
      </w:r>
      <w:r w:rsidR="00A412F6">
        <w:rPr>
          <w:rFonts w:ascii="Times New Roman" w:hAnsi="Times New Roman" w:cs="Times New Roman"/>
          <w:bCs/>
        </w:rPr>
        <w:t xml:space="preserve">nevybaveným povinnými přílohami </w:t>
      </w:r>
      <w:r w:rsidRPr="009077E5">
        <w:rPr>
          <w:rFonts w:ascii="Times New Roman" w:hAnsi="Times New Roman" w:cs="Times New Roman"/>
          <w:bCs/>
        </w:rPr>
        <w:t>či neza</w:t>
      </w:r>
      <w:r w:rsidR="00301C3D">
        <w:rPr>
          <w:rFonts w:ascii="Times New Roman" w:hAnsi="Times New Roman" w:cs="Times New Roman"/>
          <w:bCs/>
        </w:rPr>
        <w:t>slaným</w:t>
      </w:r>
      <w:r w:rsidRPr="009077E5">
        <w:rPr>
          <w:rFonts w:ascii="Times New Roman" w:hAnsi="Times New Roman" w:cs="Times New Roman"/>
          <w:bCs/>
        </w:rPr>
        <w:t xml:space="preserve"> v elektronické podobě</w:t>
      </w:r>
      <w:r w:rsidR="007D2E68" w:rsidRPr="009077E5">
        <w:rPr>
          <w:rFonts w:ascii="Times New Roman" w:hAnsi="Times New Roman" w:cs="Times New Roman"/>
          <w:bCs/>
        </w:rPr>
        <w:t xml:space="preserve"> n</w:t>
      </w:r>
      <w:r w:rsidRPr="009077E5">
        <w:rPr>
          <w:rFonts w:ascii="Times New Roman" w:hAnsi="Times New Roman" w:cs="Times New Roman"/>
          <w:bCs/>
        </w:rPr>
        <w:t>emůže být dotace ze státního rozpočtu poskytnuta</w:t>
      </w:r>
      <w:r w:rsidR="009077E5">
        <w:rPr>
          <w:rFonts w:ascii="Times New Roman" w:hAnsi="Times New Roman" w:cs="Times New Roman"/>
          <w:bCs/>
        </w:rPr>
        <w:t>.</w:t>
      </w:r>
      <w:r w:rsidR="005B4781">
        <w:rPr>
          <w:rFonts w:ascii="Times New Roman" w:hAnsi="Times New Roman" w:cs="Times New Roman"/>
          <w:bCs/>
        </w:rPr>
        <w:t xml:space="preserve"> </w:t>
      </w:r>
      <w:r w:rsidR="00F23868">
        <w:rPr>
          <w:rFonts w:ascii="Times New Roman" w:hAnsi="Times New Roman" w:cs="Times New Roman"/>
          <w:bCs/>
        </w:rPr>
        <w:t xml:space="preserve">V souladu s §14j odst. </w:t>
      </w:r>
      <w:r w:rsidR="008C2649">
        <w:rPr>
          <w:rFonts w:ascii="Times New Roman" w:hAnsi="Times New Roman" w:cs="Times New Roman"/>
          <w:bCs/>
        </w:rPr>
        <w:t xml:space="preserve">2 rozpočtových pravidel MK u žádostí, které trpí </w:t>
      </w:r>
      <w:r w:rsidR="000A4359">
        <w:rPr>
          <w:rFonts w:ascii="Times New Roman" w:hAnsi="Times New Roman" w:cs="Times New Roman"/>
          <w:bCs/>
        </w:rPr>
        <w:t xml:space="preserve">odstranitelnými </w:t>
      </w:r>
      <w:r w:rsidR="008C2649">
        <w:rPr>
          <w:rFonts w:ascii="Times New Roman" w:hAnsi="Times New Roman" w:cs="Times New Roman"/>
          <w:bCs/>
        </w:rPr>
        <w:t>vadami, bude postupovat podle §14k rozpočtových pravidel.</w:t>
      </w:r>
    </w:p>
    <w:p w14:paraId="3A0C42DB" w14:textId="77777777" w:rsidR="009077E5" w:rsidRDefault="009077E5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</w:p>
    <w:p w14:paraId="036D9884" w14:textId="77777777" w:rsidR="007D2E68" w:rsidRPr="007D2E68" w:rsidRDefault="00B473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760AEF" w:rsidRPr="00760AEF">
        <w:rPr>
          <w:rFonts w:ascii="Times New Roman" w:hAnsi="Times New Roman" w:cs="Times New Roman"/>
          <w:b/>
        </w:rPr>
        <w:t>.</w:t>
      </w:r>
      <w:r w:rsidR="00760AEF">
        <w:rPr>
          <w:rFonts w:ascii="Times New Roman" w:hAnsi="Times New Roman" w:cs="Times New Roman"/>
        </w:rPr>
        <w:t xml:space="preserve"> </w:t>
      </w:r>
      <w:r w:rsidR="007D2E68" w:rsidRPr="007D2E68">
        <w:rPr>
          <w:rFonts w:ascii="Times New Roman" w:hAnsi="Times New Roman" w:cs="Times New Roman"/>
        </w:rPr>
        <w:t>Projekt musí být zprac</w:t>
      </w:r>
      <w:r w:rsidR="00BD162F">
        <w:rPr>
          <w:rFonts w:ascii="Times New Roman" w:hAnsi="Times New Roman" w:cs="Times New Roman"/>
        </w:rPr>
        <w:t>ován dle podmínek stanovených MK</w:t>
      </w:r>
      <w:r w:rsidR="007D2E68" w:rsidRPr="007D2E68">
        <w:rPr>
          <w:rFonts w:ascii="Times New Roman" w:hAnsi="Times New Roman" w:cs="Times New Roman"/>
        </w:rPr>
        <w:t xml:space="preserve"> a podán na formuláři žádosti</w:t>
      </w:r>
      <w:r w:rsidR="00301C3D">
        <w:rPr>
          <w:rFonts w:ascii="Times New Roman" w:hAnsi="Times New Roman" w:cs="Times New Roman"/>
        </w:rPr>
        <w:br/>
      </w:r>
      <w:r w:rsidR="007D2E68" w:rsidRPr="007D2E68">
        <w:rPr>
          <w:rFonts w:ascii="Times New Roman" w:hAnsi="Times New Roman" w:cs="Times New Roman"/>
        </w:rPr>
        <w:t>o poskytnutí dotace, včetně všech předepsaných příloh, součástí žádosti musí být i celkový rozpočet projektu. Formuláře jsou k dispozici na internetovýc</w:t>
      </w:r>
      <w:r w:rsidR="00BD162F">
        <w:rPr>
          <w:rFonts w:ascii="Times New Roman" w:hAnsi="Times New Roman" w:cs="Times New Roman"/>
        </w:rPr>
        <w:t>h stránkách MK</w:t>
      </w:r>
      <w:r w:rsidR="007D2E68" w:rsidRPr="007D2E68">
        <w:rPr>
          <w:rFonts w:ascii="Times New Roman" w:hAnsi="Times New Roman" w:cs="Times New Roman"/>
        </w:rPr>
        <w:t xml:space="preserve"> </w:t>
      </w:r>
      <w:hyperlink r:id="rId14" w:history="1">
        <w:r w:rsidR="007D2E68" w:rsidRPr="007D2E68">
          <w:rPr>
            <w:rStyle w:val="Hyperlink"/>
            <w:rFonts w:ascii="Times New Roman" w:hAnsi="Times New Roman" w:cs="Times New Roman"/>
          </w:rPr>
          <w:t>www.mkcr.cz</w:t>
        </w:r>
      </w:hyperlink>
      <w:r w:rsidR="007D2E68" w:rsidRPr="007D2E68">
        <w:rPr>
          <w:rFonts w:ascii="Times New Roman" w:hAnsi="Times New Roman" w:cs="Times New Roman"/>
        </w:rPr>
        <w:t>.</w:t>
      </w:r>
      <w:r w:rsidR="00BD162F">
        <w:rPr>
          <w:rFonts w:ascii="Times New Roman" w:hAnsi="Times New Roman" w:cs="Times New Roman"/>
        </w:rPr>
        <w:t xml:space="preserve"> </w:t>
      </w:r>
    </w:p>
    <w:p w14:paraId="1E80A1F9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47D292C4" w14:textId="77777777" w:rsidR="007D2E68" w:rsidRPr="007D2E68" w:rsidRDefault="00B473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13</w:t>
      </w:r>
      <w:r w:rsidR="00760AEF" w:rsidRPr="00760AEF">
        <w:rPr>
          <w:rFonts w:ascii="Times New Roman" w:hAnsi="Times New Roman" w:cs="Times New Roman"/>
          <w:b/>
        </w:rPr>
        <w:t>.</w:t>
      </w:r>
      <w:r w:rsidR="00760AEF">
        <w:rPr>
          <w:rFonts w:ascii="Times New Roman" w:hAnsi="Times New Roman" w:cs="Times New Roman"/>
        </w:rPr>
        <w:t xml:space="preserve"> </w:t>
      </w:r>
      <w:r w:rsidR="007D2E68" w:rsidRPr="007D2E68">
        <w:rPr>
          <w:rFonts w:ascii="Times New Roman" w:hAnsi="Times New Roman" w:cs="Times New Roman"/>
          <w:bCs/>
        </w:rPr>
        <w:t>Veškeré změny vztahující se k žadateli nebo k projektu, které nastanou po podání žádosti, je žadatel povinen neprodleně píse</w:t>
      </w:r>
      <w:r w:rsidR="00BD162F">
        <w:rPr>
          <w:rFonts w:ascii="Times New Roman" w:hAnsi="Times New Roman" w:cs="Times New Roman"/>
          <w:bCs/>
        </w:rPr>
        <w:t>mně oznámit MK</w:t>
      </w:r>
      <w:r w:rsidR="00301C3D">
        <w:rPr>
          <w:rFonts w:ascii="Times New Roman" w:hAnsi="Times New Roman" w:cs="Times New Roman"/>
          <w:bCs/>
        </w:rPr>
        <w:t>, na adresu uvedenou v bodě 11</w:t>
      </w:r>
      <w:r w:rsidR="007D2E68" w:rsidRPr="007D2E68">
        <w:rPr>
          <w:rFonts w:ascii="Times New Roman" w:hAnsi="Times New Roman" w:cs="Times New Roman"/>
          <w:bCs/>
        </w:rPr>
        <w:t>.</w:t>
      </w:r>
    </w:p>
    <w:p w14:paraId="745543B7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0613AD82" w14:textId="77777777" w:rsidR="007D2E68" w:rsidRPr="007D2E68" w:rsidRDefault="00B473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760AEF" w:rsidRPr="00760AEF">
        <w:rPr>
          <w:rFonts w:ascii="Times New Roman" w:hAnsi="Times New Roman" w:cs="Times New Roman"/>
          <w:b/>
        </w:rPr>
        <w:t>.</w:t>
      </w:r>
      <w:r w:rsidR="00760AEF">
        <w:rPr>
          <w:rFonts w:ascii="Times New Roman" w:hAnsi="Times New Roman" w:cs="Times New Roman"/>
        </w:rPr>
        <w:t xml:space="preserve"> </w:t>
      </w:r>
      <w:r w:rsidR="009077E5">
        <w:rPr>
          <w:rFonts w:ascii="Times New Roman" w:hAnsi="Times New Roman" w:cs="Times New Roman"/>
        </w:rPr>
        <w:t>Zaslané</w:t>
      </w:r>
      <w:r w:rsidR="007D2E68" w:rsidRPr="007D2E68">
        <w:rPr>
          <w:rFonts w:ascii="Times New Roman" w:hAnsi="Times New Roman" w:cs="Times New Roman"/>
        </w:rPr>
        <w:t xml:space="preserve"> žádost</w:t>
      </w:r>
      <w:r w:rsidR="009077E5">
        <w:rPr>
          <w:rFonts w:ascii="Times New Roman" w:hAnsi="Times New Roman" w:cs="Times New Roman"/>
        </w:rPr>
        <w:t>i se</w:t>
      </w:r>
      <w:r w:rsidR="007D2E68" w:rsidRPr="007D2E68">
        <w:rPr>
          <w:rFonts w:ascii="Times New Roman" w:hAnsi="Times New Roman" w:cs="Times New Roman"/>
        </w:rPr>
        <w:t xml:space="preserve"> nevrací. </w:t>
      </w:r>
      <w:r w:rsidR="00BD162F">
        <w:rPr>
          <w:rFonts w:ascii="Times New Roman" w:hAnsi="Times New Roman" w:cs="Times New Roman"/>
        </w:rPr>
        <w:t>Vzhledem k tomu, že členové výběrové komise pracují pouze s doklady zaslanými</w:t>
      </w:r>
      <w:r w:rsidR="009077E5">
        <w:rPr>
          <w:rFonts w:ascii="Times New Roman" w:hAnsi="Times New Roman" w:cs="Times New Roman"/>
        </w:rPr>
        <w:t xml:space="preserve"> elektronicky, můžete připojit i další podklady, které považujete pro posouzení žádosti za relevantní. </w:t>
      </w:r>
      <w:r w:rsidR="006B5CE8">
        <w:rPr>
          <w:rFonts w:ascii="Times New Roman" w:hAnsi="Times New Roman" w:cs="Times New Roman"/>
        </w:rPr>
        <w:t>Je třeba respektovat skutečnost, že celkový limit MK pro příjem jednotlivých elektronických zásilek je 10 MB. Prosíme o zasílání nezazipovaných zásilek, každou jednotlivou žádo</w:t>
      </w:r>
      <w:r w:rsidR="008C2649">
        <w:rPr>
          <w:rFonts w:ascii="Times New Roman" w:hAnsi="Times New Roman" w:cs="Times New Roman"/>
        </w:rPr>
        <w:t>st posílejte ve zvláštním mailu nebo samostatně datovou schránkou.</w:t>
      </w:r>
    </w:p>
    <w:p w14:paraId="3BF4089A" w14:textId="77777777" w:rsidR="00CF3D5F" w:rsidRDefault="00CF3D5F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1BFAD483" w14:textId="77777777" w:rsidR="00976A0E" w:rsidRPr="007D2E68" w:rsidRDefault="00976A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00B773E5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  <w:r w:rsidRPr="007D2E68">
        <w:rPr>
          <w:rFonts w:ascii="Times New Roman" w:hAnsi="Times New Roman" w:cs="Times New Roman"/>
          <w:b/>
        </w:rPr>
        <w:lastRenderedPageBreak/>
        <w:t>Periodický tisk</w:t>
      </w:r>
    </w:p>
    <w:p w14:paraId="18E5C48D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41B21D15" w14:textId="77777777" w:rsidR="007D2E68" w:rsidRPr="007D2E68" w:rsidRDefault="00760AEF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 w:rsidRPr="00760AEF">
        <w:rPr>
          <w:rFonts w:ascii="Times New Roman" w:hAnsi="Times New Roman" w:cs="Times New Roman"/>
          <w:b/>
        </w:rPr>
        <w:t>1</w:t>
      </w:r>
      <w:r w:rsidR="00B4730E">
        <w:rPr>
          <w:rFonts w:ascii="Times New Roman" w:hAnsi="Times New Roman" w:cs="Times New Roman"/>
          <w:b/>
        </w:rPr>
        <w:t>5</w:t>
      </w:r>
      <w:r w:rsidRPr="00760AE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21FB5">
        <w:rPr>
          <w:rFonts w:ascii="Times New Roman" w:hAnsi="Times New Roman" w:cs="Times New Roman"/>
        </w:rPr>
        <w:t>Výběrového dotačníh</w:t>
      </w:r>
      <w:r w:rsidR="00164E9D">
        <w:rPr>
          <w:rFonts w:ascii="Times New Roman" w:hAnsi="Times New Roman" w:cs="Times New Roman"/>
        </w:rPr>
        <w:t xml:space="preserve">o řízení na vydávání tisku </w:t>
      </w:r>
      <w:r w:rsidR="007D2E68" w:rsidRPr="007D2E68">
        <w:rPr>
          <w:rFonts w:ascii="Times New Roman" w:hAnsi="Times New Roman" w:cs="Times New Roman"/>
        </w:rPr>
        <w:t>v jazycích</w:t>
      </w:r>
      <w:r w:rsidR="00301C3D">
        <w:rPr>
          <w:rFonts w:ascii="Times New Roman" w:hAnsi="Times New Roman" w:cs="Times New Roman"/>
        </w:rPr>
        <w:t xml:space="preserve"> národnostních menšin, </w:t>
      </w:r>
      <w:r w:rsidR="00301C3D">
        <w:rPr>
          <w:rFonts w:ascii="Times New Roman" w:hAnsi="Times New Roman" w:cs="Times New Roman"/>
        </w:rPr>
        <w:br/>
        <w:t xml:space="preserve">se mohou </w:t>
      </w:r>
      <w:r w:rsidR="00621FB5">
        <w:rPr>
          <w:rFonts w:ascii="Times New Roman" w:hAnsi="Times New Roman" w:cs="Times New Roman"/>
        </w:rPr>
        <w:t xml:space="preserve">zúčastnit právnické i fyzické osoby </w:t>
      </w:r>
      <w:r w:rsidR="007D2E68" w:rsidRPr="007D2E68">
        <w:rPr>
          <w:rFonts w:ascii="Times New Roman" w:hAnsi="Times New Roman" w:cs="Times New Roman"/>
        </w:rPr>
        <w:t>pouze tehdy, předloží-li projekt na vydávání tiskoviny, která splňuje podmínky zákona č. 46/2000 Sb., o právech a povinnostech při vydávání periodického tisku a o změně některých dalších zákonů (tiskový zákon), ve znění pozdějších předpisů.</w:t>
      </w:r>
    </w:p>
    <w:p w14:paraId="69127506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042046CB" w14:textId="77777777" w:rsidR="007D2E68" w:rsidRPr="007D2E68" w:rsidRDefault="00B473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760AEF" w:rsidRPr="00760AEF">
        <w:rPr>
          <w:rFonts w:ascii="Times New Roman" w:hAnsi="Times New Roman" w:cs="Times New Roman"/>
          <w:b/>
        </w:rPr>
        <w:t>.</w:t>
      </w:r>
      <w:r w:rsidR="00760AEF">
        <w:rPr>
          <w:rFonts w:ascii="Times New Roman" w:hAnsi="Times New Roman" w:cs="Times New Roman"/>
        </w:rPr>
        <w:t xml:space="preserve"> </w:t>
      </w:r>
      <w:r w:rsidR="007D2E68" w:rsidRPr="007D2E68">
        <w:rPr>
          <w:rFonts w:ascii="Times New Roman" w:hAnsi="Times New Roman" w:cs="Times New Roman"/>
        </w:rPr>
        <w:t>Výběrové dotační řízení je určeno vydavatelům periodického tisku národnostních menšin, který není ziskový a není smluvně distribuován do prodejní sítě mimo území České republiky. Vydávaný titul musí být veřejně dostupný pro občany České republiky, příslušníky národnostních menšin i většinovou společnost.</w:t>
      </w:r>
    </w:p>
    <w:p w14:paraId="65488487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2A112462" w14:textId="77777777" w:rsidR="007D2E68" w:rsidRPr="007D2E68" w:rsidRDefault="00B473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 w:rsidR="00760AEF" w:rsidRPr="00760AEF">
        <w:rPr>
          <w:rFonts w:ascii="Times New Roman" w:hAnsi="Times New Roman" w:cs="Times New Roman"/>
          <w:b/>
        </w:rPr>
        <w:t>.</w:t>
      </w:r>
      <w:r w:rsidR="00760AEF">
        <w:rPr>
          <w:rFonts w:ascii="Times New Roman" w:hAnsi="Times New Roman" w:cs="Times New Roman"/>
        </w:rPr>
        <w:t xml:space="preserve"> </w:t>
      </w:r>
      <w:r w:rsidR="007D2E68" w:rsidRPr="007D2E68">
        <w:rPr>
          <w:rFonts w:ascii="Times New Roman" w:hAnsi="Times New Roman" w:cs="Times New Roman"/>
        </w:rPr>
        <w:t xml:space="preserve">Dotace na vydávání periodického tisku národnostních menšin může být poskytnuta pouze na prokazatelné výrobní náklady spojené s vydáváním národnostně menšinových tiskovin </w:t>
      </w:r>
      <w:r w:rsidR="00916119">
        <w:rPr>
          <w:rFonts w:ascii="Times New Roman" w:hAnsi="Times New Roman" w:cs="Times New Roman"/>
        </w:rPr>
        <w:br/>
      </w:r>
      <w:r w:rsidR="007D2E68" w:rsidRPr="007D2E68">
        <w:rPr>
          <w:rFonts w:ascii="Times New Roman" w:hAnsi="Times New Roman" w:cs="Times New Roman"/>
        </w:rPr>
        <w:t>a distribuční náklady na rozšiřování těchto tiskovin</w:t>
      </w:r>
      <w:r w:rsidR="00DA6E1C">
        <w:rPr>
          <w:rFonts w:ascii="Times New Roman" w:hAnsi="Times New Roman" w:cs="Times New Roman"/>
        </w:rPr>
        <w:t xml:space="preserve"> na území České republiky</w:t>
      </w:r>
      <w:r w:rsidR="007D2E68" w:rsidRPr="007D2E68">
        <w:rPr>
          <w:rFonts w:ascii="Times New Roman" w:hAnsi="Times New Roman" w:cs="Times New Roman"/>
        </w:rPr>
        <w:t xml:space="preserve"> po odečtení předpokládaných příjmů z prodeje titulu a s přihlédnutím k cenám obvyklým na trhu. </w:t>
      </w:r>
    </w:p>
    <w:p w14:paraId="6EAD884F" w14:textId="77777777" w:rsidR="00EA662B" w:rsidRPr="007D2E68" w:rsidRDefault="00EA662B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12532E32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  <w:r w:rsidRPr="007D2E68">
        <w:rPr>
          <w:rFonts w:ascii="Times New Roman" w:hAnsi="Times New Roman" w:cs="Times New Roman"/>
          <w:b/>
        </w:rPr>
        <w:t xml:space="preserve">Rozhlasové a televizní vysílání </w:t>
      </w:r>
    </w:p>
    <w:p w14:paraId="1C1FF26F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</w:p>
    <w:p w14:paraId="10A43DA1" w14:textId="77777777" w:rsidR="007D2E68" w:rsidRPr="007D2E68" w:rsidRDefault="00B473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760AEF" w:rsidRPr="00760AEF">
        <w:rPr>
          <w:rFonts w:ascii="Times New Roman" w:hAnsi="Times New Roman" w:cs="Times New Roman"/>
          <w:b/>
        </w:rPr>
        <w:t>.</w:t>
      </w:r>
      <w:r w:rsidR="00621FB5">
        <w:rPr>
          <w:rFonts w:ascii="Times New Roman" w:hAnsi="Times New Roman" w:cs="Times New Roman"/>
        </w:rPr>
        <w:t xml:space="preserve"> </w:t>
      </w:r>
      <w:r w:rsidR="0038643E">
        <w:rPr>
          <w:rFonts w:ascii="Times New Roman" w:hAnsi="Times New Roman" w:cs="Times New Roman"/>
        </w:rPr>
        <w:t xml:space="preserve">Výběrového dotačního řízení </w:t>
      </w:r>
      <w:r w:rsidR="007D2E68" w:rsidRPr="007D2E68">
        <w:rPr>
          <w:rFonts w:ascii="Times New Roman" w:hAnsi="Times New Roman" w:cs="Times New Roman"/>
        </w:rPr>
        <w:t>na podpor</w:t>
      </w:r>
      <w:r w:rsidR="00C97656">
        <w:rPr>
          <w:rFonts w:ascii="Times New Roman" w:hAnsi="Times New Roman" w:cs="Times New Roman"/>
        </w:rPr>
        <w:t xml:space="preserve">u </w:t>
      </w:r>
      <w:r w:rsidR="007D2E68" w:rsidRPr="007D2E68">
        <w:rPr>
          <w:rFonts w:ascii="Times New Roman" w:hAnsi="Times New Roman" w:cs="Times New Roman"/>
        </w:rPr>
        <w:t>vysílání v jazycích národnostních menšin</w:t>
      </w:r>
      <w:r w:rsidR="0038643E">
        <w:rPr>
          <w:rFonts w:ascii="Times New Roman" w:hAnsi="Times New Roman" w:cs="Times New Roman"/>
        </w:rPr>
        <w:t xml:space="preserve"> se mohou zúčastnit právnické i fyzické osoby</w:t>
      </w:r>
      <w:r w:rsidR="0011598D">
        <w:rPr>
          <w:rFonts w:ascii="Times New Roman" w:hAnsi="Times New Roman" w:cs="Times New Roman"/>
        </w:rPr>
        <w:t>, osoby</w:t>
      </w:r>
      <w:r w:rsidR="0038643E">
        <w:rPr>
          <w:rFonts w:ascii="Times New Roman" w:hAnsi="Times New Roman" w:cs="Times New Roman"/>
        </w:rPr>
        <w:t xml:space="preserve"> oprávněné vykonávat činnost v oblasti rozhlasového a televizního vysílání</w:t>
      </w:r>
      <w:r w:rsidR="0011598D">
        <w:rPr>
          <w:rFonts w:ascii="Times New Roman" w:hAnsi="Times New Roman" w:cs="Times New Roman"/>
        </w:rPr>
        <w:t xml:space="preserve"> dle zákona č. 231/2001 Sb.,</w:t>
      </w:r>
      <w:r w:rsidR="00301C3D">
        <w:rPr>
          <w:rFonts w:ascii="Times New Roman" w:hAnsi="Times New Roman" w:cs="Times New Roman"/>
        </w:rPr>
        <w:t xml:space="preserve"> o provozování rozhlasového </w:t>
      </w:r>
      <w:r w:rsidR="00693DAE">
        <w:rPr>
          <w:rFonts w:ascii="Times New Roman" w:hAnsi="Times New Roman" w:cs="Times New Roman"/>
        </w:rPr>
        <w:br/>
      </w:r>
      <w:r w:rsidR="00301C3D">
        <w:rPr>
          <w:rFonts w:ascii="Times New Roman" w:hAnsi="Times New Roman" w:cs="Times New Roman"/>
        </w:rPr>
        <w:t xml:space="preserve">a televizního vysílání a o změně dalších zákonů, </w:t>
      </w:r>
      <w:r w:rsidR="00D0138B">
        <w:rPr>
          <w:rFonts w:ascii="Times New Roman" w:hAnsi="Times New Roman" w:cs="Times New Roman"/>
        </w:rPr>
        <w:t>ve znění pozdějších předpisů,</w:t>
      </w:r>
      <w:r w:rsidR="0038643E">
        <w:rPr>
          <w:rFonts w:ascii="Times New Roman" w:hAnsi="Times New Roman" w:cs="Times New Roman"/>
        </w:rPr>
        <w:t xml:space="preserve"> které se ve své činnosti zaměřují na národnostně menšinovou činnost.</w:t>
      </w:r>
    </w:p>
    <w:p w14:paraId="07DD10E6" w14:textId="77777777" w:rsidR="007D2E68" w:rsidRP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46DDFF00" w14:textId="77777777" w:rsidR="007D2E68" w:rsidRDefault="00B4730E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760AEF" w:rsidRPr="00760AEF">
        <w:rPr>
          <w:rFonts w:ascii="Times New Roman" w:hAnsi="Times New Roman" w:cs="Times New Roman"/>
          <w:b/>
        </w:rPr>
        <w:t>.</w:t>
      </w:r>
      <w:r w:rsidR="00760AEF">
        <w:rPr>
          <w:rFonts w:ascii="Times New Roman" w:hAnsi="Times New Roman" w:cs="Times New Roman"/>
        </w:rPr>
        <w:t xml:space="preserve"> </w:t>
      </w:r>
      <w:r w:rsidR="007D2E68" w:rsidRPr="007D2E68">
        <w:rPr>
          <w:rFonts w:ascii="Times New Roman" w:hAnsi="Times New Roman" w:cs="Times New Roman"/>
        </w:rPr>
        <w:t>Projekty musí být zaměřeny na výrobu jednotlivých pořadů nebo cyklu pořadů v příslušném jazyce nár</w:t>
      </w:r>
      <w:r w:rsidR="00ED6202">
        <w:rPr>
          <w:rFonts w:ascii="Times New Roman" w:hAnsi="Times New Roman" w:cs="Times New Roman"/>
        </w:rPr>
        <w:t>odnostní menšiny</w:t>
      </w:r>
      <w:r w:rsidR="001D2927">
        <w:rPr>
          <w:rFonts w:ascii="Times New Roman" w:hAnsi="Times New Roman" w:cs="Times New Roman"/>
        </w:rPr>
        <w:t xml:space="preserve"> nebo pořadů o národnostních </w:t>
      </w:r>
      <w:r w:rsidR="007D2E68" w:rsidRPr="007D2E68">
        <w:rPr>
          <w:rFonts w:ascii="Times New Roman" w:hAnsi="Times New Roman" w:cs="Times New Roman"/>
        </w:rPr>
        <w:t>menš</w:t>
      </w:r>
      <w:r w:rsidR="0038643E">
        <w:rPr>
          <w:rFonts w:ascii="Times New Roman" w:hAnsi="Times New Roman" w:cs="Times New Roman"/>
        </w:rPr>
        <w:t>inách</w:t>
      </w:r>
      <w:r w:rsidR="001D2927">
        <w:rPr>
          <w:rFonts w:ascii="Times New Roman" w:hAnsi="Times New Roman" w:cs="Times New Roman"/>
        </w:rPr>
        <w:t>.</w:t>
      </w:r>
      <w:r w:rsidR="0038643E">
        <w:rPr>
          <w:rFonts w:ascii="Times New Roman" w:hAnsi="Times New Roman" w:cs="Times New Roman"/>
        </w:rPr>
        <w:t xml:space="preserve"> </w:t>
      </w:r>
      <w:r w:rsidR="001D2927">
        <w:rPr>
          <w:rFonts w:ascii="Times New Roman" w:hAnsi="Times New Roman" w:cs="Times New Roman"/>
        </w:rPr>
        <w:t xml:space="preserve"> Televizním </w:t>
      </w:r>
      <w:r w:rsidR="007D2E68" w:rsidRPr="007D2E68">
        <w:rPr>
          <w:rFonts w:ascii="Times New Roman" w:hAnsi="Times New Roman" w:cs="Times New Roman"/>
        </w:rPr>
        <w:t xml:space="preserve">a rozhlasovým vysíláním se rozumí vysílání dle </w:t>
      </w:r>
      <w:hyperlink r:id="rId15" w:anchor="10821" w:history="1">
        <w:r w:rsidR="007D2E68" w:rsidRPr="002762E4">
          <w:rPr>
            <w:rStyle w:val="Hyperlink"/>
            <w:rFonts w:ascii="Times New Roman" w:hAnsi="Times New Roman" w:cs="Times New Roman"/>
          </w:rPr>
          <w:t>zákona č. 231/2001 Sb.</w:t>
        </w:r>
      </w:hyperlink>
      <w:r w:rsidR="007D2E68" w:rsidRPr="007D2E68">
        <w:rPr>
          <w:rFonts w:ascii="Times New Roman" w:hAnsi="Times New Roman" w:cs="Times New Roman"/>
        </w:rPr>
        <w:t xml:space="preserve">, </w:t>
      </w:r>
      <w:r w:rsidR="00D12178">
        <w:rPr>
          <w:rFonts w:ascii="Times New Roman" w:hAnsi="Times New Roman" w:cs="Times New Roman"/>
        </w:rPr>
        <w:br/>
      </w:r>
      <w:r w:rsidR="007D2E68" w:rsidRPr="007D2E68">
        <w:rPr>
          <w:rFonts w:ascii="Times New Roman" w:hAnsi="Times New Roman" w:cs="Times New Roman"/>
        </w:rPr>
        <w:t>o provozování rozhla</w:t>
      </w:r>
      <w:r w:rsidR="0011598D">
        <w:rPr>
          <w:rFonts w:ascii="Times New Roman" w:hAnsi="Times New Roman" w:cs="Times New Roman"/>
        </w:rPr>
        <w:t>so</w:t>
      </w:r>
      <w:r w:rsidR="00307904">
        <w:rPr>
          <w:rFonts w:ascii="Times New Roman" w:hAnsi="Times New Roman" w:cs="Times New Roman"/>
        </w:rPr>
        <w:t xml:space="preserve">vého a televizního vysílání a o </w:t>
      </w:r>
      <w:r w:rsidR="00971F80">
        <w:rPr>
          <w:rFonts w:ascii="Times New Roman" w:hAnsi="Times New Roman" w:cs="Times New Roman"/>
        </w:rPr>
        <w:t>změně</w:t>
      </w:r>
      <w:r w:rsidR="007D2E68" w:rsidRPr="007D2E68">
        <w:rPr>
          <w:rFonts w:ascii="Times New Roman" w:hAnsi="Times New Roman" w:cs="Times New Roman"/>
        </w:rPr>
        <w:t xml:space="preserve"> dalších zákonů, ve znění pozdějších předpisů.</w:t>
      </w:r>
    </w:p>
    <w:p w14:paraId="4D8C8CB9" w14:textId="77777777" w:rsidR="00626686" w:rsidRDefault="00626686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23FF7A5D" w14:textId="77777777" w:rsidR="00626686" w:rsidRDefault="00626686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  <w:r w:rsidRPr="00626686">
        <w:rPr>
          <w:rFonts w:ascii="Times New Roman" w:hAnsi="Times New Roman" w:cs="Times New Roman"/>
          <w:b/>
        </w:rPr>
        <w:t>Ochrana osobních údajů</w:t>
      </w:r>
    </w:p>
    <w:p w14:paraId="1B05FD81" w14:textId="77777777" w:rsidR="000A4359" w:rsidRDefault="000A4359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</w:p>
    <w:p w14:paraId="4FDB0EC9" w14:textId="77777777" w:rsidR="00626686" w:rsidRPr="00626686" w:rsidRDefault="00626686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Osobní údaje zpracovává MK jako správce. Pověřence je možno kontaktovat na mailu </w:t>
      </w:r>
      <w:hyperlink r:id="rId16" w:history="1">
        <w:r w:rsidRPr="00D33214">
          <w:rPr>
            <w:rStyle w:val="Hyperlink"/>
            <w:rFonts w:ascii="Times New Roman" w:hAnsi="Times New Roman" w:cs="Times New Roman"/>
          </w:rPr>
          <w:t>poverenec@mkcr.cz</w:t>
        </w:r>
      </w:hyperlink>
      <w:r>
        <w:rPr>
          <w:rFonts w:ascii="Times New Roman" w:hAnsi="Times New Roman" w:cs="Times New Roman"/>
        </w:rPr>
        <w:t xml:space="preserve">. Účelem zpracování osobních údajů je vedení dotačního řízení dle bodu 1. této výzvy a případně též poskytnutí informací dle zákona č. 106/1999 Sb., o svobodném přístupu k informacím, ve znění pozdějších předpisů. Údaje budou uloženy po dobu 5 let </w:t>
      </w:r>
      <w:r w:rsidR="00C605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poté předány do archivu.</w:t>
      </w:r>
      <w:r w:rsidR="00C605E6">
        <w:rPr>
          <w:rFonts w:ascii="Times New Roman" w:hAnsi="Times New Roman" w:cs="Times New Roman"/>
        </w:rPr>
        <w:t xml:space="preserve"> Žadatel má právo požadovat od správce přístup k osobním údajům žadatele, jejich opravu nebo výmaz, popřípadě omezení zpracování, a též v</w:t>
      </w:r>
      <w:r w:rsidR="008F1CF1">
        <w:rPr>
          <w:rFonts w:ascii="Times New Roman" w:hAnsi="Times New Roman" w:cs="Times New Roman"/>
        </w:rPr>
        <w:t>zn</w:t>
      </w:r>
      <w:r w:rsidR="00C605E6">
        <w:rPr>
          <w:rFonts w:ascii="Times New Roman" w:hAnsi="Times New Roman" w:cs="Times New Roman"/>
        </w:rPr>
        <w:t xml:space="preserve">ést námitku proti zpracování, jakož i právo na přenositelnost údajů. Stížnost proti zpracování osobních údajů prováděnému MK je možno podat u Úřadu pro ochranu osobních údajů, který sídlí na adrese Pplk. Sochora 27, 170 00 Praha 7. </w:t>
      </w:r>
    </w:p>
    <w:p w14:paraId="21D31574" w14:textId="77777777" w:rsidR="00EA662B" w:rsidRDefault="00EA662B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39EAD437" w14:textId="77777777" w:rsidR="00EA662B" w:rsidRDefault="00EA662B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Projekty přijaté do výběrového dotačního řízení posoudí dotační komise</w:t>
      </w:r>
      <w:r w:rsidR="0003615E">
        <w:rPr>
          <w:rFonts w:ascii="Times New Roman" w:hAnsi="Times New Roman" w:cs="Times New Roman"/>
        </w:rPr>
        <w:t xml:space="preserve"> a výsledky MK</w:t>
      </w:r>
      <w:r>
        <w:rPr>
          <w:rFonts w:ascii="Times New Roman" w:hAnsi="Times New Roman" w:cs="Times New Roman"/>
        </w:rPr>
        <w:t xml:space="preserve"> zveřej</w:t>
      </w:r>
      <w:r w:rsidR="003A07FB">
        <w:rPr>
          <w:rFonts w:ascii="Times New Roman" w:hAnsi="Times New Roman" w:cs="Times New Roman"/>
        </w:rPr>
        <w:t xml:space="preserve">ní nejpozději do </w:t>
      </w:r>
      <w:r w:rsidR="00013B9A">
        <w:rPr>
          <w:rFonts w:ascii="Times New Roman" w:hAnsi="Times New Roman" w:cs="Times New Roman"/>
        </w:rPr>
        <w:t>31</w:t>
      </w:r>
      <w:r w:rsidR="00307904">
        <w:rPr>
          <w:rFonts w:ascii="Times New Roman" w:hAnsi="Times New Roman" w:cs="Times New Roman"/>
        </w:rPr>
        <w:t>.</w:t>
      </w:r>
      <w:r w:rsidR="00D12178">
        <w:rPr>
          <w:rFonts w:ascii="Times New Roman" w:hAnsi="Times New Roman" w:cs="Times New Roman"/>
        </w:rPr>
        <w:t xml:space="preserve"> </w:t>
      </w:r>
      <w:r w:rsidR="00C179D2">
        <w:rPr>
          <w:rFonts w:ascii="Times New Roman" w:hAnsi="Times New Roman" w:cs="Times New Roman"/>
        </w:rPr>
        <w:t>března 2021</w:t>
      </w:r>
      <w:r>
        <w:rPr>
          <w:rFonts w:ascii="Times New Roman" w:hAnsi="Times New Roman" w:cs="Times New Roman"/>
        </w:rPr>
        <w:t xml:space="preserve"> na svých internetových stránkách</w:t>
      </w:r>
      <w:r w:rsidR="0003615E">
        <w:rPr>
          <w:rFonts w:ascii="Times New Roman" w:hAnsi="Times New Roman" w:cs="Times New Roman"/>
        </w:rPr>
        <w:t xml:space="preserve">. Rozhodnutí MK </w:t>
      </w:r>
      <w:r w:rsidR="0003615E">
        <w:rPr>
          <w:rFonts w:ascii="Times New Roman" w:hAnsi="Times New Roman" w:cs="Times New Roman"/>
        </w:rPr>
        <w:br/>
        <w:t>o zamítnutí žádosti se zveřejní formou veřejné vyhlášky na internetových stránkách MK</w:t>
      </w:r>
      <w:r w:rsidR="008F1CF1">
        <w:rPr>
          <w:rFonts w:ascii="Times New Roman" w:hAnsi="Times New Roman" w:cs="Times New Roman"/>
        </w:rPr>
        <w:t>.</w:t>
      </w:r>
      <w:r w:rsidR="0003615E">
        <w:rPr>
          <w:rFonts w:ascii="Times New Roman" w:hAnsi="Times New Roman" w:cs="Times New Roman"/>
        </w:rPr>
        <w:t xml:space="preserve"> </w:t>
      </w:r>
    </w:p>
    <w:p w14:paraId="00DC09FE" w14:textId="77777777" w:rsidR="002C25B2" w:rsidRPr="007D2E68" w:rsidRDefault="002C25B2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1477F7BE" w14:textId="77777777" w:rsidR="00542408" w:rsidRPr="007D2E68" w:rsidRDefault="0054240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</w:rPr>
      </w:pPr>
    </w:p>
    <w:p w14:paraId="5967FCC7" w14:textId="77777777" w:rsidR="007D2E68" w:rsidRPr="00760AEF" w:rsidRDefault="001D2927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Bližší</w:t>
      </w:r>
      <w:r w:rsidR="007D2E68" w:rsidRPr="00760AEF">
        <w:rPr>
          <w:rFonts w:ascii="Times New Roman" w:hAnsi="Times New Roman" w:cs="Times New Roman"/>
          <w:b/>
        </w:rPr>
        <w:t xml:space="preserve"> informace Vám poskytne:</w:t>
      </w:r>
    </w:p>
    <w:p w14:paraId="055951F3" w14:textId="77777777" w:rsidR="007D2E68" w:rsidRDefault="007D2E6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center"/>
        <w:rPr>
          <w:rFonts w:ascii="Times New Roman" w:hAnsi="Times New Roman" w:cs="Times New Roman"/>
          <w:b/>
        </w:rPr>
      </w:pPr>
      <w:r w:rsidRPr="00760AEF">
        <w:rPr>
          <w:rFonts w:ascii="Times New Roman" w:hAnsi="Times New Roman" w:cs="Times New Roman"/>
          <w:b/>
        </w:rPr>
        <w:t xml:space="preserve">JUDr. Blanka Bartíková tel. 257 085 215, e-mail </w:t>
      </w:r>
      <w:hyperlink r:id="rId17" w:history="1">
        <w:r w:rsidRPr="00760AEF">
          <w:rPr>
            <w:rStyle w:val="Hyperlink"/>
            <w:rFonts w:ascii="Times New Roman" w:hAnsi="Times New Roman" w:cs="Times New Roman"/>
            <w:b/>
          </w:rPr>
          <w:t>blanka.bartikova@mkcr.cz</w:t>
        </w:r>
      </w:hyperlink>
    </w:p>
    <w:p w14:paraId="4EA9856F" w14:textId="77777777" w:rsidR="00692DC0" w:rsidRDefault="00692DC0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center"/>
        <w:rPr>
          <w:rFonts w:ascii="Times New Roman" w:hAnsi="Times New Roman" w:cs="Times New Roman"/>
          <w:b/>
        </w:rPr>
      </w:pPr>
    </w:p>
    <w:p w14:paraId="5870C8F7" w14:textId="77777777" w:rsidR="00542408" w:rsidRDefault="00542408" w:rsidP="00760AEF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jc w:val="center"/>
        <w:rPr>
          <w:rFonts w:ascii="Times New Roman" w:hAnsi="Times New Roman" w:cs="Times New Roman"/>
          <w:b/>
        </w:rPr>
      </w:pPr>
    </w:p>
    <w:p w14:paraId="79DA9D2B" w14:textId="77777777" w:rsidR="00692DC0" w:rsidRPr="00760AEF" w:rsidRDefault="00692DC0" w:rsidP="008835B5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0E0E0"/>
        <w:rPr>
          <w:rFonts w:ascii="Times New Roman" w:hAnsi="Times New Roman" w:cs="Times New Roman"/>
          <w:b/>
        </w:rPr>
      </w:pPr>
    </w:p>
    <w:sectPr w:rsidR="00692DC0" w:rsidRPr="00760AEF" w:rsidSect="00760AE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D78FA" w14:textId="77777777" w:rsidR="00223EF9" w:rsidRDefault="00223EF9">
      <w:r>
        <w:separator/>
      </w:r>
    </w:p>
  </w:endnote>
  <w:endnote w:type="continuationSeparator" w:id="0">
    <w:p w14:paraId="060BA3F6" w14:textId="77777777" w:rsidR="00223EF9" w:rsidRDefault="002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7254" w14:textId="77777777" w:rsidR="004515EC" w:rsidRDefault="004515EC" w:rsidP="00F841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4F03C" w14:textId="77777777" w:rsidR="004515EC" w:rsidRDefault="004515EC" w:rsidP="00F84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1D545" w14:textId="77777777" w:rsidR="004515EC" w:rsidRDefault="004515EC" w:rsidP="00F841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5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7F7C7A" w14:textId="77777777" w:rsidR="004515EC" w:rsidRDefault="004515EC" w:rsidP="00F841C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E2992" w14:textId="77777777" w:rsidR="005C5F8F" w:rsidRDefault="005C5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C7AF9" w14:textId="77777777" w:rsidR="00223EF9" w:rsidRDefault="00223EF9">
      <w:r>
        <w:separator/>
      </w:r>
    </w:p>
  </w:footnote>
  <w:footnote w:type="continuationSeparator" w:id="0">
    <w:p w14:paraId="6E0B7731" w14:textId="77777777" w:rsidR="00223EF9" w:rsidRDefault="0022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B5B03" w14:textId="77777777" w:rsidR="005C5F8F" w:rsidRDefault="005C5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3306" w14:textId="77777777" w:rsidR="005C5F8F" w:rsidRDefault="005C5F8F" w:rsidP="001F59DC">
    <w:pPr>
      <w:pStyle w:val="Header"/>
      <w:jc w:val="right"/>
    </w:pPr>
  </w:p>
  <w:p w14:paraId="012D356A" w14:textId="77777777" w:rsidR="005C5F8F" w:rsidRDefault="005C5F8F" w:rsidP="001F59DC">
    <w:pPr>
      <w:pStyle w:val="Header"/>
      <w:jc w:val="right"/>
    </w:pPr>
  </w:p>
  <w:p w14:paraId="3E66DAE1" w14:textId="77777777" w:rsidR="005C5F8F" w:rsidRDefault="005C5F8F" w:rsidP="001F59DC">
    <w:pPr>
      <w:pStyle w:val="Header"/>
      <w:jc w:val="right"/>
    </w:pPr>
  </w:p>
  <w:p w14:paraId="0AE7CC80" w14:textId="77777777" w:rsidR="004515EC" w:rsidRDefault="004515EC" w:rsidP="001F59DC">
    <w:pPr>
      <w:pStyle w:val="Header"/>
      <w:jc w:val="right"/>
    </w:pPr>
    <w:r>
      <w:pict w14:anchorId="35EA8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39.75pt">
          <v:imagedata r:id="rId1" o:title="bar"/>
        </v:shape>
      </w:pict>
    </w:r>
  </w:p>
  <w:p w14:paraId="799CF282" w14:textId="77777777" w:rsidR="004515EC" w:rsidRDefault="008835B5" w:rsidP="001F59DC">
    <w:pPr>
      <w:pStyle w:val="Header"/>
      <w:jc w:val="right"/>
    </w:pPr>
    <w:r>
      <w:rPr>
        <w:caps/>
        <w:szCs w:val="28"/>
      </w:rPr>
      <w:t>MKCRP00EQMSO</w:t>
    </w:r>
  </w:p>
  <w:p w14:paraId="15106548" w14:textId="77777777" w:rsidR="005C5F8F" w:rsidRDefault="005C5F8F" w:rsidP="001F59D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174D" w14:textId="77777777" w:rsidR="005C5F8F" w:rsidRDefault="005C5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7775"/>
    <w:multiLevelType w:val="hybridMultilevel"/>
    <w:tmpl w:val="9E6E4CCA"/>
    <w:lvl w:ilvl="0" w:tplc="09EA9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02A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DE404B"/>
    <w:multiLevelType w:val="hybridMultilevel"/>
    <w:tmpl w:val="8BFE20D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434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D747C0"/>
    <w:multiLevelType w:val="hybridMultilevel"/>
    <w:tmpl w:val="EB68873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A6CC8"/>
    <w:multiLevelType w:val="hybridMultilevel"/>
    <w:tmpl w:val="CDFE13F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F653B"/>
    <w:multiLevelType w:val="hybridMultilevel"/>
    <w:tmpl w:val="4D2CE4B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B5D97"/>
    <w:multiLevelType w:val="hybridMultilevel"/>
    <w:tmpl w:val="7C647AD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501EA1"/>
    <w:multiLevelType w:val="hybridMultilevel"/>
    <w:tmpl w:val="BEFA0D6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efaultTableStyle w:val="TableTheme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9DC"/>
    <w:rsid w:val="00010212"/>
    <w:rsid w:val="0001256F"/>
    <w:rsid w:val="0001389D"/>
    <w:rsid w:val="00013B9A"/>
    <w:rsid w:val="00024941"/>
    <w:rsid w:val="00034FB3"/>
    <w:rsid w:val="0003615E"/>
    <w:rsid w:val="00050812"/>
    <w:rsid w:val="0005113F"/>
    <w:rsid w:val="00055CC6"/>
    <w:rsid w:val="00067D29"/>
    <w:rsid w:val="00094E7E"/>
    <w:rsid w:val="000A4359"/>
    <w:rsid w:val="000A6FD5"/>
    <w:rsid w:val="000F3ADD"/>
    <w:rsid w:val="000F4B7F"/>
    <w:rsid w:val="00111981"/>
    <w:rsid w:val="0011598D"/>
    <w:rsid w:val="00164E9D"/>
    <w:rsid w:val="001669EE"/>
    <w:rsid w:val="00172FC6"/>
    <w:rsid w:val="00183B3A"/>
    <w:rsid w:val="00196C34"/>
    <w:rsid w:val="001D2927"/>
    <w:rsid w:val="001D4451"/>
    <w:rsid w:val="001F59DC"/>
    <w:rsid w:val="00223EF9"/>
    <w:rsid w:val="00236A5F"/>
    <w:rsid w:val="00240173"/>
    <w:rsid w:val="0024588E"/>
    <w:rsid w:val="002710EF"/>
    <w:rsid w:val="002762E4"/>
    <w:rsid w:val="00294D4A"/>
    <w:rsid w:val="0029670B"/>
    <w:rsid w:val="00297535"/>
    <w:rsid w:val="002A1193"/>
    <w:rsid w:val="002A3D39"/>
    <w:rsid w:val="002A640D"/>
    <w:rsid w:val="002B46F0"/>
    <w:rsid w:val="002C17FA"/>
    <w:rsid w:val="002C25B2"/>
    <w:rsid w:val="002D5988"/>
    <w:rsid w:val="00301C3D"/>
    <w:rsid w:val="00307904"/>
    <w:rsid w:val="00313D6B"/>
    <w:rsid w:val="003140B4"/>
    <w:rsid w:val="00320A01"/>
    <w:rsid w:val="0034153A"/>
    <w:rsid w:val="00344CA5"/>
    <w:rsid w:val="00346EC5"/>
    <w:rsid w:val="00347616"/>
    <w:rsid w:val="003566D2"/>
    <w:rsid w:val="003673F7"/>
    <w:rsid w:val="00381B3B"/>
    <w:rsid w:val="00383624"/>
    <w:rsid w:val="00384F01"/>
    <w:rsid w:val="0038643E"/>
    <w:rsid w:val="0039035D"/>
    <w:rsid w:val="003A07FB"/>
    <w:rsid w:val="003B4B6A"/>
    <w:rsid w:val="003C1CF0"/>
    <w:rsid w:val="003E1033"/>
    <w:rsid w:val="003F3F5E"/>
    <w:rsid w:val="003F4C58"/>
    <w:rsid w:val="00420B42"/>
    <w:rsid w:val="00444AD5"/>
    <w:rsid w:val="004515EC"/>
    <w:rsid w:val="00472DBD"/>
    <w:rsid w:val="0047676D"/>
    <w:rsid w:val="00480D2D"/>
    <w:rsid w:val="004B35F1"/>
    <w:rsid w:val="004B700B"/>
    <w:rsid w:val="004B722D"/>
    <w:rsid w:val="004D0433"/>
    <w:rsid w:val="004F6AB9"/>
    <w:rsid w:val="00514364"/>
    <w:rsid w:val="00524C43"/>
    <w:rsid w:val="00526726"/>
    <w:rsid w:val="00530011"/>
    <w:rsid w:val="005303BE"/>
    <w:rsid w:val="00532162"/>
    <w:rsid w:val="0053290B"/>
    <w:rsid w:val="00542408"/>
    <w:rsid w:val="005B4781"/>
    <w:rsid w:val="005B5611"/>
    <w:rsid w:val="005B7A1D"/>
    <w:rsid w:val="005C5F8F"/>
    <w:rsid w:val="005D4A53"/>
    <w:rsid w:val="005D4B90"/>
    <w:rsid w:val="005D67C1"/>
    <w:rsid w:val="005D6F0C"/>
    <w:rsid w:val="006000E4"/>
    <w:rsid w:val="00621FB5"/>
    <w:rsid w:val="00626686"/>
    <w:rsid w:val="00636B4F"/>
    <w:rsid w:val="006519FE"/>
    <w:rsid w:val="00692DC0"/>
    <w:rsid w:val="00693DAE"/>
    <w:rsid w:val="006961B8"/>
    <w:rsid w:val="006B4D65"/>
    <w:rsid w:val="006B5CE8"/>
    <w:rsid w:val="006C567C"/>
    <w:rsid w:val="006C5697"/>
    <w:rsid w:val="006D1880"/>
    <w:rsid w:val="006E1269"/>
    <w:rsid w:val="006F0818"/>
    <w:rsid w:val="006F18DB"/>
    <w:rsid w:val="00710FF9"/>
    <w:rsid w:val="0071726C"/>
    <w:rsid w:val="00731451"/>
    <w:rsid w:val="00735483"/>
    <w:rsid w:val="007571FB"/>
    <w:rsid w:val="00760AEF"/>
    <w:rsid w:val="00770247"/>
    <w:rsid w:val="0077178B"/>
    <w:rsid w:val="00776C34"/>
    <w:rsid w:val="0078699A"/>
    <w:rsid w:val="00793817"/>
    <w:rsid w:val="00796D79"/>
    <w:rsid w:val="007A4EA7"/>
    <w:rsid w:val="007A6182"/>
    <w:rsid w:val="007A76C4"/>
    <w:rsid w:val="007D074E"/>
    <w:rsid w:val="007D2E68"/>
    <w:rsid w:val="007D7F03"/>
    <w:rsid w:val="007E4A94"/>
    <w:rsid w:val="007F3053"/>
    <w:rsid w:val="0081579D"/>
    <w:rsid w:val="00822288"/>
    <w:rsid w:val="00843924"/>
    <w:rsid w:val="00846569"/>
    <w:rsid w:val="008808E0"/>
    <w:rsid w:val="008835B5"/>
    <w:rsid w:val="00884DD7"/>
    <w:rsid w:val="00886299"/>
    <w:rsid w:val="008C2649"/>
    <w:rsid w:val="008C5065"/>
    <w:rsid w:val="008D5291"/>
    <w:rsid w:val="008D57FE"/>
    <w:rsid w:val="008E4B9E"/>
    <w:rsid w:val="008F1CF1"/>
    <w:rsid w:val="00900AE0"/>
    <w:rsid w:val="009077E5"/>
    <w:rsid w:val="00916119"/>
    <w:rsid w:val="0092567F"/>
    <w:rsid w:val="00926CB9"/>
    <w:rsid w:val="00934477"/>
    <w:rsid w:val="009717F5"/>
    <w:rsid w:val="00971F80"/>
    <w:rsid w:val="00976A0E"/>
    <w:rsid w:val="009778AE"/>
    <w:rsid w:val="00995F76"/>
    <w:rsid w:val="009B4254"/>
    <w:rsid w:val="009D6339"/>
    <w:rsid w:val="009E3FDC"/>
    <w:rsid w:val="009F00B6"/>
    <w:rsid w:val="009F6FD7"/>
    <w:rsid w:val="00A056CB"/>
    <w:rsid w:val="00A15596"/>
    <w:rsid w:val="00A26853"/>
    <w:rsid w:val="00A326CE"/>
    <w:rsid w:val="00A412F6"/>
    <w:rsid w:val="00A41311"/>
    <w:rsid w:val="00A55643"/>
    <w:rsid w:val="00A83773"/>
    <w:rsid w:val="00A865B1"/>
    <w:rsid w:val="00A8791C"/>
    <w:rsid w:val="00AB2EF7"/>
    <w:rsid w:val="00AB727C"/>
    <w:rsid w:val="00AC1059"/>
    <w:rsid w:val="00AC739C"/>
    <w:rsid w:val="00AF590E"/>
    <w:rsid w:val="00B32859"/>
    <w:rsid w:val="00B43086"/>
    <w:rsid w:val="00B4730E"/>
    <w:rsid w:val="00B52717"/>
    <w:rsid w:val="00B55F60"/>
    <w:rsid w:val="00B62DA5"/>
    <w:rsid w:val="00B840E0"/>
    <w:rsid w:val="00B90E94"/>
    <w:rsid w:val="00BB2F81"/>
    <w:rsid w:val="00BC3170"/>
    <w:rsid w:val="00BD162F"/>
    <w:rsid w:val="00BD2F00"/>
    <w:rsid w:val="00BD5579"/>
    <w:rsid w:val="00C179D2"/>
    <w:rsid w:val="00C40B72"/>
    <w:rsid w:val="00C54D95"/>
    <w:rsid w:val="00C605E6"/>
    <w:rsid w:val="00C7488C"/>
    <w:rsid w:val="00C90550"/>
    <w:rsid w:val="00C9087F"/>
    <w:rsid w:val="00C97333"/>
    <w:rsid w:val="00C97656"/>
    <w:rsid w:val="00C97C8E"/>
    <w:rsid w:val="00CA1E1A"/>
    <w:rsid w:val="00CA6182"/>
    <w:rsid w:val="00CD2B4F"/>
    <w:rsid w:val="00CD54F8"/>
    <w:rsid w:val="00CD734D"/>
    <w:rsid w:val="00CF3D5F"/>
    <w:rsid w:val="00CF6121"/>
    <w:rsid w:val="00D0055C"/>
    <w:rsid w:val="00D0138B"/>
    <w:rsid w:val="00D12178"/>
    <w:rsid w:val="00D2218B"/>
    <w:rsid w:val="00D25264"/>
    <w:rsid w:val="00D51D54"/>
    <w:rsid w:val="00D9278B"/>
    <w:rsid w:val="00DA4D5A"/>
    <w:rsid w:val="00DA69FC"/>
    <w:rsid w:val="00DA6E1C"/>
    <w:rsid w:val="00DA72AB"/>
    <w:rsid w:val="00DB5BA1"/>
    <w:rsid w:val="00DE04C4"/>
    <w:rsid w:val="00DF1168"/>
    <w:rsid w:val="00E028A0"/>
    <w:rsid w:val="00E3349C"/>
    <w:rsid w:val="00E34514"/>
    <w:rsid w:val="00E42DE5"/>
    <w:rsid w:val="00E448CD"/>
    <w:rsid w:val="00E4544A"/>
    <w:rsid w:val="00E5411A"/>
    <w:rsid w:val="00E6458E"/>
    <w:rsid w:val="00E65007"/>
    <w:rsid w:val="00E913FC"/>
    <w:rsid w:val="00EA0EBA"/>
    <w:rsid w:val="00EA662B"/>
    <w:rsid w:val="00EB08A8"/>
    <w:rsid w:val="00EC4FA8"/>
    <w:rsid w:val="00ED03B2"/>
    <w:rsid w:val="00ED461C"/>
    <w:rsid w:val="00ED6202"/>
    <w:rsid w:val="00EE05CD"/>
    <w:rsid w:val="00EF1F02"/>
    <w:rsid w:val="00F23868"/>
    <w:rsid w:val="00F36309"/>
    <w:rsid w:val="00F41BDA"/>
    <w:rsid w:val="00F841C9"/>
    <w:rsid w:val="00F957F9"/>
    <w:rsid w:val="00FA637E"/>
    <w:rsid w:val="00FA711E"/>
    <w:rsid w:val="00FE30F2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173E2FE"/>
  <w15:chartTrackingRefBased/>
  <w15:docId w15:val="{543ECC14-9E83-4C50-AE00-673EB623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8A0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1F5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F59DC"/>
    <w:pPr>
      <w:keepNext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1F59DC"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F59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F59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F59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  <w:rsid w:val="00E028A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028A0"/>
  </w:style>
  <w:style w:type="paragraph" w:customStyle="1" w:styleId="bSS">
    <w:name w:val="b.SS"/>
    <w:basedOn w:val="Normal"/>
    <w:rsid w:val="001F59DC"/>
    <w:pPr>
      <w:jc w:val="both"/>
    </w:pPr>
    <w:rPr>
      <w:szCs w:val="20"/>
    </w:rPr>
  </w:style>
  <w:style w:type="paragraph" w:styleId="NormalWeb">
    <w:name w:val="Normal (Web)"/>
    <w:basedOn w:val="Normal"/>
    <w:rsid w:val="001F59DC"/>
    <w:pPr>
      <w:spacing w:before="100" w:beforeAutospacing="1" w:after="100" w:afterAutospacing="1"/>
    </w:pPr>
  </w:style>
  <w:style w:type="paragraph" w:styleId="BodyText">
    <w:name w:val="Body Text"/>
    <w:basedOn w:val="Normal"/>
    <w:rsid w:val="001F59DC"/>
    <w:pPr>
      <w:jc w:val="both"/>
    </w:pPr>
    <w:rPr>
      <w:rFonts w:ascii="Arial" w:hAnsi="Arial" w:cs="Arial"/>
    </w:rPr>
  </w:style>
  <w:style w:type="character" w:styleId="Hyperlink">
    <w:name w:val="Hyperlink"/>
    <w:rsid w:val="001F59DC"/>
    <w:rPr>
      <w:color w:val="0000FF"/>
      <w:u w:val="single"/>
    </w:rPr>
  </w:style>
  <w:style w:type="paragraph" w:styleId="BodyText2">
    <w:name w:val="Body Text 2"/>
    <w:basedOn w:val="Normal"/>
    <w:rsid w:val="001F59DC"/>
    <w:pPr>
      <w:jc w:val="center"/>
    </w:pPr>
    <w:rPr>
      <w:rFonts w:ascii="Arial" w:hAnsi="Arial" w:cs="Arial"/>
      <w:b/>
      <w:bCs/>
      <w:sz w:val="28"/>
    </w:rPr>
  </w:style>
  <w:style w:type="character" w:customStyle="1" w:styleId="besserok">
    <w:name w:val="besserok"/>
    <w:semiHidden/>
    <w:rsid w:val="001F59DC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1F59DC"/>
    <w:pPr>
      <w:tabs>
        <w:tab w:val="center" w:pos="4536"/>
        <w:tab w:val="right" w:pos="9072"/>
      </w:tabs>
    </w:pPr>
  </w:style>
  <w:style w:type="table" w:styleId="TableTheme">
    <w:name w:val="Table Theme"/>
    <w:basedOn w:val="TableNormal"/>
    <w:rsid w:val="001F59DC"/>
    <w:tblPr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</w:tblPr>
  </w:style>
  <w:style w:type="character" w:styleId="FollowedHyperlink">
    <w:name w:val="FollowedHyperlink"/>
    <w:rsid w:val="001F59DC"/>
    <w:rPr>
      <w:color w:val="800080"/>
      <w:u w:val="single"/>
    </w:rPr>
  </w:style>
  <w:style w:type="paragraph" w:styleId="Footer">
    <w:name w:val="footer"/>
    <w:basedOn w:val="Normal"/>
    <w:rsid w:val="00F841C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841C9"/>
  </w:style>
  <w:style w:type="paragraph" w:styleId="BalloonText">
    <w:name w:val="Balloon Text"/>
    <w:basedOn w:val="Normal"/>
    <w:link w:val="BalloonTextChar"/>
    <w:rsid w:val="000F4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wps/portal/_s.155/701/.cmd/ad/.c/313/.ce/10821/.p/8411/_s.155/701?PC_8411_number1=38/2007&amp;PC_8411_b=38/2007&amp;PC_8411_ps=10" TargetMode="External"/><Relationship Id="rId13" Type="http://schemas.openxmlformats.org/officeDocument/2006/relationships/hyperlink" Target="mailto:blanka.bartikova@mkcr.c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portal.gov.cz/wps/portal/_s.155/701/.cmd/ad/.c/313/.ce/10821/.p/8411/_s.155/701?PC_8411_number1=262/2005&amp;PC_8411_b=262/2005&amp;PC_8411_ps=10" TargetMode="External"/><Relationship Id="rId12" Type="http://schemas.openxmlformats.org/officeDocument/2006/relationships/hyperlink" Target="http://portal.gov.cz/wps/portal/_s.155/701/.cmd/ad/.c/313/.ce/10821/.p/8411/_s.155/701?PC_8411_number1=137/2006&amp;PC_8411_b=137/2006&amp;PC_8411_ps=10" TargetMode="External"/><Relationship Id="rId17" Type="http://schemas.openxmlformats.org/officeDocument/2006/relationships/hyperlink" Target="mailto:blanka.bartikova@mkcr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overenec@mkcr.c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kcr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ortal.gov.cz/wps/portal/_s.155/701/.cmd/ad/.c/313/.ce/10821/.p/8411?PC_8411_number1=231/2001&amp;PC_8411_b=231/2001&amp;PC_8411_ps=10" TargetMode="External"/><Relationship Id="rId23" Type="http://schemas.openxmlformats.org/officeDocument/2006/relationships/footer" Target="footer3.xml"/><Relationship Id="rId10" Type="http://schemas.openxmlformats.org/officeDocument/2006/relationships/hyperlink" Target="http://portal.gov.cz/wps/portal/_s.155/701/.cmd/ad/.c/313/.ce/10821/.p/8411/_s.155/701?PC_8411_number1=273/2001&amp;PC_8411_b=273/2001&amp;PC_8411_ps=1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ortal.gov.cz/wps/portal/_s.155/701/.cmd/ad/.c/313/.ce/10821/.p/8411/_s.155/701?PC_8411_number1=218/2000&amp;PC_8411_b=218/2000&amp;PC_8411_ps=10" TargetMode="External"/><Relationship Id="rId14" Type="http://schemas.openxmlformats.org/officeDocument/2006/relationships/hyperlink" Target="http://www.mkcr.cz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KULTURY, ODBOR MÉDIÍ A AUDIOVIZE</vt:lpstr>
    </vt:vector>
  </TitlesOfParts>
  <Company/>
  <LinksUpToDate>false</LinksUpToDate>
  <CharactersWithSpaces>11201</CharactersWithSpaces>
  <SharedDoc>false</SharedDoc>
  <HLinks>
    <vt:vector size="66" baseType="variant">
      <vt:variant>
        <vt:i4>1441918</vt:i4>
      </vt:variant>
      <vt:variant>
        <vt:i4>30</vt:i4>
      </vt:variant>
      <vt:variant>
        <vt:i4>0</vt:i4>
      </vt:variant>
      <vt:variant>
        <vt:i4>5</vt:i4>
      </vt:variant>
      <vt:variant>
        <vt:lpwstr>mailto:blanka.bartikova@mkcr.cz</vt:lpwstr>
      </vt:variant>
      <vt:variant>
        <vt:lpwstr/>
      </vt:variant>
      <vt:variant>
        <vt:i4>4259962</vt:i4>
      </vt:variant>
      <vt:variant>
        <vt:i4>27</vt:i4>
      </vt:variant>
      <vt:variant>
        <vt:i4>0</vt:i4>
      </vt:variant>
      <vt:variant>
        <vt:i4>5</vt:i4>
      </vt:variant>
      <vt:variant>
        <vt:lpwstr>mailto:poverenec@mkcr.cz</vt:lpwstr>
      </vt:variant>
      <vt:variant>
        <vt:lpwstr/>
      </vt:variant>
      <vt:variant>
        <vt:i4>4063235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http://portal.gov.cz/wps/portal/_s.155/701/.cmd/ad/.c/313/.ce/10821/.p/8411?PC_8411_number1=231/2001&amp;PC_8411_b=231/2001&amp;PC_8411_ps=10</vt:lpwstr>
      </vt:variant>
      <vt:variant>
        <vt:lpwstr>10821</vt:lpwstr>
      </vt:variant>
      <vt:variant>
        <vt:i4>7405610</vt:i4>
      </vt:variant>
      <vt:variant>
        <vt:i4>21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1441918</vt:i4>
      </vt:variant>
      <vt:variant>
        <vt:i4>18</vt:i4>
      </vt:variant>
      <vt:variant>
        <vt:i4>0</vt:i4>
      </vt:variant>
      <vt:variant>
        <vt:i4>5</vt:i4>
      </vt:variant>
      <vt:variant>
        <vt:lpwstr>mailto:blanka.bartikova@mkcr.cz</vt:lpwstr>
      </vt:variant>
      <vt:variant>
        <vt:lpwstr/>
      </vt:variant>
      <vt:variant>
        <vt:i4>2949157</vt:i4>
      </vt:variant>
      <vt:variant>
        <vt:i4>15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http://portal.gov.cz/wps/portal/_s.155/701/.cmd/ad/.c/313/.ce/10821/.p/8411/_s.155/701?PC_8411_number1=137/2006&amp;PC_8411_b=137/2006&amp;PC_8411_ps=10</vt:lpwstr>
      </vt:variant>
      <vt:variant>
        <vt:lpwstr>10821</vt:lpwstr>
      </vt:variant>
      <vt:variant>
        <vt:i4>7405610</vt:i4>
      </vt:variant>
      <vt:variant>
        <vt:i4>12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2687009</vt:i4>
      </vt:variant>
      <vt:variant>
        <vt:i4>9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http://portal.gov.cz/wps/portal/_s.155/701/.cmd/ad/.c/313/.ce/10821/.p/8411/_s.155/701?PC_8411_number1=273/2001&amp;PC_8411_b=273/2001&amp;PC_8411_ps=10</vt:lpwstr>
      </vt:variant>
      <vt:variant>
        <vt:lpwstr>10821</vt:lpwstr>
      </vt:variant>
      <vt:variant>
        <vt:i4>2424877</vt:i4>
      </vt:variant>
      <vt:variant>
        <vt:i4>6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http://portal.gov.cz/wps/portal/_s.155/701/.cmd/ad/.c/313/.ce/10821/.p/8411/_s.155/701?PC_8411_number1=218/2000&amp;PC_8411_b=218/2000&amp;PC_8411_ps=10</vt:lpwstr>
      </vt:variant>
      <vt:variant>
        <vt:lpwstr>10821</vt:lpwstr>
      </vt:variant>
      <vt:variant>
        <vt:i4>5570653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http://portal.gov.cz/wps/portal/_s.155/701/.cmd/ad/.c/313/.ce/10821/.p/8411/_s.155/701?PC_8411_number1=38/2007&amp;PC_8411_b=38/2007&amp;PC_8411_ps=10</vt:lpwstr>
      </vt:variant>
      <vt:variant>
        <vt:lpwstr>10821</vt:lpwstr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http://portal.gov.cz/wps/portal/_s.155/701/.cmd/ad/.c/313/.ce/10821/.p/8411/_s.155/701?PC_8411_number1=262/2005&amp;PC_8411_b=262/2005&amp;PC_8411_ps=10</vt:lpwstr>
      </vt:variant>
      <vt:variant>
        <vt:lpwstr>10821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KULTURY, ODBOR MÉDIÍ A AUDIOVIZE</dc:title>
  <dc:subject/>
  <dc:creator>marian.oravec</dc:creator>
  <cp:keywords/>
  <cp:lastModifiedBy>Monika Metykova</cp:lastModifiedBy>
  <cp:revision>2</cp:revision>
  <cp:lastPrinted>2020-11-09T13:07:00Z</cp:lastPrinted>
  <dcterms:created xsi:type="dcterms:W3CDTF">2021-04-08T14:26:00Z</dcterms:created>
  <dcterms:modified xsi:type="dcterms:W3CDTF">2021-04-08T14:26:00Z</dcterms:modified>
</cp:coreProperties>
</file>