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t xml:space="preserve">Smlouva na dodávku 12 amerických vrtulníků pro českou armádu by měla být se Spojenými státy podepsána ještě letos. Novinářům to dnes na Dnech NATO a Dnech Vzdušných sil Armády České republiky v Mošnově na Novojičínsku řekl ministr obrany Lubomír Metnar: </w:t>
      </w:r>
    </w:p>
    <w:p w:rsidR="00326079"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br/>
        <w:t xml:space="preserve">ODHLÁŠKA: </w:t>
      </w:r>
      <w:r w:rsidRPr="006F601E">
        <w:rPr>
          <w:rFonts w:ascii="Times New Roman" w:hAnsi="Times New Roman" w:cs="Times New Roman"/>
          <w:sz w:val="28"/>
          <w:szCs w:val="28"/>
        </w:rPr>
        <w:br/>
        <w:t>Český stát koupí 12 helikoptér za 17,6 miliardy s DPH od firmy Bell, která je má dodat v roce 2023. O nákupu systému H1, který tvoří osm víceúčelových vrtulníků UH-1Y Venom a čtyři bojové vrtulníky AH-1Z Viper, ministerstvo obrany rozhodlo v srpnu. V české armádě nahradí bitevní vrtulník Mi-24/35. Metnar řekl, že ho zaujala kompatibilita obou typů helikoptér, které mají 85 procent náhradních dílů společných, a také zbraňové vybavení a univerzálnost systémů.</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respondent: váhavý</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lastRenderedPageBreak/>
        <w:t>Více morálky ve společnosti i politické sféře postrádá Jaromír Talíř, který se po prvních svobodných volbách po listopadu 1989 stal českobudějovickým primátorem. Podle něj navíc z lidí rychle vyprchalo porevoluční nadšení a nyní se často vracejí k socialistickému stereotypu, kdy čekají, že se o ně stát postará. Vzpomněl si, jak se pro něj v roce 1990 během pár týdnů změnil život. Bez nějakých politických zkušeností vstoupil do lidové strany, která v koalici z tehdejší KDS získala v komunálních volbách v roce 1990 v Českých Budějovicích 10 ze 60 mandátů. Takový zisk zajistil koalici místo primátora. Talíř k tomu ČTK řekl:</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br/>
        <w:t xml:space="preserve">ODHLÁŠKA: </w:t>
      </w:r>
      <w:r w:rsidRPr="006F601E">
        <w:rPr>
          <w:rFonts w:ascii="Times New Roman" w:hAnsi="Times New Roman" w:cs="Times New Roman"/>
          <w:sz w:val="28"/>
          <w:szCs w:val="28"/>
        </w:rPr>
        <w:br/>
        <w:t>K práci projektanta se už nevrátil, V roce 1990 pro něj začala politická kariéra, která teprve nyní pozvolna končí. Kromě řady funkcí ve vedení města zastával také pozici ministra kultury a byl poslancem Parlamentu České republiky. Nyní už zůstává jen krajským zastupitelem.</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respondent: překotný</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lastRenderedPageBreak/>
        <w:t>Město Brno se od sametové revoluce v roce 1989 posulo pozitivním směrem a tehdejší doba s tou současnou je něco nesrovnatelného. Tvrdí to první polistopadová ženská primátorka Brna Dagmar Lastovecká. Před listopadem 1989 se podle ní nedala například vůbec pít voda z kohoutku. V čele radnice byla v letech 1994 a 1998:</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br/>
        <w:t xml:space="preserve">ODHLÁŠKA: </w:t>
      </w:r>
      <w:r w:rsidRPr="006F601E">
        <w:rPr>
          <w:rFonts w:ascii="Times New Roman" w:hAnsi="Times New Roman" w:cs="Times New Roman"/>
          <w:sz w:val="28"/>
          <w:szCs w:val="28"/>
        </w:rPr>
        <w:br/>
        <w:t>Od sametové revoluce se podle ní investovalo mnoho peněz do infrastruktury, funguje městská hromadná doprava, rozvinul se společenský život a do Brna jezdí víc turistů. Na druhé straně by si Lastovecká přála rychlejší opravy silnic.</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respondent: strohý</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lastRenderedPageBreak/>
        <w:t>David Novotný a Tereza Bebarová získali ceny za nejlepší mužský a ženský herecký výkon v dabingu. Z Přelouče si odvezli pamětní stříbrné medaile. Cenu Františka Filipovského Novotný získal za roli Adriana Cronauera, kterého ztvárnil herec Robin Williams ve snímku Dobré ráno, Vietname. Dabing ho baví a poskytuje mu nové herecké úkoly, což byl i případ tohoto filmu, řekl novinářům Novotný:</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br/>
        <w:t xml:space="preserve">ODHLÁŠKA: </w:t>
      </w:r>
      <w:r w:rsidRPr="006F601E">
        <w:rPr>
          <w:rFonts w:ascii="Times New Roman" w:hAnsi="Times New Roman" w:cs="Times New Roman"/>
          <w:sz w:val="28"/>
          <w:szCs w:val="28"/>
        </w:rPr>
        <w:br/>
        <w:t>Bebarová byla oceněna za roli Enid Blytonové představovanou herečkou Helenou Bonham Carterovou ve filmu Enid. Zvláštní cenu poroty, takzvaný "Kouzelný prsten" za dětský herecký výkon v dabingu do 15 let, získal Šimon Fikar za zpívající roli Miguela v podání Anthonyho Gonzaleze ve snímku Coco. Z dalších cen například ocenění za dlouhodobé herecké mistrovství v dabingu patří hned čtyřem hercům. Jsou jimi Jana Šulcová, Aranka Lapešová, Jiří Klem a in memoriam Václav Postránecký. Cenu diváků za nejlepší ženský a mužský herecký výkon v dabingu pak získali Eliška Balzerová za roli Joan Crawfordové v seriálu Zlá krev I. a Vojtěch Dyk za roli Grinche ve stejnojmenném animovaném snímku.</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respondent: arogantní</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lastRenderedPageBreak/>
        <w:t xml:space="preserve">Dny NATO a Dny Vzdušných sil Armády ČR dnes v Mošnově na Novojičínsku navštívilo 125.000 lidí. ČTK to za pořadatele řekl Jaromír Krišica. Vzhledem k příznivému počasí se vysoká návštěvnost dá očekávat i v neděli, kdy bude akce pokračovat. Návštěvnost zhodnotil předseda pořádající organizace Jagello 2000 Zbyněk Pavlačík: </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br/>
        <w:t xml:space="preserve">ODHLÁŠKA: </w:t>
      </w:r>
      <w:r w:rsidRPr="006F601E">
        <w:rPr>
          <w:rFonts w:ascii="Times New Roman" w:hAnsi="Times New Roman" w:cs="Times New Roman"/>
          <w:sz w:val="28"/>
          <w:szCs w:val="28"/>
        </w:rPr>
        <w:br/>
        <w:t>K nejatraktivnějším ukázkám patřila vystoupení tří akrobatických leteckých skupin nebo společná show mistra světa v Red Bull Air Race Martina Šonky a pilota stíhacího letounu Gripen Iva Kardoše. Během obou dnů je v 16 hodinách programu celkem 70 dynamických ukázek. Nedělní program bude stejný jako dnes, až na vystoupení francouzské skupiny Patrouille de France, která má nabitý program a už odletěla na další vystoupení do Řecka. Dny NATO jsou největší bezpečnostní přehlídkou v Evropě. Divákům se tam představují vojenské, záchranářské a bezpečnostní jednotky z řady zemí. Letos je zúčastněných států i s Českem 17.</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respondent: odbíhající od otázky</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lastRenderedPageBreak/>
        <w:t xml:space="preserve">V Lubech na Chebsku byla dnes otevřena expozice historických hudebních nástrojů. Jejím základem je sbírka, kterou Karlovarský kraj nedávno odkoupil od místního výrobce hudebních nástrojů, společnosti Strunal - Schönbach. Doplněna byla o exponáty z depozitáře chebského muzea, řekl dnes ČTK kurátor výstavy Martin Plevný: </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br/>
        <w:t xml:space="preserve">ODHLÁŠKA: </w:t>
      </w:r>
      <w:r w:rsidRPr="006F601E">
        <w:rPr>
          <w:rFonts w:ascii="Times New Roman" w:hAnsi="Times New Roman" w:cs="Times New Roman"/>
          <w:sz w:val="28"/>
          <w:szCs w:val="28"/>
        </w:rPr>
        <w:br/>
        <w:t>Ve sbírce z firmy Strunal jsou ale i cizokrajné asijské strunné nástroje. Nová expozice, která spadá pod Muzeum Cheb, je umístěna v prostorách lubské radnice a bude přístupná v době úředních hodin městského úřadu nebo pro zájemce o víkendu po dohodě.</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respondent: zadrhávající</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lastRenderedPageBreak/>
        <w:t xml:space="preserve">V Mnichově dnes začal už 186. ročník Oktoberfestu. Tradiční pivní festival by měl i letos přilákat kolem šesti milionů návštěvníků, pro které jsou připraveny miliony litrů piva, statisíce kuřat a množství dalších pochutin. Podrobnosti o zahájení Oktoberfestu přidává zpravodaj ČTK v Berlíně Martin Weiser: </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t xml:space="preserve">ODHLÁŠKA: </w:t>
      </w:r>
    </w:p>
    <w:p w:rsidR="006F601E" w:rsidRDefault="006F601E" w:rsidP="006F601E">
      <w:pPr>
        <w:jc w:val="both"/>
        <w:rPr>
          <w:rFonts w:ascii="Times New Roman" w:hAnsi="Times New Roman" w:cs="Times New Roman"/>
          <w:sz w:val="28"/>
          <w:szCs w:val="28"/>
        </w:rPr>
      </w:pPr>
      <w:r w:rsidRPr="006F601E">
        <w:rPr>
          <w:rFonts w:ascii="Times New Roman" w:hAnsi="Times New Roman" w:cs="Times New Roman"/>
          <w:sz w:val="28"/>
          <w:szCs w:val="28"/>
        </w:rPr>
        <w:t>Také letos musí návštěvníci počítat s přísnějšími bezpečnostními opatřeními. U oploceného areálu Oktoberfestu na ně čekají kontroly, přes které se například s batohem, velkou taškou a nově ani s elektrokoloběžkou nedostanou.</w:t>
      </w:r>
    </w:p>
    <w:p w:rsidR="006F601E" w:rsidRDefault="006F601E" w:rsidP="006F601E">
      <w:pPr>
        <w:jc w:val="both"/>
        <w:rPr>
          <w:rFonts w:ascii="Times New Roman" w:hAnsi="Times New Roman" w:cs="Times New Roman"/>
          <w:sz w:val="28"/>
          <w:szCs w:val="28"/>
        </w:rPr>
      </w:pPr>
    </w:p>
    <w:p w:rsidR="006F601E" w:rsidRDefault="006F601E" w:rsidP="006F601E">
      <w:pPr>
        <w:jc w:val="both"/>
        <w:rPr>
          <w:rFonts w:ascii="Times New Roman" w:hAnsi="Times New Roman" w:cs="Times New Roman"/>
          <w:sz w:val="28"/>
          <w:szCs w:val="28"/>
        </w:rPr>
      </w:pPr>
      <w:r>
        <w:rPr>
          <w:rFonts w:ascii="Times New Roman" w:hAnsi="Times New Roman" w:cs="Times New Roman"/>
          <w:sz w:val="28"/>
          <w:szCs w:val="28"/>
        </w:rPr>
        <w:t xml:space="preserve">respondent: </w:t>
      </w:r>
      <w:r w:rsidR="000C2701">
        <w:rPr>
          <w:rFonts w:ascii="Times New Roman" w:hAnsi="Times New Roman" w:cs="Times New Roman"/>
          <w:sz w:val="28"/>
          <w:szCs w:val="28"/>
        </w:rPr>
        <w:t>mnohomluvný</w:t>
      </w: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lastRenderedPageBreak/>
        <w:t>Příznivci italské automobilky Fiat slaví dnes a v neděli výstavou v zahradách Trojského zámku v Praze 120 let značky. Návštěvníci mohou obdivovat přibližně 300 vozidel od 20. let minulého století do současnosti. Vedle automobilů Fiat jsou k vidění také vozy, které jsou s italským koncernem historicky spojeny - Alfa Romeo, Lancia, Ferrari, Maserati, Seat, Lada nebo Zastava. Předseda Fiat klubu Praha při Autoklubu České republiky Pavel Štěpánek, který je spoluorganizátorem výstavy, ČTK řekl:</w:t>
      </w: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t xml:space="preserve"> </w:t>
      </w:r>
      <w:r w:rsidRPr="000C2701">
        <w:rPr>
          <w:rFonts w:ascii="Times New Roman" w:hAnsi="Times New Roman" w:cs="Times New Roman"/>
          <w:sz w:val="28"/>
          <w:szCs w:val="28"/>
        </w:rPr>
        <w:br/>
        <w:t xml:space="preserve">ODHLÁŠKA: </w:t>
      </w:r>
      <w:r w:rsidRPr="000C2701">
        <w:rPr>
          <w:rFonts w:ascii="Times New Roman" w:hAnsi="Times New Roman" w:cs="Times New Roman"/>
          <w:sz w:val="28"/>
          <w:szCs w:val="28"/>
        </w:rPr>
        <w:br/>
        <w:t>Výstava se podle Štěpánka v Troji koná už potřetí, Fiat tam slavil i 100. a 110. narozeniny. Brány zámeckého areálu jsou pro veřejnost otevřeny po oba dny od 10:00 do 18:00 hodin. Kromě procházky mezi automobily mohou lidé také ochutnat nejrůznější italské pokrmy, zmrzlinu nebo kávu. Vstup je zdarma.</w:t>
      </w: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r>
        <w:rPr>
          <w:rFonts w:ascii="Times New Roman" w:hAnsi="Times New Roman" w:cs="Times New Roman"/>
          <w:sz w:val="28"/>
          <w:szCs w:val="28"/>
        </w:rPr>
        <w:t>respondent: mlžící</w:t>
      </w: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lastRenderedPageBreak/>
        <w:t>Muzeum Vysočiny Pelhřimov spravující hrad Kámen má projekčně nachystanou instalaci nových expozic za asi 10,5 milionu korun. Přípravné práce by mohly začít na konci příští turistické sezony. Na hradě dostane větší prostor muzeum motocyklů, které funguje od roku 1974. ČTK to řekl ředitel muzea Ondřej Hájek:</w:t>
      </w: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t xml:space="preserve">ODHLÁŠKA: </w:t>
      </w: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t>Motocyklový unikát Bö</w:t>
      </w:r>
      <w:r>
        <w:rPr>
          <w:rFonts w:ascii="Times New Roman" w:hAnsi="Times New Roman" w:cs="Times New Roman"/>
          <w:sz w:val="28"/>
          <w:szCs w:val="28"/>
        </w:rPr>
        <w:t xml:space="preserve">hmerland-Čechie 600 z roku 1927 </w:t>
      </w:r>
      <w:r w:rsidRPr="000C2701">
        <w:rPr>
          <w:rFonts w:ascii="Times New Roman" w:hAnsi="Times New Roman" w:cs="Times New Roman"/>
          <w:sz w:val="28"/>
          <w:szCs w:val="28"/>
        </w:rPr>
        <w:t>koupilo muzeum loni. Podstatná část dalších exponátů je ve vlastnictví Národního technického muzea v Praze, se kterým bude pelhřimovské muzeum spolupracovat i po otevření nových expozic. Zjara zřejmě také začne stavba nového návštěvnického centra. V nové podobě se hrad včetně opravené kaple Panny Marie Bolestné otevře v roce 2022.</w:t>
      </w: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r>
        <w:rPr>
          <w:rFonts w:ascii="Times New Roman" w:hAnsi="Times New Roman" w:cs="Times New Roman"/>
          <w:sz w:val="28"/>
          <w:szCs w:val="28"/>
        </w:rPr>
        <w:t>respondent: žoviální</w:t>
      </w: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lastRenderedPageBreak/>
        <w:t xml:space="preserve">Předseda koaliční ČSSD Jan Hamáček by považoval zastavení stíhání premiéra Andreje Babiše (ANO) ze strany prezidenta Miloše Zemana ze nepřiměřený zásah do fungování justice a rovnosti před zákonem. Hamáček to dnes napsal ČTK, později to řekl i novinářům v Lidovém domě: </w:t>
      </w: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t xml:space="preserve">ODHLÁŠKA: </w:t>
      </w:r>
    </w:p>
    <w:p w:rsidR="000C2701" w:rsidRDefault="000C2701" w:rsidP="006F601E">
      <w:pPr>
        <w:jc w:val="both"/>
        <w:rPr>
          <w:rFonts w:ascii="Times New Roman" w:hAnsi="Times New Roman" w:cs="Times New Roman"/>
          <w:sz w:val="28"/>
          <w:szCs w:val="28"/>
        </w:rPr>
      </w:pPr>
      <w:r w:rsidRPr="000C2701">
        <w:rPr>
          <w:rFonts w:ascii="Times New Roman" w:hAnsi="Times New Roman" w:cs="Times New Roman"/>
          <w:sz w:val="28"/>
          <w:szCs w:val="28"/>
        </w:rPr>
        <w:t>Zeman ve čtvrtek řekl, že zamýšlí zastavit případné stíhání premiéra v případu Čapího hnízda, kdyby bylo obnoveno. Městské státní zastupitelství v Praze nedávno zastavilo jak stíhání Babiše, tak dalších v případu. Usnesení je nyní pravomocné, může ho ale ještě zrušit nejvyšší státní zastupitelství.</w:t>
      </w:r>
    </w:p>
    <w:p w:rsidR="000C2701" w:rsidRDefault="000C2701" w:rsidP="006F601E">
      <w:pPr>
        <w:jc w:val="both"/>
        <w:rPr>
          <w:rFonts w:ascii="Times New Roman" w:hAnsi="Times New Roman" w:cs="Times New Roman"/>
          <w:sz w:val="28"/>
          <w:szCs w:val="28"/>
        </w:rPr>
      </w:pPr>
    </w:p>
    <w:p w:rsidR="000C2701" w:rsidRDefault="000C2701" w:rsidP="006F601E">
      <w:pPr>
        <w:jc w:val="both"/>
        <w:rPr>
          <w:rFonts w:ascii="Times New Roman" w:hAnsi="Times New Roman" w:cs="Times New Roman"/>
          <w:sz w:val="28"/>
          <w:szCs w:val="28"/>
        </w:rPr>
      </w:pPr>
    </w:p>
    <w:p w:rsidR="000C2701" w:rsidRPr="006F601E" w:rsidRDefault="000C2701" w:rsidP="006F601E">
      <w:pPr>
        <w:jc w:val="both"/>
        <w:rPr>
          <w:rFonts w:ascii="Times New Roman" w:hAnsi="Times New Roman" w:cs="Times New Roman"/>
          <w:sz w:val="28"/>
          <w:szCs w:val="28"/>
        </w:rPr>
      </w:pPr>
      <w:r>
        <w:rPr>
          <w:rFonts w:ascii="Times New Roman" w:hAnsi="Times New Roman" w:cs="Times New Roman"/>
          <w:sz w:val="28"/>
          <w:szCs w:val="28"/>
        </w:rPr>
        <w:t>respondent: nespisovný</w:t>
      </w:r>
      <w:bookmarkStart w:id="0" w:name="_GoBack"/>
      <w:bookmarkEnd w:id="0"/>
    </w:p>
    <w:sectPr w:rsidR="000C2701" w:rsidRPr="006F60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A2" w:rsidRDefault="00BC1EA2" w:rsidP="006F601E">
      <w:pPr>
        <w:spacing w:after="0" w:line="240" w:lineRule="auto"/>
      </w:pPr>
      <w:r>
        <w:separator/>
      </w:r>
    </w:p>
  </w:endnote>
  <w:endnote w:type="continuationSeparator" w:id="0">
    <w:p w:rsidR="00BC1EA2" w:rsidRDefault="00BC1EA2" w:rsidP="006F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006846"/>
      <w:docPartObj>
        <w:docPartGallery w:val="Page Numbers (Bottom of Page)"/>
        <w:docPartUnique/>
      </w:docPartObj>
    </w:sdtPr>
    <w:sdtContent>
      <w:p w:rsidR="006F601E" w:rsidRDefault="006F601E">
        <w:pPr>
          <w:pStyle w:val="Zpat"/>
          <w:jc w:val="center"/>
        </w:pPr>
        <w:r>
          <w:fldChar w:fldCharType="begin"/>
        </w:r>
        <w:r>
          <w:instrText>PAGE   \* MERGEFORMAT</w:instrText>
        </w:r>
        <w:r>
          <w:fldChar w:fldCharType="separate"/>
        </w:r>
        <w:r w:rsidR="000C2701">
          <w:rPr>
            <w:noProof/>
          </w:rPr>
          <w:t>10</w:t>
        </w:r>
        <w:r>
          <w:fldChar w:fldCharType="end"/>
        </w:r>
      </w:p>
    </w:sdtContent>
  </w:sdt>
  <w:p w:rsidR="006F601E" w:rsidRDefault="006F60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A2" w:rsidRDefault="00BC1EA2" w:rsidP="006F601E">
      <w:pPr>
        <w:spacing w:after="0" w:line="240" w:lineRule="auto"/>
      </w:pPr>
      <w:r>
        <w:separator/>
      </w:r>
    </w:p>
  </w:footnote>
  <w:footnote w:type="continuationSeparator" w:id="0">
    <w:p w:rsidR="00BC1EA2" w:rsidRDefault="00BC1EA2" w:rsidP="006F6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1E"/>
    <w:rsid w:val="000C2701"/>
    <w:rsid w:val="00326079"/>
    <w:rsid w:val="006F601E"/>
    <w:rsid w:val="00BC1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60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601E"/>
  </w:style>
  <w:style w:type="paragraph" w:styleId="Zpat">
    <w:name w:val="footer"/>
    <w:basedOn w:val="Normln"/>
    <w:link w:val="ZpatChar"/>
    <w:uiPriority w:val="99"/>
    <w:unhideWhenUsed/>
    <w:rsid w:val="006F6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6F6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60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601E"/>
  </w:style>
  <w:style w:type="paragraph" w:styleId="Zpat">
    <w:name w:val="footer"/>
    <w:basedOn w:val="Normln"/>
    <w:link w:val="ZpatChar"/>
    <w:uiPriority w:val="99"/>
    <w:unhideWhenUsed/>
    <w:rsid w:val="006F6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6F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1135</Words>
  <Characters>6699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1</cp:revision>
  <dcterms:created xsi:type="dcterms:W3CDTF">2019-09-22T14:08:00Z</dcterms:created>
  <dcterms:modified xsi:type="dcterms:W3CDTF">2019-09-22T14:26:00Z</dcterms:modified>
</cp:coreProperties>
</file>