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7238E" w:rsidR="001C0524" w:rsidRDefault="00EB3CB2" w14:paraId="10A025AA" w14:textId="77777777">
      <w:pPr>
        <w:pStyle w:val="H2"/>
        <w:rPr>
          <w:lang w:val="cs-CZ"/>
        </w:rPr>
      </w:pPr>
      <w:r w:rsidRPr="0047238E">
        <w:rPr>
          <w:lang w:val="cs-CZ"/>
        </w:rPr>
        <w:t>Důvěra v média 2019 - pro FOCUS</w:t>
      </w:r>
    </w:p>
    <w:p w:rsidRPr="0047238E" w:rsidR="001C0524" w:rsidRDefault="001C0524" w14:paraId="6AD1B216" w14:textId="77777777">
      <w:pPr>
        <w:rPr>
          <w:lang w:val="cs-CZ"/>
        </w:rPr>
      </w:pPr>
    </w:p>
    <w:p w:rsidRPr="0047238E" w:rsidR="001C0524" w:rsidRDefault="001C0524" w14:paraId="09A9F333" w14:textId="77777777">
      <w:pPr>
        <w:pStyle w:val="BlockSeparator"/>
        <w:rPr>
          <w:lang w:val="cs-CZ"/>
        </w:rPr>
      </w:pPr>
    </w:p>
    <w:p w:rsidRPr="0047238E" w:rsidR="001C0524" w:rsidRDefault="00EB3CB2" w14:paraId="57E3B315" w14:textId="77777777">
      <w:pPr>
        <w:pStyle w:val="BlockStartLabel"/>
        <w:rPr>
          <w:lang w:val="cs-CZ"/>
        </w:rPr>
      </w:pPr>
      <w:r w:rsidRPr="0047238E">
        <w:rPr>
          <w:lang w:val="cs-CZ"/>
        </w:rPr>
        <w:t xml:space="preserve">Start </w:t>
      </w:r>
      <w:proofErr w:type="spellStart"/>
      <w:r w:rsidRPr="0047238E">
        <w:rPr>
          <w:lang w:val="cs-CZ"/>
        </w:rPr>
        <w:t>of</w:t>
      </w:r>
      <w:proofErr w:type="spellEnd"/>
      <w:r w:rsidRPr="0047238E">
        <w:rPr>
          <w:lang w:val="cs-CZ"/>
        </w:rPr>
        <w:t xml:space="preserve"> </w:t>
      </w:r>
      <w:proofErr w:type="spellStart"/>
      <w:r w:rsidRPr="0047238E">
        <w:rPr>
          <w:lang w:val="cs-CZ"/>
        </w:rPr>
        <w:t>Block</w:t>
      </w:r>
      <w:proofErr w:type="spellEnd"/>
      <w:r w:rsidRPr="0047238E">
        <w:rPr>
          <w:lang w:val="cs-CZ"/>
        </w:rPr>
        <w:t>: Úvod</w:t>
      </w:r>
    </w:p>
    <w:p w:rsidRPr="0047238E" w:rsidR="001C0524" w:rsidRDefault="001C0524" w14:paraId="555A1860" w14:textId="77777777">
      <w:pPr>
        <w:rPr>
          <w:lang w:val="cs-CZ"/>
        </w:rPr>
      </w:pPr>
    </w:p>
    <w:p w:rsidR="00F329DA" w:rsidRDefault="00EB3CB2" w14:paraId="7C65FC5A" w14:textId="77777777">
      <w:pPr>
        <w:keepNext/>
        <w:rPr>
          <w:lang w:val="cs-CZ"/>
        </w:rPr>
      </w:pPr>
      <w:r w:rsidRPr="0047238E">
        <w:rPr>
          <w:b/>
          <w:lang w:val="cs-CZ"/>
        </w:rPr>
        <w:t>„Česká společnost a důvěra v média 2019“</w:t>
      </w:r>
      <w:r w:rsidRPr="0047238E">
        <w:rPr>
          <w:lang w:val="cs-CZ"/>
        </w:rPr>
        <w:t xml:space="preserve">     </w:t>
      </w:r>
    </w:p>
    <w:p w:rsidR="00F329DA" w:rsidRDefault="00F329DA" w14:paraId="6F8F14F5" w14:textId="77777777">
      <w:pPr>
        <w:keepNext/>
        <w:rPr>
          <w:lang w:val="cs-CZ"/>
        </w:rPr>
      </w:pPr>
    </w:p>
    <w:p w:rsidRPr="0047238E" w:rsidR="001C0524" w:rsidRDefault="00EB3CB2" w14:paraId="5F23FC67" w14:textId="59596330">
      <w:pPr>
        <w:keepNext/>
        <w:rPr>
          <w:lang w:val="cs-CZ"/>
        </w:rPr>
      </w:pPr>
      <w:r w:rsidRPr="0047238E">
        <w:rPr>
          <w:lang w:val="cs-CZ"/>
        </w:rPr>
        <w:t>Tento dotazník je součástí výzkumu toho, jak lidé důvěřují českým zpravodajským médiím. Výzkum je realizován Fakultou sociálních studií Masarykovy univerzity.</w:t>
      </w:r>
      <w:r w:rsidRPr="0047238E">
        <w:rPr>
          <w:lang w:val="cs-CZ"/>
        </w:rPr>
        <w:br/>
      </w:r>
      <w:r w:rsidRPr="0047238E">
        <w:rPr>
          <w:lang w:val="cs-CZ"/>
        </w:rPr>
        <w:t xml:space="preserve">Vyplnění celého dotazníku by Vám mělo trvat 30 až 40 minut. Jeho kompletním vyplněním velmi pomůžete důležitému výzkumu, který nám pomáhá zmapovat a pochopit změny, jimiž v současnosti prochází česká společnost i česká média.  </w:t>
      </w:r>
      <w:r w:rsidRPr="0047238E">
        <w:rPr>
          <w:lang w:val="cs-CZ"/>
        </w:rPr>
        <w:br/>
      </w:r>
      <w:bookmarkStart w:name="_GoBack" w:id="0"/>
      <w:bookmarkEnd w:id="0"/>
      <w:r w:rsidRPr="0047238E">
        <w:rPr>
          <w:lang w:val="cs-CZ"/>
        </w:rPr>
        <w:t>Všechny Vámi sdělené údaje budou použity pouze v rámci souhrnných údajů a je vyloučeno jakékoliv zneužití osobních informací. Máte samozřejmě možnost tento dotazník vůbec nevyplnit nebo jeho vyplňování kdykoli přerušit či ukončit.</w:t>
      </w:r>
    </w:p>
    <w:p w:rsidRPr="0047238E" w:rsidR="001C0524" w:rsidRDefault="001C0524" w14:paraId="0296EFEF" w14:textId="77777777">
      <w:pPr>
        <w:rPr>
          <w:lang w:val="cs-CZ"/>
        </w:rPr>
      </w:pPr>
    </w:p>
    <w:p w:rsidRPr="0047238E" w:rsidR="001C0524" w:rsidRDefault="001C0524" w14:paraId="737F689B" w14:textId="77777777">
      <w:pPr>
        <w:pStyle w:val="QuestionSeparator"/>
        <w:rPr>
          <w:lang w:val="cs-CZ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Pr="0047238E" w:rsidR="001C0524" w14:paraId="21A3EF51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Pr="0047238E" w:rsidR="001C0524" w:rsidRDefault="00EB3CB2" w14:paraId="79DCF8C5" w14:textId="77777777">
            <w:pPr>
              <w:rPr>
                <w:color w:val="CCCCCC"/>
                <w:lang w:val="cs-CZ"/>
              </w:rPr>
            </w:pPr>
            <w:proofErr w:type="spellStart"/>
            <w:r w:rsidRPr="0047238E">
              <w:rPr>
                <w:color w:val="CCCCCC"/>
                <w:lang w:val="cs-CZ"/>
              </w:rPr>
              <w:t>Page</w:t>
            </w:r>
            <w:proofErr w:type="spellEnd"/>
            <w:r w:rsidRPr="0047238E">
              <w:rPr>
                <w:color w:val="CCCCCC"/>
                <w:lang w:val="cs-CZ"/>
              </w:rPr>
              <w:t xml:space="preserve"> </w:t>
            </w:r>
            <w:proofErr w:type="spellStart"/>
            <w:r w:rsidRPr="0047238E">
              <w:rPr>
                <w:color w:val="CCCCCC"/>
                <w:lang w:val="cs-CZ"/>
              </w:rPr>
              <w:t>Break</w:t>
            </w:r>
            <w:proofErr w:type="spellEnd"/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Pr="0047238E" w:rsidR="001C0524" w:rsidRDefault="001C0524" w14:paraId="2D409514" w14:textId="77777777">
            <w:pPr>
              <w:pBdr>
                <w:top w:val="single" w:color="CCCCCC" w:sz="8" w:space="0"/>
              </w:pBdr>
              <w:spacing w:before="120" w:after="120" w:line="120" w:lineRule="auto"/>
              <w:jc w:val="center"/>
              <w:rPr>
                <w:color w:val="CCCCCC"/>
                <w:lang w:val="cs-CZ"/>
              </w:rPr>
            </w:pPr>
          </w:p>
        </w:tc>
      </w:tr>
    </w:tbl>
    <w:p w:rsidRPr="0047238E" w:rsidR="001C0524" w:rsidRDefault="00EB3CB2" w14:paraId="2920C21B" w14:textId="77777777">
      <w:pPr>
        <w:rPr>
          <w:lang w:val="cs-CZ"/>
        </w:rPr>
      </w:pPr>
      <w:r w:rsidRPr="0047238E">
        <w:rPr>
          <w:lang w:val="cs-CZ"/>
        </w:rPr>
        <w:br w:type="page"/>
      </w:r>
    </w:p>
    <w:p w:rsidRPr="0047238E" w:rsidR="001C0524" w:rsidRDefault="001C0524" w14:paraId="68C34AD1" w14:textId="77777777">
      <w:pPr>
        <w:rPr>
          <w:lang w:val="cs-CZ"/>
        </w:rPr>
      </w:pPr>
    </w:p>
    <w:p w:rsidRPr="0047238E" w:rsidR="001C0524" w:rsidP="7117F94F" w:rsidRDefault="00EB3CB2" w14:paraId="271A18EE" w14:textId="1132C090">
      <w:pPr>
        <w:keepNext/>
        <w:rPr>
          <w:lang w:val="cs-CZ"/>
        </w:rPr>
      </w:pPr>
      <w:r w:rsidRPr="7117F94F" w:rsidR="00EB3CB2">
        <w:rPr>
          <w:lang w:val="cs-CZ"/>
        </w:rPr>
        <w:t>R1 Kolik je Vám let?</w:t>
      </w:r>
    </w:p>
    <w:p w:rsidRPr="0047238E" w:rsidR="001C0524" w:rsidRDefault="00EB3CB2" w14:paraId="2F3B369B" w14:textId="77777777">
      <w:pPr>
        <w:pStyle w:val="TextEntryLine"/>
        <w:ind w:firstLine="400"/>
        <w:rPr>
          <w:lang w:val="cs-CZ"/>
        </w:rPr>
      </w:pPr>
      <w:r w:rsidRPr="0047238E">
        <w:rPr>
          <w:lang w:val="cs-CZ"/>
        </w:rPr>
        <w:t>________________________________________________________________</w:t>
      </w:r>
    </w:p>
    <w:p w:rsidRPr="0047238E" w:rsidR="001C0524" w:rsidRDefault="001C0524" w14:paraId="0DAAB17A" w14:textId="77777777">
      <w:pPr>
        <w:rPr>
          <w:lang w:val="cs-CZ"/>
        </w:rPr>
      </w:pPr>
    </w:p>
    <w:p w:rsidRPr="0047238E" w:rsidR="001C0524" w:rsidRDefault="001C0524" w14:paraId="68674EA3" w14:textId="77777777">
      <w:pPr>
        <w:pStyle w:val="QuestionSeparator"/>
        <w:rPr>
          <w:lang w:val="cs-CZ"/>
        </w:rPr>
      </w:pPr>
    </w:p>
    <w:p w:rsidRPr="0047238E" w:rsidR="001C0524" w:rsidRDefault="001C0524" w14:paraId="5E40C1B1" w14:textId="77777777">
      <w:pPr>
        <w:rPr>
          <w:lang w:val="cs-CZ"/>
        </w:rPr>
      </w:pPr>
    </w:p>
    <w:p w:rsidRPr="0047238E" w:rsidR="001C0524" w:rsidP="23AC103D" w:rsidRDefault="00EB3CB2" w14:paraId="75539484" w14:textId="4BE1C1F7">
      <w:pPr>
        <w:pStyle w:val="Normln"/>
        <w:keepNext/>
        <w:rPr>
          <w:b w:val="1"/>
          <w:bCs w:val="1"/>
          <w:lang w:val="cs-CZ"/>
        </w:rPr>
      </w:pPr>
      <w:r w:rsidRPr="7117F94F" w:rsidR="00EB3CB2">
        <w:rPr>
          <w:lang w:val="cs-CZ"/>
        </w:rPr>
        <w:t>R2 Jste:</w:t>
      </w:r>
      <w:r w:rsidRPr="7117F94F" w:rsidR="17A0C3B0">
        <w:rPr>
          <w:lang w:val="cs-CZ"/>
        </w:rPr>
        <w:t xml:space="preserve"> </w:t>
      </w:r>
    </w:p>
    <w:p w:rsidRPr="0047238E" w:rsidR="001C0524" w:rsidRDefault="00EB3CB2" w14:paraId="22757767" w14:textId="77777777">
      <w:pPr>
        <w:pStyle w:val="Odstavecseseznamem"/>
        <w:keepNext/>
        <w:numPr>
          <w:ilvl w:val="0"/>
          <w:numId w:val="4"/>
        </w:numPr>
        <w:rPr>
          <w:lang w:val="cs-CZ"/>
        </w:rPr>
      </w:pPr>
      <w:proofErr w:type="gramStart"/>
      <w:r w:rsidRPr="0047238E">
        <w:rPr>
          <w:lang w:val="cs-CZ"/>
        </w:rPr>
        <w:t>Žena  (</w:t>
      </w:r>
      <w:proofErr w:type="gramEnd"/>
      <w:r w:rsidRPr="0047238E">
        <w:rPr>
          <w:lang w:val="cs-CZ"/>
        </w:rPr>
        <w:t xml:space="preserve">1) </w:t>
      </w:r>
    </w:p>
    <w:p w:rsidRPr="0047238E" w:rsidR="001C0524" w:rsidRDefault="00EB3CB2" w14:paraId="0F72702E" w14:textId="77777777">
      <w:pPr>
        <w:pStyle w:val="Odstavecseseznamem"/>
        <w:keepNext/>
        <w:numPr>
          <w:ilvl w:val="0"/>
          <w:numId w:val="4"/>
        </w:numPr>
        <w:rPr>
          <w:lang w:val="cs-CZ"/>
        </w:rPr>
      </w:pPr>
      <w:r w:rsidRPr="23AC103D" w:rsidR="00EB3CB2">
        <w:rPr>
          <w:lang w:val="cs-CZ"/>
        </w:rPr>
        <w:t>Muž  (</w:t>
      </w:r>
      <w:r w:rsidRPr="23AC103D" w:rsidR="00EB3CB2">
        <w:rPr>
          <w:lang w:val="cs-CZ"/>
        </w:rPr>
        <w:t xml:space="preserve">2) 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Pr="0047238E" w:rsidR="001C0524" w:rsidTr="23AC103D" w14:paraId="3C59101D" w14:textId="77777777">
        <w:tc>
          <w:tcPr>
            <w:tcW w:w="50" w:type="dxa"/>
            <w:tcMar/>
          </w:tcPr>
          <w:p w:rsidRPr="0047238E" w:rsidR="001C0524" w:rsidP="72637583" w:rsidRDefault="00EB3CB2" w14:paraId="13BC5D6E" w14:textId="6FAAEAA3">
            <w:pPr>
              <w:pStyle w:val="Normln"/>
              <w:keepNext/>
              <w:rPr>
                <w:lang w:val="cs-CZ"/>
              </w:rPr>
            </w:pPr>
          </w:p>
        </w:tc>
      </w:tr>
    </w:tbl>
    <w:p w:rsidRPr="0047238E" w:rsidR="001C0524" w:rsidRDefault="001C0524" w14:paraId="3FCC097E" w14:textId="77777777">
      <w:pPr>
        <w:rPr>
          <w:lang w:val="cs-CZ"/>
        </w:rPr>
      </w:pPr>
    </w:p>
    <w:p w:rsidRPr="0047238E" w:rsidR="001C0524" w:rsidP="46B4C86A" w:rsidRDefault="10A22FDD" w14:paraId="1C8495DD" w14:textId="14C30882">
      <w:pPr>
        <w:keepNext/>
        <w:rPr>
          <w:lang w:val="cs-CZ"/>
        </w:rPr>
      </w:pPr>
      <w:r w:rsidRPr="46B4C86A">
        <w:rPr>
          <w:lang w:val="cs-CZ"/>
        </w:rPr>
        <w:t>EDU.</w:t>
      </w:r>
      <w:proofErr w:type="gramStart"/>
      <w:r w:rsidRPr="46B4C86A">
        <w:rPr>
          <w:lang w:val="cs-CZ"/>
        </w:rPr>
        <w:t>Q</w:t>
      </w:r>
      <w:proofErr w:type="gramEnd"/>
      <w:r w:rsidRPr="46B4C86A">
        <w:rPr>
          <w:lang w:val="cs-CZ"/>
        </w:rPr>
        <w:t xml:space="preserve"> </w:t>
      </w:r>
      <w:r w:rsidRPr="46B4C86A" w:rsidR="00EB3CB2">
        <w:rPr>
          <w:lang w:val="cs-CZ"/>
        </w:rPr>
        <w:t>Jaké j</w:t>
      </w:r>
      <w:r w:rsidRPr="46B4C86A" w:rsidR="5842CC76">
        <w:rPr>
          <w:lang w:val="cs-CZ"/>
        </w:rPr>
        <w:t>e</w:t>
      </w:r>
      <w:r w:rsidRPr="46B4C86A" w:rsidR="00EB3CB2">
        <w:rPr>
          <w:lang w:val="cs-CZ"/>
        </w:rPr>
        <w:t xml:space="preserve"> Vaše nejvyšší ukončené vzdělání? </w:t>
      </w:r>
    </w:p>
    <w:p w:rsidRPr="0047238E" w:rsidR="001C0524" w:rsidRDefault="00EB3CB2" w14:paraId="25760ABD" w14:textId="5C486740">
      <w:pPr>
        <w:pStyle w:val="Odstavecseseznamem"/>
        <w:keepNext/>
        <w:numPr>
          <w:ilvl w:val="0"/>
          <w:numId w:val="4"/>
        </w:numPr>
        <w:rPr>
          <w:lang w:val="cs-CZ"/>
        </w:rPr>
      </w:pPr>
      <w:proofErr w:type="gramStart"/>
      <w:r w:rsidRPr="46B4C86A">
        <w:rPr>
          <w:lang w:val="cs-CZ"/>
        </w:rPr>
        <w:t>Základní  (</w:t>
      </w:r>
      <w:proofErr w:type="gramEnd"/>
      <w:r w:rsidRPr="46B4C86A" w:rsidR="731B8409">
        <w:rPr>
          <w:lang w:val="cs-CZ"/>
        </w:rPr>
        <w:t>1</w:t>
      </w:r>
      <w:r w:rsidRPr="46B4C86A">
        <w:rPr>
          <w:lang w:val="cs-CZ"/>
        </w:rPr>
        <w:t xml:space="preserve">) </w:t>
      </w:r>
    </w:p>
    <w:p w:rsidRPr="0047238E" w:rsidR="001C0524" w:rsidRDefault="00EB3CB2" w14:paraId="3C86CB21" w14:textId="649D79DB">
      <w:pPr>
        <w:pStyle w:val="Odstavecseseznamem"/>
        <w:keepNext/>
        <w:numPr>
          <w:ilvl w:val="0"/>
          <w:numId w:val="4"/>
        </w:numPr>
        <w:rPr>
          <w:lang w:val="cs-CZ"/>
        </w:rPr>
      </w:pPr>
      <w:r w:rsidRPr="46B4C86A">
        <w:rPr>
          <w:lang w:val="cs-CZ"/>
        </w:rPr>
        <w:t xml:space="preserve">Středoškolské bez maturity (vyučený bez </w:t>
      </w:r>
      <w:proofErr w:type="gramStart"/>
      <w:r w:rsidRPr="46B4C86A">
        <w:rPr>
          <w:lang w:val="cs-CZ"/>
        </w:rPr>
        <w:t>maturity)  (</w:t>
      </w:r>
      <w:proofErr w:type="gramEnd"/>
      <w:r w:rsidRPr="46B4C86A" w:rsidR="4B27A379">
        <w:rPr>
          <w:lang w:val="cs-CZ"/>
        </w:rPr>
        <w:t>2</w:t>
      </w:r>
      <w:r w:rsidRPr="46B4C86A">
        <w:rPr>
          <w:lang w:val="cs-CZ"/>
        </w:rPr>
        <w:t xml:space="preserve">) </w:t>
      </w:r>
    </w:p>
    <w:p w:rsidRPr="0047238E" w:rsidR="001C0524" w:rsidRDefault="00EB3CB2" w14:paraId="1A2B7BFE" w14:textId="616A845F">
      <w:pPr>
        <w:pStyle w:val="Odstavecseseznamem"/>
        <w:keepNext/>
        <w:numPr>
          <w:ilvl w:val="0"/>
          <w:numId w:val="4"/>
        </w:numPr>
        <w:rPr>
          <w:lang w:val="cs-CZ"/>
        </w:rPr>
      </w:pPr>
      <w:r w:rsidRPr="46B4C86A">
        <w:rPr>
          <w:lang w:val="cs-CZ"/>
        </w:rPr>
        <w:t xml:space="preserve">Středoškolské s maturitou (včetně vyučen s </w:t>
      </w:r>
      <w:proofErr w:type="gramStart"/>
      <w:r w:rsidRPr="46B4C86A">
        <w:rPr>
          <w:lang w:val="cs-CZ"/>
        </w:rPr>
        <w:t>maturitou)  (</w:t>
      </w:r>
      <w:proofErr w:type="gramEnd"/>
      <w:r w:rsidRPr="46B4C86A" w:rsidR="17E1423E">
        <w:rPr>
          <w:lang w:val="cs-CZ"/>
        </w:rPr>
        <w:t>3</w:t>
      </w:r>
      <w:r w:rsidRPr="46B4C86A">
        <w:rPr>
          <w:lang w:val="cs-CZ"/>
        </w:rPr>
        <w:t xml:space="preserve">) </w:t>
      </w:r>
    </w:p>
    <w:p w:rsidRPr="0047238E" w:rsidR="001C0524" w:rsidRDefault="08EEB7D2" w14:paraId="2D328998" w14:textId="652D0057">
      <w:pPr>
        <w:pStyle w:val="Odstavecseseznamem"/>
        <w:keepNext/>
        <w:numPr>
          <w:ilvl w:val="0"/>
          <w:numId w:val="4"/>
        </w:numPr>
        <w:rPr>
          <w:lang w:val="cs-CZ"/>
        </w:rPr>
      </w:pPr>
      <w:r w:rsidRPr="46B4C86A">
        <w:rPr>
          <w:lang w:val="cs-CZ"/>
        </w:rPr>
        <w:t>Vysokoškolské (4)</w:t>
      </w:r>
    </w:p>
    <w:p w:rsidRPr="00C70C83" w:rsidR="001C0524" w:rsidP="46B4C86A" w:rsidRDefault="00EB3CB2" w14:paraId="06D55EDE" w14:textId="77777777">
      <w:pPr>
        <w:pStyle w:val="Odstavecseseznamem"/>
        <w:keepNext/>
        <w:numPr>
          <w:ilvl w:val="0"/>
          <w:numId w:val="4"/>
        </w:numPr>
        <w:rPr>
          <w:highlight w:val="cyan"/>
          <w:lang w:val="cs-CZ"/>
        </w:rPr>
      </w:pPr>
      <w:r w:rsidRPr="46B4C86A">
        <w:rPr>
          <w:highlight w:val="cyan"/>
          <w:lang w:val="cs-CZ"/>
        </w:rPr>
        <w:t>ODMÍTL/A ODPOVĚDĚT /TAZATELI TUTO VARIANTU NENABÍZEJTE</w:t>
      </w:r>
      <w:proofErr w:type="gramStart"/>
      <w:r w:rsidRPr="46B4C86A">
        <w:rPr>
          <w:highlight w:val="cyan"/>
          <w:lang w:val="cs-CZ"/>
        </w:rPr>
        <w:t>/  (</w:t>
      </w:r>
      <w:proofErr w:type="gramEnd"/>
      <w:r w:rsidRPr="46B4C86A">
        <w:rPr>
          <w:highlight w:val="cyan"/>
          <w:lang w:val="cs-CZ"/>
        </w:rPr>
        <w:t>-2)</w:t>
      </w:r>
      <w:r w:rsidRPr="46B4C86A">
        <w:rPr>
          <w:strike/>
          <w:highlight w:val="cyan"/>
          <w:lang w:val="cs-CZ"/>
        </w:rPr>
        <w:t xml:space="preserve"> </w:t>
      </w:r>
    </w:p>
    <w:p w:rsidRPr="0047238E" w:rsidR="001C0524" w:rsidRDefault="001C0524" w14:paraId="42A52B89" w14:textId="77777777">
      <w:pPr>
        <w:rPr>
          <w:lang w:val="cs-CZ"/>
        </w:rPr>
      </w:pPr>
    </w:p>
    <w:p w:rsidR="00520386" w:rsidP="23AC103D" w:rsidRDefault="00520386" w14:paraId="57623CF2" w14:textId="48CD536F">
      <w:pPr>
        <w:pStyle w:val="Normln"/>
        <w:rPr>
          <w:lang w:val="cs-CZ"/>
        </w:rPr>
      </w:pPr>
    </w:p>
    <w:p w:rsidR="00520386" w:rsidP="7117F94F" w:rsidRDefault="00520386" w14:paraId="6EC8F2BE" w14:textId="440F6E87">
      <w:pPr>
        <w:pStyle w:val="Normln"/>
        <w:keepNext/>
        <w:rPr>
          <w:b w:val="1"/>
          <w:bCs w:val="1"/>
          <w:lang w:val="cs-CZ"/>
        </w:rPr>
      </w:pPr>
      <w:r w:rsidRPr="7117F94F" w:rsidR="00520386">
        <w:rPr>
          <w:lang w:val="cs-CZ"/>
        </w:rPr>
        <w:t>R4 Jakého druhu je Vaše nejvyšší ukončené vzdělání?</w:t>
      </w:r>
      <w:r w:rsidRPr="7117F94F" w:rsidR="619FEC5D">
        <w:rPr>
          <w:lang w:val="cs-CZ"/>
        </w:rPr>
        <w:t xml:space="preserve"> </w:t>
      </w:r>
    </w:p>
    <w:p w:rsidR="00520386" w:rsidP="00520386" w:rsidRDefault="00520386" w14:paraId="2E155344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Technické </w:t>
      </w:r>
      <w:proofErr w:type="gramStart"/>
      <w:r>
        <w:rPr>
          <w:lang w:val="cs-CZ"/>
        </w:rPr>
        <w:t>obory  (</w:t>
      </w:r>
      <w:proofErr w:type="gramEnd"/>
      <w:r>
        <w:rPr>
          <w:lang w:val="cs-CZ"/>
        </w:rPr>
        <w:t xml:space="preserve">1) </w:t>
      </w:r>
    </w:p>
    <w:p w:rsidR="00520386" w:rsidP="00520386" w:rsidRDefault="00520386" w14:paraId="03283571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Přírodní vědy a medicínské </w:t>
      </w:r>
      <w:proofErr w:type="gramStart"/>
      <w:r>
        <w:rPr>
          <w:lang w:val="cs-CZ"/>
        </w:rPr>
        <w:t>obory  (</w:t>
      </w:r>
      <w:proofErr w:type="gramEnd"/>
      <w:r>
        <w:rPr>
          <w:lang w:val="cs-CZ"/>
        </w:rPr>
        <w:t xml:space="preserve">2) </w:t>
      </w:r>
    </w:p>
    <w:p w:rsidR="00520386" w:rsidP="00520386" w:rsidRDefault="00520386" w14:paraId="3896EC72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Humanitní obory nebo společenské </w:t>
      </w:r>
      <w:proofErr w:type="gramStart"/>
      <w:r>
        <w:rPr>
          <w:lang w:val="cs-CZ"/>
        </w:rPr>
        <w:t>vědy  (</w:t>
      </w:r>
      <w:proofErr w:type="gramEnd"/>
      <w:r>
        <w:rPr>
          <w:lang w:val="cs-CZ"/>
        </w:rPr>
        <w:t xml:space="preserve">3) </w:t>
      </w:r>
    </w:p>
    <w:p w:rsidR="00520386" w:rsidP="00520386" w:rsidRDefault="00520386" w14:paraId="10F99455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Ekonomie a </w:t>
      </w:r>
      <w:proofErr w:type="gramStart"/>
      <w:r>
        <w:rPr>
          <w:lang w:val="cs-CZ"/>
        </w:rPr>
        <w:t>obchod  (</w:t>
      </w:r>
      <w:proofErr w:type="gramEnd"/>
      <w:r>
        <w:rPr>
          <w:lang w:val="cs-CZ"/>
        </w:rPr>
        <w:t xml:space="preserve">4) </w:t>
      </w:r>
    </w:p>
    <w:p w:rsidR="00520386" w:rsidP="00520386" w:rsidRDefault="00520386" w14:paraId="51BC2CDC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 xml:space="preserve">Všeobecné </w:t>
      </w:r>
      <w:proofErr w:type="gramStart"/>
      <w:r>
        <w:rPr>
          <w:lang w:val="cs-CZ"/>
        </w:rPr>
        <w:t>vzdělání  (</w:t>
      </w:r>
      <w:proofErr w:type="gramEnd"/>
      <w:r>
        <w:rPr>
          <w:lang w:val="cs-CZ"/>
        </w:rPr>
        <w:t xml:space="preserve">5) </w:t>
      </w:r>
    </w:p>
    <w:p w:rsidR="00520386" w:rsidP="00520386" w:rsidRDefault="00520386" w14:paraId="3B11E5AA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proofErr w:type="gramStart"/>
      <w:r>
        <w:rPr>
          <w:highlight w:val="magenta"/>
          <w:lang w:val="cs-CZ"/>
        </w:rPr>
        <w:t>Zemědělství</w:t>
      </w:r>
      <w:r>
        <w:rPr>
          <w:lang w:val="cs-CZ"/>
        </w:rPr>
        <w:t xml:space="preserve">  (</w:t>
      </w:r>
      <w:proofErr w:type="gramEnd"/>
      <w:r>
        <w:rPr>
          <w:lang w:val="cs-CZ"/>
        </w:rPr>
        <w:t xml:space="preserve">6) </w:t>
      </w:r>
    </w:p>
    <w:p w:rsidR="00520386" w:rsidP="00520386" w:rsidRDefault="00520386" w14:paraId="38A47A42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proofErr w:type="gramStart"/>
      <w:r>
        <w:rPr>
          <w:lang w:val="cs-CZ"/>
        </w:rPr>
        <w:t>Jiné  (</w:t>
      </w:r>
      <w:proofErr w:type="gramEnd"/>
      <w:r>
        <w:rPr>
          <w:lang w:val="cs-CZ"/>
        </w:rPr>
        <w:t>7) ________________________________________________</w:t>
      </w:r>
    </w:p>
    <w:p w:rsidR="00520386" w:rsidP="00520386" w:rsidRDefault="00520386" w14:paraId="18F3051B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>NEVÍ /TAZATELI TUTO VARIANTU NENABÍZEJTE</w:t>
      </w:r>
      <w:proofErr w:type="gramStart"/>
      <w:r>
        <w:rPr>
          <w:lang w:val="cs-CZ"/>
        </w:rPr>
        <w:t>/  (</w:t>
      </w:r>
      <w:proofErr w:type="gramEnd"/>
      <w:r>
        <w:rPr>
          <w:lang w:val="cs-CZ"/>
        </w:rPr>
        <w:t xml:space="preserve">-3) </w:t>
      </w:r>
    </w:p>
    <w:p w:rsidR="00520386" w:rsidP="00520386" w:rsidRDefault="00520386" w14:paraId="3E178917" w14:textId="77777777">
      <w:pPr>
        <w:pStyle w:val="Odstavecseseznamem"/>
        <w:keepNext/>
        <w:numPr>
          <w:ilvl w:val="0"/>
          <w:numId w:val="5"/>
        </w:numPr>
        <w:rPr>
          <w:lang w:val="cs-CZ"/>
        </w:rPr>
      </w:pPr>
      <w:r>
        <w:rPr>
          <w:lang w:val="cs-CZ"/>
        </w:rPr>
        <w:t>ODMÍTL/A ODPOVĚDĚT /TAZATELI TUTO VARIANTU NENABÍZEJTE</w:t>
      </w:r>
      <w:proofErr w:type="gramStart"/>
      <w:r>
        <w:rPr>
          <w:lang w:val="cs-CZ"/>
        </w:rPr>
        <w:t>/  (</w:t>
      </w:r>
      <w:proofErr w:type="gramEnd"/>
      <w:r>
        <w:rPr>
          <w:lang w:val="cs-CZ"/>
        </w:rPr>
        <w:t xml:space="preserve">-2) </w:t>
      </w:r>
    </w:p>
    <w:p w:rsidR="00F329DA" w:rsidRDefault="00F329DA" w14:paraId="45ABE685" w14:textId="77777777">
      <w:pPr>
        <w:pStyle w:val="QuestionSeparator"/>
        <w:rPr>
          <w:lang w:val="cs-CZ"/>
        </w:rPr>
      </w:pPr>
    </w:p>
    <w:p w:rsidR="00F329DA" w:rsidRDefault="00F329DA" w14:paraId="6EB75DDF" w14:textId="77777777">
      <w:pPr>
        <w:pStyle w:val="QuestionSeparator"/>
        <w:rPr>
          <w:lang w:val="cs-CZ"/>
        </w:rPr>
      </w:pPr>
      <w:r>
        <w:rPr>
          <w:lang w:val="cs-CZ"/>
        </w:rPr>
        <w:br w:type="page"/>
      </w:r>
    </w:p>
    <w:p w:rsidRPr="0047238E" w:rsidR="00F329DA" w:rsidRDefault="00F329DA" w14:paraId="0B9920E3" w14:textId="77777777">
      <w:pPr>
        <w:pStyle w:val="QuestionSeparator"/>
        <w:rPr>
          <w:lang w:val="cs-CZ"/>
        </w:rPr>
      </w:pPr>
    </w:p>
    <w:p w:rsidRPr="0047238E" w:rsidR="001C0524" w:rsidRDefault="001C0524" w14:paraId="4E3000E0" w14:textId="6F3FF134">
      <w:pPr>
        <w:rPr>
          <w:lang w:val="cs-CZ"/>
        </w:rPr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Pr="0047238E" w:rsidR="001C0524" w:rsidTr="72637583" w14:paraId="30D1E22F" w14:textId="77777777">
        <w:tc>
          <w:tcPr>
            <w:tcW w:w="50" w:type="dxa"/>
            <w:tcMar/>
          </w:tcPr>
          <w:p w:rsidRPr="0047238E" w:rsidR="001C0524" w:rsidRDefault="00EB3CB2" w14:paraId="229E5FE7" w14:textId="77777777">
            <w:pPr>
              <w:keepNext/>
              <w:rPr>
                <w:lang w:val="cs-CZ"/>
              </w:rPr>
            </w:pPr>
            <w:r w:rsidR="00EB3CB2">
              <w:drawing>
                <wp:inline wp14:editId="647F0E48" wp14:anchorId="7F75C6D8">
                  <wp:extent cx="228600" cy="228600"/>
                  <wp:effectExtent l="0" t="0" r="0" b="0"/>
                  <wp:docPr id="11" name="WordQuestionRecodeOptions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WordQuestionRecodeOptions.png"/>
                          <pic:cNvPicPr/>
                        </pic:nvPicPr>
                        <pic:blipFill>
                          <a:blip r:embed="R9fff8f90fcb54e6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7238E" w:rsidR="001C0524" w:rsidRDefault="001C0524" w14:paraId="7EDEE090" w14:textId="77777777">
      <w:pPr>
        <w:rPr>
          <w:lang w:val="cs-CZ"/>
        </w:rPr>
      </w:pPr>
    </w:p>
    <w:p w:rsidRPr="0047238E" w:rsidR="001C0524" w:rsidRDefault="001C0524" w14:paraId="689B1060" w14:textId="77777777">
      <w:pPr>
        <w:rPr>
          <w:lang w:val="cs-CZ"/>
        </w:rPr>
      </w:pPr>
    </w:p>
    <w:p w:rsidRPr="0047238E" w:rsidR="001C0524" w:rsidRDefault="00EB3CB2" w14:paraId="1FD01EA0" w14:textId="77777777">
      <w:pPr>
        <w:keepNext/>
        <w:rPr>
          <w:lang w:val="cs-CZ"/>
        </w:rPr>
      </w:pPr>
      <w:r w:rsidRPr="0047238E">
        <w:rPr>
          <w:lang w:val="cs-CZ"/>
        </w:rPr>
        <w:t>MPI6 Máte profil na následujících sociálních sítích? Pokud ano, jak často je obvykle používáte?</w:t>
      </w:r>
    </w:p>
    <w:tbl>
      <w:tblPr>
        <w:tblStyle w:val="QQuestionTable"/>
        <w:tblW w:w="9604" w:type="dxa"/>
        <w:tblLook w:val="07E0" w:firstRow="1" w:lastRow="1" w:firstColumn="1" w:lastColumn="1" w:noHBand="1" w:noVBand="1"/>
      </w:tblPr>
      <w:tblGrid>
        <w:gridCol w:w="1500"/>
        <w:gridCol w:w="945"/>
        <w:gridCol w:w="928"/>
        <w:gridCol w:w="1086"/>
        <w:gridCol w:w="1181"/>
        <w:gridCol w:w="1181"/>
        <w:gridCol w:w="1110"/>
        <w:gridCol w:w="1673"/>
      </w:tblGrid>
      <w:tr w:rsidRPr="0047238E" w:rsidR="001C0524" w:rsidTr="7117F94F" w14:paraId="54F85A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1C0524" w14:paraId="0E339B3F" w14:textId="77777777">
            <w:pPr>
              <w:keepNext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EB3CB2" w14:paraId="6CD77F6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Nemám profil (1)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EB3CB2" w14:paraId="224053A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Vícekrát během dne (2)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EB3CB2" w14:paraId="18D5625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Obvykle jednou denně (3)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EB3CB2" w14:paraId="4D2B74E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Obvykle několikrát týdně (4)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EB3CB2" w14:paraId="1731C4E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Obvykle několikrát během měsíce (5)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EB3CB2" w14:paraId="6B5C723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Méně než jednou měsíčně (6)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EB3CB2" w14:paraId="54978C9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47238E">
              <w:rPr>
                <w:lang w:val="cs-CZ"/>
              </w:rPr>
              <w:t>Mám profil, ale nepoužívám (7)</w:t>
            </w:r>
          </w:p>
        </w:tc>
      </w:tr>
      <w:tr w:rsidRPr="0047238E" w:rsidR="001C0524" w:rsidTr="7117F94F" w14:paraId="64326A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P="7117F94F" w:rsidRDefault="00EB3CB2" w14:paraId="56B9EF63" w14:textId="3FA6FC6A">
            <w:pPr>
              <w:keepNext/>
              <w:rPr>
                <w:lang w:val="cs-CZ"/>
              </w:rPr>
            </w:pPr>
            <w:r w:rsidRPr="7117F94F" w:rsidR="00EB3CB2">
              <w:rPr>
                <w:lang w:val="cs-CZ"/>
              </w:rPr>
              <w:t>Facebook</w:t>
            </w:r>
            <w:r w:rsidRPr="7117F94F" w:rsidR="00EB3CB2">
              <w:rPr>
                <w:lang w:val="cs-CZ"/>
              </w:rPr>
              <w:t xml:space="preserve"> (MPI6_1)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3621907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40AF12F9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17779EB8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6310BE86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146A180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4528E6B0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4D26CA79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Pr="0047238E" w:rsidR="001C0524" w:rsidTr="7117F94F" w14:paraId="339084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EB3CB2" w14:paraId="7D25372E" w14:textId="77777777">
            <w:pPr>
              <w:keepNext/>
              <w:rPr>
                <w:lang w:val="cs-CZ"/>
              </w:rPr>
            </w:pPr>
            <w:proofErr w:type="spellStart"/>
            <w:r w:rsidRPr="0047238E">
              <w:rPr>
                <w:lang w:val="cs-CZ"/>
              </w:rPr>
              <w:t>Twitter</w:t>
            </w:r>
            <w:proofErr w:type="spellEnd"/>
            <w:r w:rsidRPr="0047238E">
              <w:rPr>
                <w:lang w:val="cs-CZ"/>
              </w:rPr>
              <w:t xml:space="preserve"> (MPI6_2)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17C2E1C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2A5CC273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439C74DE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643C403D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76794AF5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263DA14D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2561CA09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Pr="0047238E" w:rsidR="001C0524" w:rsidTr="7117F94F" w14:paraId="3C008E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EB3CB2" w14:paraId="4A39E16D" w14:textId="77777777">
            <w:pPr>
              <w:keepNext/>
              <w:rPr>
                <w:lang w:val="cs-CZ"/>
              </w:rPr>
            </w:pPr>
            <w:proofErr w:type="spellStart"/>
            <w:proofErr w:type="gramStart"/>
            <w:r w:rsidRPr="0047238E">
              <w:rPr>
                <w:lang w:val="cs-CZ"/>
              </w:rPr>
              <w:t>LinkedIn</w:t>
            </w:r>
            <w:proofErr w:type="spellEnd"/>
            <w:r w:rsidRPr="0047238E">
              <w:rPr>
                <w:lang w:val="cs-CZ"/>
              </w:rPr>
              <w:t xml:space="preserve">  (</w:t>
            </w:r>
            <w:proofErr w:type="gramEnd"/>
            <w:r w:rsidRPr="0047238E">
              <w:rPr>
                <w:lang w:val="cs-CZ"/>
              </w:rPr>
              <w:t xml:space="preserve">MPI6_3)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2989E206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29B0C856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7E02620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3C76CD9B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34BA75EC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704AA49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7A98339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Pr="0047238E" w:rsidR="001C0524" w:rsidTr="7117F94F" w14:paraId="59F5BC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EB3CB2" w14:paraId="7C69E846" w14:textId="77777777">
            <w:pPr>
              <w:keepNext/>
              <w:rPr>
                <w:lang w:val="cs-CZ"/>
              </w:rPr>
            </w:pPr>
            <w:proofErr w:type="spellStart"/>
            <w:r w:rsidRPr="0047238E">
              <w:rPr>
                <w:lang w:val="cs-CZ"/>
              </w:rPr>
              <w:t>Instagram</w:t>
            </w:r>
            <w:proofErr w:type="spellEnd"/>
            <w:r w:rsidRPr="0047238E">
              <w:rPr>
                <w:lang w:val="cs-CZ"/>
              </w:rPr>
              <w:t xml:space="preserve"> (MPI6_4)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0600CDF4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67E9BB5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0CC3FCAD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55C1420D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720FD85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64EA9555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166FCC1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Pr="0047238E" w:rsidR="001C0524" w:rsidTr="7117F94F" w14:paraId="4272771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EB3CB2" w14:paraId="4347269A" w14:textId="77777777">
            <w:pPr>
              <w:keepNext/>
              <w:rPr>
                <w:lang w:val="cs-CZ"/>
              </w:rPr>
            </w:pPr>
            <w:proofErr w:type="spellStart"/>
            <w:r w:rsidRPr="0047238E">
              <w:rPr>
                <w:lang w:val="cs-CZ"/>
              </w:rPr>
              <w:t>Youtube</w:t>
            </w:r>
            <w:proofErr w:type="spellEnd"/>
            <w:r w:rsidRPr="0047238E">
              <w:rPr>
                <w:lang w:val="cs-CZ"/>
              </w:rPr>
              <w:t xml:space="preserve"> (MPI6_5)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1BA0C959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0259284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316B40E7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7AA5A33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3F73D996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5A6F3086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76A56722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Pr="0047238E" w:rsidR="001C0524" w:rsidTr="7117F94F" w14:paraId="349C4A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Pr="0047238E" w:rsidR="001C0524" w:rsidRDefault="00EB3CB2" w14:paraId="3C5085CD" w14:textId="77777777">
            <w:pPr>
              <w:keepNext/>
              <w:rPr>
                <w:lang w:val="cs-CZ"/>
              </w:rPr>
            </w:pPr>
            <w:proofErr w:type="spellStart"/>
            <w:r w:rsidRPr="0047238E">
              <w:rPr>
                <w:lang w:val="cs-CZ"/>
              </w:rPr>
              <w:t>Pinterest</w:t>
            </w:r>
            <w:proofErr w:type="spellEnd"/>
            <w:r w:rsidRPr="0047238E">
              <w:rPr>
                <w:lang w:val="cs-CZ"/>
              </w:rPr>
              <w:t xml:space="preserve"> (MPI6_6)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" w:type="dxa"/>
            <w:tcMar/>
          </w:tcPr>
          <w:p w:rsidRPr="0047238E" w:rsidR="001C0524" w:rsidRDefault="001C0524" w14:paraId="7829E362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</w:tcPr>
          <w:p w:rsidRPr="0047238E" w:rsidR="001C0524" w:rsidRDefault="001C0524" w14:paraId="7A05259A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6" w:type="dxa"/>
            <w:tcMar/>
          </w:tcPr>
          <w:p w:rsidRPr="0047238E" w:rsidR="001C0524" w:rsidRDefault="001C0524" w14:paraId="328080A7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06D45C5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1" w:type="dxa"/>
            <w:tcMar/>
          </w:tcPr>
          <w:p w:rsidRPr="0047238E" w:rsidR="001C0524" w:rsidRDefault="001C0524" w14:paraId="1BE63425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0" w:type="dxa"/>
            <w:tcMar/>
          </w:tcPr>
          <w:p w:rsidRPr="0047238E" w:rsidR="001C0524" w:rsidRDefault="001C0524" w14:paraId="696B2311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3" w:type="dxa"/>
            <w:tcMar/>
          </w:tcPr>
          <w:p w:rsidRPr="0047238E" w:rsidR="001C0524" w:rsidRDefault="001C0524" w14:paraId="4E2D22C9" w14:textId="77777777">
            <w:pPr>
              <w:pStyle w:val="Odstavecseseznamem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Pr="0047238E" w:rsidR="001C0524" w:rsidRDefault="001C0524" w14:paraId="5C917B9F" w14:textId="77777777">
      <w:pPr>
        <w:rPr>
          <w:lang w:val="cs-CZ"/>
        </w:rPr>
      </w:pPr>
    </w:p>
    <w:p w:rsidRPr="0047238E" w:rsidR="001C0524" w:rsidRDefault="001C0524" w14:paraId="5440600C" w14:textId="77777777">
      <w:pPr>
        <w:rPr>
          <w:lang w:val="cs-CZ"/>
        </w:rPr>
      </w:pPr>
    </w:p>
    <w:p w:rsidRPr="0047238E" w:rsidR="001C0524" w:rsidRDefault="001C0524" w14:paraId="44B18BAB" w14:textId="77777777">
      <w:pPr>
        <w:pStyle w:val="QuestionSeparator"/>
        <w:rPr>
          <w:lang w:val="cs-CZ"/>
        </w:rPr>
      </w:pPr>
    </w:p>
    <w:p w:rsidRPr="0047238E" w:rsidR="001C0524" w:rsidRDefault="001C0524" w14:paraId="1F997249" w14:textId="77777777">
      <w:pPr>
        <w:rPr>
          <w:lang w:val="cs-CZ"/>
        </w:rPr>
      </w:pPr>
    </w:p>
    <w:p w:rsidRPr="0047238E" w:rsidR="001C0524" w:rsidRDefault="001C0524" w14:paraId="5DE90043" w14:textId="77777777">
      <w:pPr>
        <w:rPr>
          <w:lang w:val="cs-CZ"/>
        </w:rPr>
      </w:pPr>
    </w:p>
    <w:sectPr w:rsidRPr="0047238E" w:rsidR="001C0524">
      <w:headerReference w:type="default" r:id="rId12"/>
      <w:footerReference w:type="even" r:id="rId13"/>
      <w:footerReference w:type="defaul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AC" w:rsidRDefault="007D0EAC" w14:paraId="05926DE9" w14:textId="77777777">
      <w:pPr>
        <w:spacing w:line="240" w:lineRule="auto"/>
      </w:pPr>
      <w:r>
        <w:separator/>
      </w:r>
    </w:p>
  </w:endnote>
  <w:endnote w:type="continuationSeparator" w:id="0">
    <w:p w:rsidR="007D0EAC" w:rsidRDefault="007D0EAC" w14:paraId="5A1D139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55" w:rsidP="003F174A" w:rsidRDefault="00446955" w14:paraId="5387FB62" w14:textId="77777777">
    <w:pPr>
      <w:pStyle w:val="Zpat"/>
      <w:framePr w:wrap="none" w:hAnchor="margin" w:vAnchor="text" w:xAlign="right" w:y="1"/>
      <w:rPr>
        <w:rStyle w:val="slostrnky"/>
      </w:rPr>
    </w:pPr>
    <w:r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PAGE \* MERGEFORMAT </w:instrText>
    </w:r>
    <w:r>
      <w:rPr>
        <w:rStyle w:val="slostrnky"/>
      </w:rPr>
      <w:fldChar w:fldCharType="end"/>
    </w:r>
    <w:r>
      <w:t xml:space="preserve">of </w:t>
    </w:r>
    <w:r>
      <w:rPr>
        <w:rStyle w:val="slostrnky"/>
      </w:rPr>
      <w:fldChar w:fldCharType="begin"/>
    </w:r>
    <w:r>
      <w:rPr>
        <w:rStyle w:val="slostrnky"/>
      </w:rPr>
      <w:instrText xml:space="preserve">NUMPAGES \* MERGEFORMAT </w:instrText>
    </w:r>
    <w:r>
      <w:rPr>
        <w:rStyle w:val="slostrnky"/>
      </w:rPr>
      <w:fldChar w:fldCharType="end"/>
    </w:r>
  </w:p>
  <w:p w:rsidR="00446955" w:rsidP="003F174A" w:rsidRDefault="00446955" w14:paraId="22C3B37F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55" w:rsidP="003F174A" w:rsidRDefault="00446955" w14:paraId="03D37DD1" w14:textId="77777777">
    <w:pPr>
      <w:pStyle w:val="Zpat"/>
      <w:framePr w:wrap="none" w:hAnchor="margin" w:vAnchor="text" w:xAlign="right" w:y="1"/>
      <w:rPr>
        <w:rStyle w:val="slostrnky"/>
      </w:rPr>
    </w:pPr>
    <w:r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PAGE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t xml:space="preserve"> of </w:t>
    </w:r>
    <w:r>
      <w:rPr>
        <w:rStyle w:val="slostrnky"/>
      </w:rPr>
      <w:fldChar w:fldCharType="begin"/>
    </w:r>
    <w:r>
      <w:rPr>
        <w:rStyle w:val="slostrnky"/>
      </w:rPr>
      <w:instrText xml:space="preserve">NUMPAGES \* MERGEFORMAT </w:instrText>
    </w:r>
    <w:r>
      <w:rPr>
        <w:rStyle w:val="slostrnky"/>
      </w:rPr>
      <w:fldChar w:fldCharType="separate"/>
    </w:r>
    <w:r>
      <w:rPr>
        <w:rStyle w:val="slostrnky"/>
        <w:noProof/>
      </w:rPr>
      <w:t>20</w:t>
    </w:r>
    <w:r>
      <w:rPr>
        <w:rStyle w:val="slostrnky"/>
      </w:rPr>
      <w:fldChar w:fldCharType="end"/>
    </w:r>
  </w:p>
  <w:p w:rsidR="00446955" w:rsidRDefault="00446955" w14:paraId="638E706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AC" w:rsidRDefault="007D0EAC" w14:paraId="05DD99A7" w14:textId="77777777">
      <w:pPr>
        <w:spacing w:line="240" w:lineRule="auto"/>
      </w:pPr>
      <w:r>
        <w:separator/>
      </w:r>
    </w:p>
  </w:footnote>
  <w:footnote w:type="continuationSeparator" w:id="0">
    <w:p w:rsidR="007D0EAC" w:rsidRDefault="007D0EAC" w14:paraId="6FE7527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55" w:rsidRDefault="00446955" w14:paraId="157F418E" w14:textId="7777777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hAnsi="Courier New" w:eastAsia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hAnsi="Courier New" w:eastAsia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embedSystemFonts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45E52"/>
    <w:rsid w:val="00116198"/>
    <w:rsid w:val="00160D8C"/>
    <w:rsid w:val="001C0524"/>
    <w:rsid w:val="001D3239"/>
    <w:rsid w:val="00214A2D"/>
    <w:rsid w:val="0032610B"/>
    <w:rsid w:val="00364D83"/>
    <w:rsid w:val="003963B7"/>
    <w:rsid w:val="003F174A"/>
    <w:rsid w:val="00410730"/>
    <w:rsid w:val="00446955"/>
    <w:rsid w:val="0047238E"/>
    <w:rsid w:val="004E4E01"/>
    <w:rsid w:val="005128D4"/>
    <w:rsid w:val="00520386"/>
    <w:rsid w:val="00525FC4"/>
    <w:rsid w:val="005376D8"/>
    <w:rsid w:val="0055018C"/>
    <w:rsid w:val="00661845"/>
    <w:rsid w:val="006C275D"/>
    <w:rsid w:val="006E5A71"/>
    <w:rsid w:val="007126CC"/>
    <w:rsid w:val="007D0EAC"/>
    <w:rsid w:val="008627AE"/>
    <w:rsid w:val="008F6672"/>
    <w:rsid w:val="00936881"/>
    <w:rsid w:val="009457F2"/>
    <w:rsid w:val="009E19F9"/>
    <w:rsid w:val="00A4450F"/>
    <w:rsid w:val="00A8636C"/>
    <w:rsid w:val="00B4471C"/>
    <w:rsid w:val="00B70267"/>
    <w:rsid w:val="00BD5377"/>
    <w:rsid w:val="00C26C88"/>
    <w:rsid w:val="00C70C83"/>
    <w:rsid w:val="00CD295D"/>
    <w:rsid w:val="00D03641"/>
    <w:rsid w:val="00D54F49"/>
    <w:rsid w:val="00DB2121"/>
    <w:rsid w:val="00E24D88"/>
    <w:rsid w:val="00E568F7"/>
    <w:rsid w:val="00EB3CB2"/>
    <w:rsid w:val="00F22B15"/>
    <w:rsid w:val="00F329DA"/>
    <w:rsid w:val="00FB5737"/>
    <w:rsid w:val="00FD2A3E"/>
    <w:rsid w:val="00FF2701"/>
    <w:rsid w:val="0771EB67"/>
    <w:rsid w:val="08EEB7D2"/>
    <w:rsid w:val="0CD244A4"/>
    <w:rsid w:val="10A22FDD"/>
    <w:rsid w:val="14F7CB54"/>
    <w:rsid w:val="17A0C3B0"/>
    <w:rsid w:val="17E1423E"/>
    <w:rsid w:val="1DDA3999"/>
    <w:rsid w:val="23AC103D"/>
    <w:rsid w:val="27E1F7D7"/>
    <w:rsid w:val="346DECF0"/>
    <w:rsid w:val="46B4C86A"/>
    <w:rsid w:val="48DE561C"/>
    <w:rsid w:val="4B27A379"/>
    <w:rsid w:val="50BFFA2B"/>
    <w:rsid w:val="52572E75"/>
    <w:rsid w:val="528C0F7F"/>
    <w:rsid w:val="5842CC76"/>
    <w:rsid w:val="5B6F7808"/>
    <w:rsid w:val="619FEC5D"/>
    <w:rsid w:val="6C2C3FE7"/>
    <w:rsid w:val="6F5CD608"/>
    <w:rsid w:val="7117F94F"/>
    <w:rsid w:val="721BB416"/>
    <w:rsid w:val="72637583"/>
    <w:rsid w:val="731B8409"/>
    <w:rsid w:val="7B27B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41C8"/>
  <w15:docId w15:val="{EDFEBC16-E0AD-BB46-B64E-7A1D01295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782552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QTable" w:customStyle="1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V w:val="single" w:color="DDDDDD" w:sz="4" w:space="0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styleId="QQuestionTable" w:customStyle="1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QuestionTable0" w:customStyle="1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QuestionTableBipolar" w:customStyle="1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  <w:shd w:val="clear" w:color="auto" w:fill="auto"/>
      </w:tcPr>
    </w:tblStylePr>
    <w:tblStylePr w:type="lastCol">
      <w:tblPr/>
      <w:tcPr>
        <w:tcBorders>
          <w:left w:val="single" w:color="BFBFBF" w:sz="4" w:space="0"/>
        </w:tcBorders>
        <w:shd w:val="clear" w:color="auto" w:fill="auto"/>
      </w:tcPr>
    </w:tblStylePr>
  </w:style>
  <w:style w:type="table" w:styleId="QTextTable" w:customStyle="1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firstCol">
      <w:tblPr/>
      <w:tcPr>
        <w:tcBorders>
          <w:right w:val="single" w:color="BFBFBF" w:sz="4" w:space="0"/>
        </w:tcBorders>
      </w:tcPr>
    </w:tblStylePr>
  </w:style>
  <w:style w:type="table" w:styleId="QTextTable0" w:customStyle="1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color="BFBFBF" w:sz="4" w:space="0"/>
        <w:insideV w:val="single" w:color="BFBFBF" w:sz="4" w:space="0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color="BFBFBF" w:sz="4" w:space="0"/>
        </w:tcBorders>
        <w:vAlign w:val="center"/>
      </w:tcPr>
    </w:tblStylePr>
    <w:tblStylePr w:type="lastCol">
      <w:tblPr/>
      <w:tcPr>
        <w:tcBorders>
          <w:left w:val="single" w:color="BFBFBF" w:sz="4" w:space="0"/>
        </w:tcBorders>
      </w:tcPr>
    </w:tblStylePr>
  </w:style>
  <w:style w:type="table" w:styleId="QVerticalGraphicSliderTable" w:customStyle="1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styleId="QVerticalGraphicSliderTable0" w:customStyle="1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styleId="QHorizontalGraphicSliderTable" w:customStyle="1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QStarSliderTable" w:customStyle="1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styleId="QStandardSliderTable" w:customStyle="1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color="CCCCCC" w:sz="4" w:space="0"/>
        </w:tcBorders>
      </w:tcPr>
    </w:tblStylePr>
  </w:style>
  <w:style w:type="table" w:styleId="QStandardSliderTable0" w:customStyle="1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color="CCCCCC" w:sz="4" w:space="0"/>
        </w:tcBorders>
      </w:tcPr>
    </w:tblStylePr>
  </w:style>
  <w:style w:type="table" w:styleId="QSliderLabelsTable" w:customStyle="1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rSlider" w:customStyle="1">
    <w:name w:val="BarSlider"/>
    <w:basedOn w:val="Normln"/>
    <w:qFormat/>
    <w:pPr>
      <w:pBdr>
        <w:top w:val="single" w:color="499FD1" w:sz="160" w:space="0"/>
      </w:pBdr>
      <w:spacing w:before="80" w:line="240" w:lineRule="auto"/>
    </w:pPr>
  </w:style>
  <w:style w:type="paragraph" w:styleId="QSummary" w:customStyle="1">
    <w:name w:val="QSummary"/>
    <w:basedOn w:val="Normln"/>
    <w:qFormat/>
    <w:rsid w:val="006A7B37"/>
    <w:rPr>
      <w:b/>
    </w:rPr>
  </w:style>
  <w:style w:type="table" w:styleId="QQuestionIconTable" w:customStyle="1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styleId="QLabel" w:customStyle="1">
    <w:name w:val="QLabel"/>
    <w:basedOn w:val="Normln"/>
    <w:qFormat/>
    <w:rsid w:val="006A7B37"/>
    <w:pPr>
      <w:pBdr>
        <w:left w:val="single" w:color="D9D9D9" w:themeColor="background1" w:themeShade="D9" w:sz="4" w:space="4"/>
        <w:right w:val="single" w:color="D9D9D9" w:themeColor="background1" w:themeShade="D9" w:sz="4" w:space="4"/>
      </w:pBdr>
      <w:shd w:val="clear" w:color="auto" w:fill="D9D9D9" w:themeFill="background1" w:themeFillShade="D9"/>
    </w:pPr>
    <w:rPr>
      <w:b/>
      <w:sz w:val="32"/>
    </w:rPr>
  </w:style>
  <w:style w:type="table" w:styleId="QBar" w:customStyle="1">
    <w:name w:val="QBar"/>
    <w:uiPriority w:val="99"/>
    <w:qFormat/>
    <w:rsid w:val="000E5A2D"/>
    <w:pPr>
      <w:spacing w:line="240" w:lineRule="auto"/>
    </w:pPr>
    <w:rPr>
      <w:sz w:val="18"/>
      <w:szCs w:val="20"/>
      <w:lang w:val="cs-CZ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styleId="QBar0" w:customStyle="1">
    <w:name w:val="QBar0"/>
    <w:uiPriority w:val="99"/>
    <w:qFormat/>
    <w:rsid w:val="000E5A2D"/>
    <w:pPr>
      <w:spacing w:line="240" w:lineRule="auto"/>
    </w:pPr>
    <w:rPr>
      <w:sz w:val="18"/>
      <w:szCs w:val="20"/>
      <w:lang w:val="cs-CZ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styleId="QCompositeTable" w:customStyle="1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cs-CZ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styleId="WhiteText" w:customStyle="1">
    <w:name w:val="WhiteText"/>
    <w:next w:val="Normln"/>
    <w:rsid w:val="00B826E1"/>
    <w:pPr>
      <w:spacing w:line="240" w:lineRule="auto"/>
    </w:pPr>
    <w:rPr>
      <w:color w:val="FFFFFF" w:themeColor="background1"/>
    </w:rPr>
  </w:style>
  <w:style w:type="paragraph" w:styleId="WhiteCompositeLabel" w:customStyle="1">
    <w:name w:val="WhiteCompositeLabel"/>
    <w:next w:val="Normln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  <w:color w:val="FFFFFF"/>
    </w:rPr>
  </w:style>
  <w:style w:type="paragraph" w:styleId="CompositeLabel" w:customStyle="1">
    <w:name w:val="CompositeLabel"/>
    <w:next w:val="Normln"/>
    <w:rsid w:val="008D421C"/>
    <w:pPr>
      <w:spacing w:before="43" w:after="43" w:line="240" w:lineRule="auto"/>
      <w:jc w:val="center"/>
    </w:pPr>
    <w:rPr>
      <w:rFonts w:ascii="Calibri" w:hAnsi="Calibri" w:eastAsia="Times New Roman" w:cs="Times New Roman"/>
      <w:b/>
    </w:rPr>
  </w:style>
  <w:style w:type="numbering" w:styleId="Multipunch" w:customStyle="1">
    <w:name w:val="Multi punch"/>
    <w:rsid w:val="00DB3BC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DB3BC1"/>
    <w:pPr>
      <w:ind w:left="720"/>
    </w:pPr>
  </w:style>
  <w:style w:type="numbering" w:styleId="Singlepunch" w:customStyle="1">
    <w:name w:val="Single punch"/>
    <w:rsid w:val="00785425"/>
    <w:pPr>
      <w:numPr>
        <w:numId w:val="3"/>
      </w:numPr>
    </w:pPr>
  </w:style>
  <w:style w:type="paragraph" w:styleId="QDisplayLogic" w:customStyle="1">
    <w:name w:val="QDisplayLogic"/>
    <w:basedOn w:val="Normln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styleId="QSkipLogic" w:customStyle="1">
    <w:name w:val="QSkipLogic"/>
    <w:basedOn w:val="Normln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styleId="SingleLineText" w:customStyle="1">
    <w:name w:val="SingleLineText"/>
    <w:next w:val="Normln"/>
    <w:rsid w:val="00B826E1"/>
    <w:pPr>
      <w:spacing w:line="240" w:lineRule="auto"/>
    </w:pPr>
  </w:style>
  <w:style w:type="paragraph" w:styleId="QDynamicChoices" w:customStyle="1">
    <w:name w:val="QDynamicChoices"/>
    <w:basedOn w:val="Normln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styleId="QReusableChoices" w:customStyle="1">
    <w:name w:val="QReusableChoices"/>
    <w:basedOn w:val="Normln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styleId="H1" w:customStyle="1">
    <w:name w:val="H1"/>
    <w:next w:val="Normln"/>
    <w:pPr>
      <w:spacing w:after="240" w:line="240" w:lineRule="auto"/>
    </w:pPr>
    <w:rPr>
      <w:b/>
      <w:color w:val="000000"/>
      <w:sz w:val="64"/>
      <w:szCs w:val="64"/>
    </w:rPr>
  </w:style>
  <w:style w:type="paragraph" w:styleId="H2" w:customStyle="1">
    <w:name w:val="H2"/>
    <w:next w:val="Normln"/>
    <w:pPr>
      <w:spacing w:after="240" w:line="240" w:lineRule="auto"/>
    </w:pPr>
    <w:rPr>
      <w:b/>
      <w:color w:val="000000"/>
      <w:sz w:val="48"/>
      <w:szCs w:val="48"/>
    </w:rPr>
  </w:style>
  <w:style w:type="paragraph" w:styleId="H3" w:customStyle="1">
    <w:name w:val="H3"/>
    <w:next w:val="Normln"/>
    <w:pPr>
      <w:spacing w:after="120" w:line="240" w:lineRule="auto"/>
    </w:pPr>
    <w:rPr>
      <w:b/>
      <w:color w:val="000000"/>
      <w:sz w:val="36"/>
      <w:szCs w:val="36"/>
    </w:rPr>
  </w:style>
  <w:style w:type="paragraph" w:styleId="BlockStartLabel" w:customStyle="1">
    <w:name w:val="BlockStartLabel"/>
    <w:basedOn w:val="Normln"/>
    <w:qFormat/>
    <w:pPr>
      <w:spacing w:before="120" w:after="120" w:line="240" w:lineRule="auto"/>
    </w:pPr>
    <w:rPr>
      <w:b/>
      <w:color w:val="CCCCCC"/>
    </w:rPr>
  </w:style>
  <w:style w:type="paragraph" w:styleId="BlockEndLabel" w:customStyle="1">
    <w:name w:val="BlockEndLabel"/>
    <w:basedOn w:val="Normln"/>
    <w:qFormat/>
    <w:pPr>
      <w:spacing w:before="120" w:line="240" w:lineRule="auto"/>
    </w:pPr>
    <w:rPr>
      <w:b/>
      <w:color w:val="CCCCCC"/>
    </w:rPr>
  </w:style>
  <w:style w:type="paragraph" w:styleId="BlockSeparator" w:customStyle="1">
    <w:name w:val="BlockSeparator"/>
    <w:basedOn w:val="Normln"/>
    <w:qFormat/>
    <w:pPr>
      <w:pBdr>
        <w:bottom w:val="single" w:color="CCCCCC" w:sz="8" w:space="0"/>
      </w:pBdr>
      <w:spacing w:line="120" w:lineRule="auto"/>
      <w:jc w:val="center"/>
    </w:pPr>
    <w:rPr>
      <w:b/>
      <w:color w:val="CCCCCC"/>
    </w:rPr>
  </w:style>
  <w:style w:type="paragraph" w:styleId="QuestionSeparator" w:customStyle="1">
    <w:name w:val="QuestionSeparator"/>
    <w:basedOn w:val="Normln"/>
    <w:qFormat/>
    <w:pPr>
      <w:pBdr>
        <w:top w:val="dashed" w:color="CCCCCC" w:sz="8" w:space="0"/>
      </w:pBdr>
      <w:spacing w:before="120" w:after="120" w:line="120" w:lineRule="auto"/>
    </w:pPr>
  </w:style>
  <w:style w:type="paragraph" w:styleId="Dropdown" w:customStyle="1">
    <w:name w:val="Dropdown"/>
    <w:basedOn w:val="Normln"/>
    <w:qFormat/>
    <w:pPr>
      <w:pBdr>
        <w:top w:val="single" w:color="CCCCCC" w:sz="4" w:space="4"/>
        <w:left w:val="single" w:color="CCCCCC" w:sz="4" w:space="4"/>
        <w:bottom w:val="single" w:color="CCCCCC" w:sz="4" w:space="4"/>
        <w:right w:val="single" w:color="CCCCCC" w:sz="4" w:space="4"/>
      </w:pBdr>
      <w:spacing w:before="120" w:after="120" w:line="240" w:lineRule="auto"/>
    </w:pPr>
  </w:style>
  <w:style w:type="paragraph" w:styleId="TextEntryLine" w:customStyle="1">
    <w:name w:val="TextEntryLine"/>
    <w:basedOn w:val="Normln"/>
    <w:qFormat/>
    <w:pPr>
      <w:spacing w:before="24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D4654"/>
  </w:style>
  <w:style w:type="character" w:styleId="slostrnky">
    <w:name w:val="page number"/>
    <w:basedOn w:val="Standardnpsmoodstavce"/>
    <w:uiPriority w:val="99"/>
    <w:semiHidden/>
    <w:unhideWhenUsed/>
    <w:rsid w:val="00DD4654"/>
  </w:style>
  <w:style w:type="paragraph" w:styleId="Zhlav">
    <w:name w:val="header"/>
    <w:basedOn w:val="Normln"/>
    <w:link w:val="Zhlav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E1135"/>
  </w:style>
  <w:style w:type="paragraph" w:styleId="SFGreen" w:customStyle="1">
    <w:name w:val="SFGreen"/>
    <w:basedOn w:val="Normln"/>
    <w:qFormat/>
    <w:rsid w:val="0013AA00"/>
    <w:pPr>
      <w:pBdr>
        <w:top w:val="single" w:color="D1D9BD" w:sz="4" w:space="4"/>
        <w:left w:val="single" w:color="D1D9BD" w:sz="4" w:space="4"/>
        <w:bottom w:val="single" w:color="D1D9BD" w:sz="4" w:space="4"/>
        <w:right w:val="single" w:color="D1D9BD" w:sz="4" w:space="4"/>
      </w:pBdr>
      <w:shd w:val="clear" w:color="auto" w:fill="EDF2E3"/>
    </w:pPr>
    <w:rPr>
      <w:b/>
      <w:color w:val="809163"/>
    </w:rPr>
  </w:style>
  <w:style w:type="paragraph" w:styleId="SFBlue" w:customStyle="1">
    <w:name w:val="SFBlue"/>
    <w:basedOn w:val="Normln"/>
    <w:qFormat/>
    <w:rsid w:val="0013AB00"/>
    <w:pPr>
      <w:pBdr>
        <w:top w:val="single" w:color="C3CDDB" w:sz="4" w:space="4"/>
        <w:left w:val="single" w:color="C3CDDB" w:sz="4" w:space="4"/>
        <w:bottom w:val="single" w:color="C3CDDB" w:sz="4" w:space="4"/>
        <w:right w:val="single" w:color="C3CDDB" w:sz="4" w:space="4"/>
      </w:pBdr>
      <w:shd w:val="clear" w:color="auto" w:fill="E6ECF5"/>
    </w:pPr>
    <w:rPr>
      <w:b/>
      <w:color w:val="426092"/>
    </w:rPr>
  </w:style>
  <w:style w:type="paragraph" w:styleId="SFPurple" w:customStyle="1">
    <w:name w:val="SFPurple"/>
    <w:basedOn w:val="Normln"/>
    <w:qFormat/>
    <w:rsid w:val="0013AC00"/>
    <w:pPr>
      <w:pBdr>
        <w:top w:val="single" w:color="D1C0D1" w:sz="4" w:space="4"/>
        <w:left w:val="single" w:color="D1C0D1" w:sz="4" w:space="4"/>
        <w:bottom w:val="single" w:color="D1C0D1" w:sz="4" w:space="4"/>
        <w:right w:val="single" w:color="D1C0D1" w:sz="4" w:space="4"/>
      </w:pBdr>
      <w:shd w:val="clear" w:color="auto" w:fill="F2E3F2"/>
    </w:pPr>
    <w:rPr>
      <w:b/>
      <w:color w:val="916391"/>
    </w:rPr>
  </w:style>
  <w:style w:type="paragraph" w:styleId="SFGray" w:customStyle="1">
    <w:name w:val="SFGray"/>
    <w:basedOn w:val="Normln"/>
    <w:qFormat/>
    <w:rsid w:val="0013AD00"/>
    <w:pPr>
      <w:pBdr>
        <w:top w:val="single" w:color="CFCFCF" w:sz="4" w:space="4"/>
        <w:left w:val="single" w:color="CFCFCF" w:sz="4" w:space="4"/>
        <w:bottom w:val="single" w:color="CFCFCF" w:sz="4" w:space="4"/>
        <w:right w:val="single" w:color="CFCFCF" w:sz="4" w:space="4"/>
      </w:pBdr>
      <w:shd w:val="clear" w:color="auto" w:fill="F2F2F2"/>
    </w:pPr>
    <w:rPr>
      <w:b/>
      <w:color w:val="555555"/>
    </w:rPr>
  </w:style>
  <w:style w:type="paragraph" w:styleId="SFRed" w:customStyle="1">
    <w:name w:val="SFRed"/>
    <w:basedOn w:val="Normln"/>
    <w:qFormat/>
    <w:rsid w:val="0013AE00"/>
    <w:pPr>
      <w:pBdr>
        <w:top w:val="single" w:color="700606" w:sz="4" w:space="4"/>
        <w:left w:val="single" w:color="700606" w:sz="4" w:space="4"/>
        <w:bottom w:val="single" w:color="700606" w:sz="4" w:space="4"/>
        <w:right w:val="single" w:color="700606" w:sz="4" w:space="4"/>
      </w:pBdr>
      <w:shd w:val="clear" w:color="auto" w:fill="8C0707"/>
    </w:pPr>
    <w:rPr>
      <w:b/>
      <w:color w:val="FFFFFF"/>
    </w:rPr>
  </w:style>
  <w:style w:type="paragraph" w:styleId="QPlaceholderAlert" w:customStyle="1">
    <w:name w:val="QPlaceholderAlert"/>
    <w:basedOn w:val="Normln"/>
    <w:qFormat/>
    <w:rPr>
      <w:color w:val="FF0000"/>
    </w:rPr>
  </w:style>
  <w:style w:type="character" w:styleId="Odkaznakoment">
    <w:name w:val="annotation reference"/>
    <w:basedOn w:val="Standardnpsmoodstavce"/>
    <w:uiPriority w:val="99"/>
    <w:semiHidden/>
    <w:unhideWhenUsed/>
    <w:rsid w:val="003F17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74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3F17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74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3F17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74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F174A"/>
    <w:rPr>
      <w:rFonts w:ascii="Segoe UI" w:hAnsi="Segoe UI" w:cs="Segoe UI"/>
      <w:sz w:val="18"/>
      <w:szCs w:val="18"/>
    </w:rPr>
  </w:style>
  <w:style w:type="paragraph" w:styleId="normln0" w:customStyle="1">
    <w:name w:val="normální"/>
    <w:basedOn w:val="Normln"/>
    <w:rsid w:val="0055018C"/>
    <w:pPr>
      <w:spacing w:line="360" w:lineRule="auto"/>
      <w:jc w:val="both"/>
    </w:pPr>
    <w:rPr>
      <w:rFonts w:ascii="Arial" w:hAnsi="Arial" w:eastAsia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4.png" Id="R9fff8f90fcb5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3C31880A6D246A99123DDDA4AA772" ma:contentTypeVersion="9" ma:contentTypeDescription="Vytvoří nový dokument" ma:contentTypeScope="" ma:versionID="d963cb5b1abab44a3554fc460c36a923">
  <xsd:schema xmlns:xsd="http://www.w3.org/2001/XMLSchema" xmlns:xs="http://www.w3.org/2001/XMLSchema" xmlns:p="http://schemas.microsoft.com/office/2006/metadata/properties" xmlns:ns3="1fde8838-689f-4d75-a6cb-95aa87ac4935" xmlns:ns4="27c3c78c-f572-4f45-a92e-c70c79080381" targetNamespace="http://schemas.microsoft.com/office/2006/metadata/properties" ma:root="true" ma:fieldsID="9b71f2b13aea034ed4df2e1e2f18a97b" ns3:_="" ns4:_="">
    <xsd:import namespace="1fde8838-689f-4d75-a6cb-95aa87ac4935"/>
    <xsd:import namespace="27c3c78c-f572-4f45-a92e-c70c79080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8838-689f-4d75-a6cb-95aa87ac4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c78c-f572-4f45-a92e-c70c7908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0555-A103-448A-B173-41DD3F55509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7c3c78c-f572-4f45-a92e-c70c79080381"/>
    <ds:schemaRef ds:uri="1fde8838-689f-4d75-a6cb-95aa87ac493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2C4A97-F8A0-41C8-B835-9C4C73BF1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209F3-8955-490A-9D9F-5819344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e8838-689f-4d75-a6cb-95aa87ac4935"/>
    <ds:schemaRef ds:uri="27c3c78c-f572-4f45-a92e-c70c7908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28B90-8AD1-4D5E-8710-857D61F79F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Qualtrics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Důvěra v média 2019 - pro FOCUS</dc:title>
  <dc:subject/>
  <dc:creator>Qualtrics</dc:creator>
  <keywords/>
  <dc:description/>
  <lastModifiedBy>Klára Smejkal</lastModifiedBy>
  <revision>12</revision>
  <dcterms:created xsi:type="dcterms:W3CDTF">2019-11-22T06:58:00.0000000Z</dcterms:created>
  <dcterms:modified xsi:type="dcterms:W3CDTF">2021-10-08T08:14:08.8934666Z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0x0101003DF3C31880A6D246A99123DDDA4AA772</vt:lpwstr>
  </property>
</Properties>
</file>