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5F84" w14:textId="1B5EB795" w:rsidR="00027374" w:rsidRPr="00E00D89" w:rsidRDefault="00E00D89">
      <w:pPr>
        <w:rPr>
          <w:b/>
          <w:bCs/>
          <w:sz w:val="28"/>
          <w:szCs w:val="28"/>
        </w:rPr>
      </w:pPr>
      <w:r w:rsidRPr="00E00D89">
        <w:rPr>
          <w:b/>
          <w:bCs/>
          <w:sz w:val="28"/>
          <w:szCs w:val="28"/>
        </w:rPr>
        <w:t>Weekly Topic List</w:t>
      </w:r>
    </w:p>
    <w:p w14:paraId="1BB59B7C" w14:textId="21F85B2E" w:rsidR="00E00D89" w:rsidRPr="00E00D89" w:rsidRDefault="00E00D89" w:rsidP="00E00D8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0D89">
        <w:rPr>
          <w:sz w:val="32"/>
          <w:szCs w:val="32"/>
        </w:rPr>
        <w:t>Political polarization and media in modern society</w:t>
      </w:r>
    </w:p>
    <w:p w14:paraId="4FCEBB0B" w14:textId="7F9628FA" w:rsidR="00E00D89" w:rsidRPr="00E00D89" w:rsidRDefault="00E00D89" w:rsidP="00E00D8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0D89">
        <w:rPr>
          <w:sz w:val="32"/>
          <w:szCs w:val="32"/>
        </w:rPr>
        <w:t>China; democracy and authoritarianism</w:t>
      </w:r>
    </w:p>
    <w:p w14:paraId="3EAEEB18" w14:textId="4C0FDF05" w:rsidR="00E00D89" w:rsidRPr="00E00D89" w:rsidRDefault="00E00D89" w:rsidP="00E00D8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0D89">
        <w:rPr>
          <w:sz w:val="32"/>
          <w:szCs w:val="32"/>
        </w:rPr>
        <w:t>Japan, Taiwan, the Koreas, and Myanmar/Burma</w:t>
      </w:r>
    </w:p>
    <w:p w14:paraId="17EB90E5" w14:textId="58D0C96B" w:rsidR="00E00D89" w:rsidRPr="00E00D89" w:rsidRDefault="00E00D89" w:rsidP="00E00D8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0D89">
        <w:rPr>
          <w:sz w:val="32"/>
          <w:szCs w:val="32"/>
        </w:rPr>
        <w:t>Iran and the US; global security</w:t>
      </w:r>
    </w:p>
    <w:p w14:paraId="5CCC02AF" w14:textId="2D76C137" w:rsidR="00E00D89" w:rsidRPr="00E00D89" w:rsidRDefault="00E00D89" w:rsidP="00E00D8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0D89">
        <w:rPr>
          <w:sz w:val="32"/>
          <w:szCs w:val="32"/>
        </w:rPr>
        <w:t>International organizations, climate change, and energy crises/transition</w:t>
      </w:r>
    </w:p>
    <w:p w14:paraId="3FDF2D67" w14:textId="6DC4EBA4" w:rsidR="00E00D89" w:rsidRPr="00E00D89" w:rsidRDefault="00E00D89" w:rsidP="00E00D8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0D89">
        <w:rPr>
          <w:sz w:val="32"/>
          <w:szCs w:val="32"/>
        </w:rPr>
        <w:t>European Union</w:t>
      </w:r>
    </w:p>
    <w:p w14:paraId="3690F434" w14:textId="5AD67D7E" w:rsidR="00E00D89" w:rsidRPr="00E00D89" w:rsidRDefault="00E00D89" w:rsidP="00E00D8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0D89">
        <w:rPr>
          <w:sz w:val="32"/>
          <w:szCs w:val="32"/>
        </w:rPr>
        <w:t>Cuba and Venezuela; security and human rights</w:t>
      </w:r>
    </w:p>
    <w:p w14:paraId="50D0E0F3" w14:textId="77777777" w:rsidR="00E00D89" w:rsidRPr="00E00D89" w:rsidRDefault="00E00D89">
      <w:pPr>
        <w:rPr>
          <w:sz w:val="32"/>
          <w:szCs w:val="32"/>
        </w:rPr>
      </w:pPr>
    </w:p>
    <w:sectPr w:rsidR="00E00D89" w:rsidRPr="00E00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72EB3"/>
    <w:multiLevelType w:val="hybridMultilevel"/>
    <w:tmpl w:val="756E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7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9"/>
    <w:rsid w:val="00027374"/>
    <w:rsid w:val="00B119FF"/>
    <w:rsid w:val="00E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C671"/>
  <w15:chartTrackingRefBased/>
  <w15:docId w15:val="{49F4F602-6010-447B-AA73-89B24E14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Aydin</dc:creator>
  <cp:keywords/>
  <dc:description/>
  <cp:lastModifiedBy>Merve Aydin</cp:lastModifiedBy>
  <cp:revision>1</cp:revision>
  <dcterms:created xsi:type="dcterms:W3CDTF">2023-02-14T10:11:00Z</dcterms:created>
  <dcterms:modified xsi:type="dcterms:W3CDTF">2023-02-14T10:23:00Z</dcterms:modified>
</cp:coreProperties>
</file>