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Idea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Development of idea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Storytelling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Use of Sound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Production/Tech Quality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Public Value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Overall Impression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