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78D43" w14:textId="77777777" w:rsidR="009D1148" w:rsidRPr="00C55297" w:rsidRDefault="009D1148" w:rsidP="0088766A">
      <w:pPr>
        <w:spacing w:line="240" w:lineRule="auto"/>
        <w:rPr>
          <w:color w:val="auto"/>
        </w:rPr>
      </w:pPr>
    </w:p>
    <w:tbl>
      <w:tblPr>
        <w:tblW w:w="0" w:type="auto"/>
        <w:tblLayout w:type="fixed"/>
        <w:tblCellMar>
          <w:left w:w="70" w:type="dxa"/>
          <w:right w:w="70" w:type="dxa"/>
        </w:tblCellMar>
        <w:tblLook w:val="0000" w:firstRow="0" w:lastRow="0" w:firstColumn="0" w:lastColumn="0" w:noHBand="0" w:noVBand="0"/>
      </w:tblPr>
      <w:tblGrid>
        <w:gridCol w:w="1630"/>
        <w:gridCol w:w="7582"/>
      </w:tblGrid>
      <w:tr w:rsidR="009D1148" w:rsidRPr="00C55297" w14:paraId="787A0A3D" w14:textId="77777777" w:rsidTr="0061364C">
        <w:tc>
          <w:tcPr>
            <w:tcW w:w="1630" w:type="dxa"/>
          </w:tcPr>
          <w:p w14:paraId="5C731E60" w14:textId="77777777" w:rsidR="009D1148" w:rsidRPr="00C55297" w:rsidRDefault="009D1148" w:rsidP="0088766A">
            <w:pPr>
              <w:spacing w:line="240" w:lineRule="auto"/>
              <w:rPr>
                <w:b/>
                <w:color w:val="auto"/>
              </w:rPr>
            </w:pPr>
            <w:r w:rsidRPr="00C55297">
              <w:rPr>
                <w:b/>
                <w:color w:val="auto"/>
              </w:rPr>
              <w:t>Název studie</w:t>
            </w:r>
          </w:p>
        </w:tc>
        <w:tc>
          <w:tcPr>
            <w:tcW w:w="7582" w:type="dxa"/>
          </w:tcPr>
          <w:p w14:paraId="47613D50" w14:textId="77777777" w:rsidR="009D1148" w:rsidRPr="00C55297" w:rsidRDefault="003341E5" w:rsidP="0088766A">
            <w:pPr>
              <w:spacing w:line="240" w:lineRule="auto"/>
              <w:rPr>
                <w:color w:val="auto"/>
              </w:rPr>
            </w:pPr>
            <w:r w:rsidRPr="00C55297">
              <w:rPr>
                <w:color w:val="auto"/>
              </w:rPr>
              <w:t>Priming aktivující sociální stereotypy a výkon v mentálním testu</w:t>
            </w:r>
          </w:p>
        </w:tc>
      </w:tr>
      <w:tr w:rsidR="009D1148" w:rsidRPr="00C55297" w14:paraId="0703EF2C" w14:textId="77777777" w:rsidTr="0061364C">
        <w:tc>
          <w:tcPr>
            <w:tcW w:w="1630" w:type="dxa"/>
          </w:tcPr>
          <w:p w14:paraId="7CE7C0BD" w14:textId="77777777" w:rsidR="009D1148" w:rsidRPr="00C55297" w:rsidRDefault="009D1148" w:rsidP="0088766A">
            <w:pPr>
              <w:spacing w:line="240" w:lineRule="auto"/>
              <w:rPr>
                <w:b/>
                <w:color w:val="auto"/>
              </w:rPr>
            </w:pPr>
            <w:r w:rsidRPr="00C55297">
              <w:rPr>
                <w:b/>
                <w:color w:val="auto"/>
              </w:rPr>
              <w:t>Autor posudku</w:t>
            </w:r>
          </w:p>
        </w:tc>
        <w:tc>
          <w:tcPr>
            <w:tcW w:w="7582" w:type="dxa"/>
          </w:tcPr>
          <w:p w14:paraId="61DA1928" w14:textId="77777777" w:rsidR="009D1148" w:rsidRPr="00C55297" w:rsidRDefault="005A0AD0" w:rsidP="0088766A">
            <w:pPr>
              <w:spacing w:line="240" w:lineRule="auto"/>
              <w:rPr>
                <w:color w:val="auto"/>
              </w:rPr>
            </w:pPr>
            <w:r w:rsidRPr="00C55297">
              <w:rPr>
                <w:color w:val="auto"/>
              </w:rPr>
              <w:t>Jitka Hřebačková</w:t>
            </w:r>
          </w:p>
        </w:tc>
      </w:tr>
    </w:tbl>
    <w:p w14:paraId="3CFB2415" w14:textId="77777777" w:rsidR="009D1148" w:rsidRDefault="009D1148" w:rsidP="0088766A">
      <w:pPr>
        <w:spacing w:line="240" w:lineRule="auto"/>
        <w:rPr>
          <w:color w:val="auto"/>
        </w:rPr>
      </w:pPr>
    </w:p>
    <w:p w14:paraId="09A3FCD8" w14:textId="77777777" w:rsidR="007D2165" w:rsidRPr="00C55297" w:rsidRDefault="007D2165" w:rsidP="0088766A">
      <w:pPr>
        <w:spacing w:line="240" w:lineRule="auto"/>
        <w:rPr>
          <w:color w:val="auto"/>
        </w:rPr>
      </w:pPr>
    </w:p>
    <w:tbl>
      <w:tblPr>
        <w:tblW w:w="0" w:type="auto"/>
        <w:tblLayout w:type="fixed"/>
        <w:tblCellMar>
          <w:left w:w="70" w:type="dxa"/>
          <w:right w:w="70" w:type="dxa"/>
        </w:tblCellMar>
        <w:tblLook w:val="0000" w:firstRow="0" w:lastRow="0" w:firstColumn="0" w:lastColumn="0" w:noHBand="0" w:noVBand="0"/>
      </w:tblPr>
      <w:tblGrid>
        <w:gridCol w:w="9212"/>
      </w:tblGrid>
      <w:tr w:rsidR="009D1148" w:rsidRPr="00C55297" w14:paraId="11177AA1" w14:textId="77777777" w:rsidTr="0061364C">
        <w:tc>
          <w:tcPr>
            <w:tcW w:w="9212" w:type="dxa"/>
            <w:tcBorders>
              <w:top w:val="single" w:sz="8" w:space="0" w:color="auto"/>
              <w:bottom w:val="single" w:sz="8" w:space="0" w:color="auto"/>
            </w:tcBorders>
          </w:tcPr>
          <w:p w14:paraId="73279B52" w14:textId="77777777" w:rsidR="007E3094" w:rsidRPr="00C55297" w:rsidRDefault="007E3094" w:rsidP="0088766A">
            <w:pPr>
              <w:pStyle w:val="BodyText2"/>
              <w:spacing w:after="0" w:line="240" w:lineRule="auto"/>
              <w:jc w:val="both"/>
              <w:rPr>
                <w:color w:val="auto"/>
              </w:rPr>
            </w:pPr>
            <w:r w:rsidRPr="00C55297">
              <w:rPr>
                <w:color w:val="auto"/>
              </w:rPr>
              <w:t>Autoři se v práci věnují fenoménu primingu – kauzálního mechanismu mezi podnětem a následným chováním podnětem ovlivněným.  Z práce je patrné, že autoři jsou dobře obeznámeni se stavem výzkumu v dané oblasti. Úvod tvoří teoretický rámec, který zmiňuje množství výzkumů, jež se problematikou primingu zabývaly v nedávné minulosti, rozsah i aktualitu nastudovaných zdrojů hodnotím jako pozitivum, na druhou stranu je přehled v dost obecné rovině a někdy představuje spíš jen výčet oblastí psychologického výzkumu, kde se s primingem pracuje. Teoretické poznatky jsou v textu roztříštěny, pro čtenáře může být místy obtížné se orientovat, v některých případech je detailní popis ne příliš relevantní vzhledem k záměrům studie, ocenila bych užší zaměření vzhledem ke zkoumané problematice, které by umožnilo hlubší náhled na souvislosti primingu a</w:t>
            </w:r>
            <w:r w:rsidR="0088766A" w:rsidRPr="00C55297">
              <w:rPr>
                <w:color w:val="auto"/>
              </w:rPr>
              <w:t> </w:t>
            </w:r>
            <w:r w:rsidRPr="00C55297">
              <w:rPr>
                <w:color w:val="auto"/>
              </w:rPr>
              <w:t xml:space="preserve">mentálního výkonu, přesto je fenomén primingu dostatečně a pochopitelně </w:t>
            </w:r>
            <w:commentRangeStart w:id="0"/>
            <w:r w:rsidRPr="00C55297">
              <w:rPr>
                <w:color w:val="auto"/>
              </w:rPr>
              <w:t>popsán</w:t>
            </w:r>
            <w:commentRangeEnd w:id="0"/>
            <w:r w:rsidR="00F24BD3">
              <w:rPr>
                <w:rStyle w:val="CommentReference"/>
                <w:rFonts w:ascii="Calibri" w:hAnsi="Calibri"/>
              </w:rPr>
              <w:commentReference w:id="0"/>
            </w:r>
            <w:r w:rsidRPr="00C55297">
              <w:rPr>
                <w:color w:val="auto"/>
              </w:rPr>
              <w:t>.</w:t>
            </w:r>
          </w:p>
          <w:p w14:paraId="517E831D" w14:textId="77777777" w:rsidR="007E3094" w:rsidRPr="00C55297" w:rsidRDefault="007E3094" w:rsidP="0088766A">
            <w:pPr>
              <w:pStyle w:val="BodyText2"/>
              <w:spacing w:after="0" w:line="240" w:lineRule="auto"/>
              <w:jc w:val="both"/>
              <w:rPr>
                <w:color w:val="auto"/>
              </w:rPr>
            </w:pPr>
            <w:r w:rsidRPr="00C55297">
              <w:rPr>
                <w:color w:val="auto"/>
              </w:rPr>
              <w:t xml:space="preserve">Relevance výzkumu může být zpochybněna zejména nedostatečným odůvodněním potřeby výzkumu. Jako cíl výzkumu autoři označují „opakování uvedených nizozemských experimentů“, avšak neuvádí, které experimenty vlastně budou </w:t>
            </w:r>
            <w:commentRangeStart w:id="1"/>
            <w:r w:rsidRPr="00C55297">
              <w:rPr>
                <w:color w:val="auto"/>
              </w:rPr>
              <w:t>replikovat</w:t>
            </w:r>
            <w:commentRangeEnd w:id="1"/>
            <w:r w:rsidR="000F5302">
              <w:rPr>
                <w:rStyle w:val="CommentReference"/>
                <w:rFonts w:ascii="Calibri" w:hAnsi="Calibri"/>
              </w:rPr>
              <w:commentReference w:id="1"/>
            </w:r>
            <w:r w:rsidRPr="00C55297">
              <w:rPr>
                <w:color w:val="auto"/>
              </w:rPr>
              <w:t xml:space="preserve"> (vzhledem k tomu, že v dalším textu práce se dozvídáme informace pouze</w:t>
            </w:r>
            <w:r w:rsidRPr="00C55297">
              <w:rPr>
                <w:vanish/>
                <w:color w:val="auto"/>
              </w:rPr>
              <w:t>estu, je množné číslo poněkud zavádějící.vzhledm k poč.ečněmentálního výkonuu</w:t>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vanish/>
                <w:color w:val="auto"/>
              </w:rPr>
              <w:pgNum/>
            </w:r>
            <w:r w:rsidRPr="00C55297">
              <w:rPr>
                <w:color w:val="auto"/>
              </w:rPr>
              <w:t xml:space="preserve"> o jednom testu, je množné číslo poněkud zavádějící), navíc samotné opakování experimentu není dostatečným cílem ale spíše prostředkem. Tento vysloveně vyřčený „cíl“ navíc hned další úpravou relativizují, neboť autoři přesně neopakují experiment </w:t>
            </w:r>
            <w:proofErr w:type="spellStart"/>
            <w:r w:rsidRPr="00C55297">
              <w:rPr>
                <w:color w:val="auto"/>
              </w:rPr>
              <w:t>Dijksterhuise</w:t>
            </w:r>
            <w:proofErr w:type="spellEnd"/>
            <w:r w:rsidRPr="00C55297">
              <w:rPr>
                <w:color w:val="auto"/>
              </w:rPr>
              <w:t xml:space="preserve"> a van </w:t>
            </w:r>
            <w:proofErr w:type="spellStart"/>
            <w:r w:rsidRPr="00C55297">
              <w:rPr>
                <w:color w:val="auto"/>
              </w:rPr>
              <w:t>Knippenberga</w:t>
            </w:r>
            <w:proofErr w:type="spellEnd"/>
            <w:r w:rsidRPr="00C55297">
              <w:rPr>
                <w:color w:val="auto"/>
              </w:rPr>
              <w:t xml:space="preserve"> (aby tak například verifikovali jejich závěry), ale kombinují metody výzkumu evropské a americké tradice, aniž by tuto syntézy důsledně popsali a zdůraznili, proč a jak syntetizaci přístupů provedou.</w:t>
            </w:r>
          </w:p>
          <w:p w14:paraId="7D78BFC8" w14:textId="77777777" w:rsidR="007E3094" w:rsidRPr="00C55297" w:rsidRDefault="007E3094" w:rsidP="0088766A">
            <w:pPr>
              <w:pStyle w:val="BodyText2"/>
              <w:spacing w:after="0" w:line="240" w:lineRule="auto"/>
              <w:jc w:val="both"/>
              <w:rPr>
                <w:color w:val="auto"/>
              </w:rPr>
            </w:pPr>
            <w:r w:rsidRPr="00C55297">
              <w:rPr>
                <w:color w:val="auto"/>
              </w:rPr>
              <w:t xml:space="preserve">Formulace hypotéz je nejslabším místem práce, o výzkumu, který replikují, se autoři zmiňují v jednom odstavci v úvodu. Nezodpovězenou otázkou zůstává, zda má být výzkum testováním hypotézy vycházející z výzkumu provedeného výše zmíněnými nizozemskými autory, nebo originálním přístupem k vědeckému poznání jinou formou - experimentem. Zcela chybí otevřené formulování hypotézy (má-li být zohledněna), což je výrazným nedostatkem </w:t>
            </w:r>
            <w:commentRangeStart w:id="2"/>
            <w:r w:rsidRPr="00C55297">
              <w:rPr>
                <w:color w:val="auto"/>
              </w:rPr>
              <w:t>práce</w:t>
            </w:r>
            <w:commentRangeEnd w:id="2"/>
            <w:r w:rsidR="00E83917">
              <w:rPr>
                <w:rStyle w:val="CommentReference"/>
                <w:rFonts w:ascii="Calibri" w:hAnsi="Calibri"/>
              </w:rPr>
              <w:commentReference w:id="2"/>
            </w:r>
            <w:r w:rsidRPr="00C55297">
              <w:rPr>
                <w:color w:val="auto"/>
              </w:rPr>
              <w:t>.</w:t>
            </w:r>
          </w:p>
          <w:p w14:paraId="1C624A1A" w14:textId="77777777" w:rsidR="007E3094" w:rsidRPr="00C55297" w:rsidRDefault="007E3094" w:rsidP="0088766A">
            <w:pPr>
              <w:pStyle w:val="BodyText2"/>
              <w:spacing w:after="0" w:line="240" w:lineRule="auto"/>
              <w:jc w:val="both"/>
              <w:rPr>
                <w:color w:val="auto"/>
              </w:rPr>
            </w:pPr>
            <w:r w:rsidRPr="00C55297">
              <w:rPr>
                <w:color w:val="auto"/>
              </w:rPr>
              <w:t>V metodologické části je konceptualizován pojem priming, výzkumný soubor a samotná metoda experimentu, což je z hlediska vědecké metodologie naprosto nedostatečné. Chybí popis toho, jaká data chtějí autoři získat a</w:t>
            </w:r>
            <w:r w:rsidR="0088766A" w:rsidRPr="00C55297">
              <w:rPr>
                <w:color w:val="auto"/>
              </w:rPr>
              <w:t> </w:t>
            </w:r>
            <w:r w:rsidRPr="00C55297">
              <w:rPr>
                <w:color w:val="auto"/>
              </w:rPr>
              <w:t xml:space="preserve">jak s nimi budou pracovat. Namísto toho se detailně věnují popisu samotného procesu získávání dat, což činí kvalitně a dostatečně </w:t>
            </w:r>
            <w:commentRangeStart w:id="3"/>
            <w:r w:rsidRPr="00C55297">
              <w:rPr>
                <w:color w:val="auto"/>
              </w:rPr>
              <w:t>obsáhle</w:t>
            </w:r>
            <w:commentRangeEnd w:id="3"/>
            <w:r w:rsidR="00207ECA">
              <w:rPr>
                <w:rStyle w:val="CommentReference"/>
                <w:rFonts w:ascii="Calibri" w:hAnsi="Calibri"/>
              </w:rPr>
              <w:commentReference w:id="3"/>
            </w:r>
            <w:r w:rsidRPr="00C55297">
              <w:rPr>
                <w:color w:val="auto"/>
              </w:rPr>
              <w:t xml:space="preserve">. Metoda sběru dat experimentem je pečlivě popsána, je patrné, že autoři přistoupili k tomuto úkolu odpovědně, zde také oceňuji diskuzi intervenujících proměnných a způsob vypořádání se s nimi. Faktorem, který může ovlivnit výsledky výzkumu, je volba „stimulujícího/nestimulujícího“ povolání prostřednictvím </w:t>
            </w:r>
            <w:proofErr w:type="spellStart"/>
            <w:r w:rsidRPr="00C55297">
              <w:rPr>
                <w:color w:val="auto"/>
              </w:rPr>
              <w:t>focus</w:t>
            </w:r>
            <w:proofErr w:type="spellEnd"/>
            <w:r w:rsidRPr="00C55297">
              <w:rPr>
                <w:color w:val="auto"/>
              </w:rPr>
              <w:t xml:space="preserve"> </w:t>
            </w:r>
            <w:proofErr w:type="spellStart"/>
            <w:r w:rsidRPr="00C55297">
              <w:rPr>
                <w:color w:val="auto"/>
              </w:rPr>
              <w:t>group</w:t>
            </w:r>
            <w:proofErr w:type="spellEnd"/>
            <w:r w:rsidRPr="00C55297">
              <w:rPr>
                <w:color w:val="auto"/>
              </w:rPr>
              <w:t>, nicméně jeho vliv na priming lze otestovat změnou povolání pro priming.</w:t>
            </w:r>
          </w:p>
          <w:p w14:paraId="01C19766" w14:textId="77777777" w:rsidR="0088766A" w:rsidRPr="00C55297" w:rsidRDefault="007E3094" w:rsidP="0088766A">
            <w:pPr>
              <w:spacing w:after="0" w:line="240" w:lineRule="auto"/>
              <w:jc w:val="both"/>
              <w:rPr>
                <w:color w:val="auto"/>
              </w:rPr>
            </w:pPr>
            <w:r w:rsidRPr="00C55297">
              <w:rPr>
                <w:color w:val="auto"/>
              </w:rPr>
              <w:t>To, že vyučující konají na studentech experiment bez jejich vědomí, vystavují je stresující situaci a navíc z</w:t>
            </w:r>
            <w:r w:rsidR="0088766A" w:rsidRPr="00C55297">
              <w:rPr>
                <w:color w:val="auto"/>
              </w:rPr>
              <w:t> </w:t>
            </w:r>
            <w:r w:rsidRPr="00C55297">
              <w:rPr>
                <w:color w:val="auto"/>
              </w:rPr>
              <w:t xml:space="preserve">autoritativní pozice je zcela mimo etický kodex jakéhokoliv vědce. Stejně tak zasahování do jejich testů bez ohledu na skutečné výsledky </w:t>
            </w:r>
            <w:commentRangeStart w:id="4"/>
            <w:r w:rsidRPr="00C55297">
              <w:rPr>
                <w:color w:val="auto"/>
              </w:rPr>
              <w:t>studentů</w:t>
            </w:r>
            <w:commentRangeEnd w:id="4"/>
            <w:r w:rsidR="00443276">
              <w:rPr>
                <w:rStyle w:val="CommentReference"/>
                <w:rFonts w:ascii="Calibri" w:hAnsi="Calibri"/>
              </w:rPr>
              <w:commentReference w:id="4"/>
            </w:r>
            <w:r w:rsidRPr="00C55297">
              <w:rPr>
                <w:color w:val="auto"/>
              </w:rPr>
              <w:t>.</w:t>
            </w:r>
          </w:p>
          <w:p w14:paraId="7AD9D042" w14:textId="77777777" w:rsidR="009D1148" w:rsidRPr="00C55297" w:rsidRDefault="007E3094" w:rsidP="0088766A">
            <w:pPr>
              <w:spacing w:after="0" w:line="240" w:lineRule="auto"/>
              <w:jc w:val="both"/>
              <w:rPr>
                <w:color w:val="auto"/>
              </w:rPr>
            </w:pPr>
            <w:r w:rsidRPr="00C55297">
              <w:rPr>
                <w:color w:val="auto"/>
              </w:rPr>
              <w:t xml:space="preserve">Přestože výsledky ve výzkumné části označují autoři za nesignifikantní, v diskusi s nimi pracují tak, jakoby signifikantní </w:t>
            </w:r>
            <w:commentRangeStart w:id="5"/>
            <w:r w:rsidRPr="00C55297">
              <w:rPr>
                <w:color w:val="auto"/>
              </w:rPr>
              <w:t>byly</w:t>
            </w:r>
            <w:commentRangeEnd w:id="5"/>
            <w:r w:rsidR="00443276">
              <w:rPr>
                <w:rStyle w:val="CommentReference"/>
                <w:rFonts w:ascii="Calibri" w:hAnsi="Calibri"/>
              </w:rPr>
              <w:commentReference w:id="5"/>
            </w:r>
            <w:r w:rsidRPr="00C55297">
              <w:rPr>
                <w:color w:val="auto"/>
              </w:rPr>
              <w:t>. Autoři pouze diskutují možnost kontrolního měření bez primingu, tvrdí, že byli omezeni reálnou situací, aniž by uvedli konkrétní důvody jejich omezení.</w:t>
            </w:r>
          </w:p>
        </w:tc>
      </w:tr>
      <w:tr w:rsidR="009D1148" w:rsidRPr="00C55297" w14:paraId="3570C5E3" w14:textId="77777777" w:rsidTr="0061364C">
        <w:tc>
          <w:tcPr>
            <w:tcW w:w="9212" w:type="dxa"/>
            <w:tcBorders>
              <w:top w:val="single" w:sz="8" w:space="0" w:color="auto"/>
            </w:tcBorders>
          </w:tcPr>
          <w:p w14:paraId="4CC82643" w14:textId="77777777" w:rsidR="009D1148" w:rsidRPr="00C55297" w:rsidRDefault="009D1148" w:rsidP="0088766A">
            <w:pPr>
              <w:spacing w:line="240" w:lineRule="auto"/>
              <w:rPr>
                <w:color w:val="auto"/>
              </w:rPr>
            </w:pPr>
          </w:p>
        </w:tc>
      </w:tr>
    </w:tbl>
    <w:p w14:paraId="42645E5F" w14:textId="77777777" w:rsidR="009D1148" w:rsidRPr="00C55297" w:rsidRDefault="009D1148" w:rsidP="0088766A">
      <w:pPr>
        <w:spacing w:line="240" w:lineRule="auto"/>
        <w:rPr>
          <w:color w:val="auto"/>
        </w:rPr>
      </w:pPr>
    </w:p>
    <w:tbl>
      <w:tblPr>
        <w:tblW w:w="0" w:type="auto"/>
        <w:tblBorders>
          <w:top w:val="single" w:sz="8" w:space="0" w:color="auto"/>
          <w:bottom w:val="single" w:sz="8" w:space="0" w:color="auto"/>
        </w:tblBorders>
        <w:tblLayout w:type="fixed"/>
        <w:tblCellMar>
          <w:left w:w="70" w:type="dxa"/>
          <w:right w:w="70" w:type="dxa"/>
        </w:tblCellMar>
        <w:tblLook w:val="0000" w:firstRow="0" w:lastRow="0" w:firstColumn="0" w:lastColumn="0" w:noHBand="0" w:noVBand="0"/>
      </w:tblPr>
      <w:tblGrid>
        <w:gridCol w:w="4606"/>
        <w:gridCol w:w="4606"/>
      </w:tblGrid>
      <w:tr w:rsidR="009D1148" w:rsidRPr="00C55297" w14:paraId="15038A4D" w14:textId="77777777" w:rsidTr="0061364C">
        <w:tc>
          <w:tcPr>
            <w:tcW w:w="4606" w:type="dxa"/>
          </w:tcPr>
          <w:p w14:paraId="1F85323D" w14:textId="77777777" w:rsidR="009D1148" w:rsidRPr="00C55297" w:rsidRDefault="009D1148" w:rsidP="0088766A">
            <w:pPr>
              <w:spacing w:line="240" w:lineRule="auto"/>
              <w:rPr>
                <w:b/>
                <w:color w:val="auto"/>
              </w:rPr>
            </w:pPr>
            <w:r w:rsidRPr="00C55297">
              <w:rPr>
                <w:b/>
                <w:color w:val="auto"/>
              </w:rPr>
              <w:t xml:space="preserve">Silné stránky (za co </w:t>
            </w:r>
            <w:commentRangeStart w:id="6"/>
            <w:r w:rsidRPr="00C55297">
              <w:rPr>
                <w:b/>
                <w:color w:val="auto"/>
              </w:rPr>
              <w:t>chválit</w:t>
            </w:r>
            <w:commentRangeEnd w:id="6"/>
            <w:r w:rsidR="00957277">
              <w:rPr>
                <w:rStyle w:val="CommentReference"/>
                <w:rFonts w:ascii="Calibri" w:hAnsi="Calibri"/>
              </w:rPr>
              <w:commentReference w:id="6"/>
            </w:r>
            <w:r w:rsidRPr="00C55297">
              <w:rPr>
                <w:b/>
                <w:color w:val="auto"/>
              </w:rPr>
              <w:t>)</w:t>
            </w:r>
          </w:p>
        </w:tc>
        <w:tc>
          <w:tcPr>
            <w:tcW w:w="4606" w:type="dxa"/>
          </w:tcPr>
          <w:p w14:paraId="53E50BD3" w14:textId="77777777" w:rsidR="009D1148" w:rsidRPr="00C55297" w:rsidRDefault="009D1148" w:rsidP="0088766A">
            <w:pPr>
              <w:spacing w:line="240" w:lineRule="auto"/>
              <w:rPr>
                <w:b/>
                <w:color w:val="auto"/>
              </w:rPr>
            </w:pPr>
            <w:r w:rsidRPr="00C55297">
              <w:rPr>
                <w:b/>
                <w:color w:val="auto"/>
              </w:rPr>
              <w:t>Slabé stránky (náměty na zlepšení)</w:t>
            </w:r>
          </w:p>
        </w:tc>
      </w:tr>
      <w:tr w:rsidR="009D1148" w:rsidRPr="00C55297" w14:paraId="772DF886" w14:textId="77777777" w:rsidTr="0061364C">
        <w:tc>
          <w:tcPr>
            <w:tcW w:w="4606" w:type="dxa"/>
          </w:tcPr>
          <w:p w14:paraId="43DD6DFC" w14:textId="77777777" w:rsidR="009D1148" w:rsidRPr="00C55297" w:rsidRDefault="00C10C15" w:rsidP="0088766A">
            <w:pPr>
              <w:numPr>
                <w:ilvl w:val="0"/>
                <w:numId w:val="22"/>
              </w:numPr>
              <w:tabs>
                <w:tab w:val="clear" w:pos="284"/>
              </w:tabs>
              <w:spacing w:after="0" w:line="240" w:lineRule="auto"/>
              <w:ind w:left="284" w:hanging="284"/>
              <w:rPr>
                <w:color w:val="auto"/>
              </w:rPr>
            </w:pPr>
            <w:r w:rsidRPr="00C55297">
              <w:rPr>
                <w:color w:val="auto"/>
              </w:rPr>
              <w:t xml:space="preserve">množství nastudované literatury a </w:t>
            </w:r>
            <w:r w:rsidR="0081611E" w:rsidRPr="00C55297">
              <w:rPr>
                <w:color w:val="auto"/>
              </w:rPr>
              <w:t>obsáhlý teoretický rámec práce (byť s malou výhradou viz výše)</w:t>
            </w:r>
            <w:r w:rsidR="0088766A" w:rsidRPr="00C55297">
              <w:rPr>
                <w:color w:val="auto"/>
              </w:rPr>
              <w:t>,</w:t>
            </w:r>
          </w:p>
          <w:p w14:paraId="20D1375D" w14:textId="77777777" w:rsidR="0061364C" w:rsidRPr="00C55297" w:rsidRDefault="00C10C15" w:rsidP="0088766A">
            <w:pPr>
              <w:numPr>
                <w:ilvl w:val="0"/>
                <w:numId w:val="22"/>
              </w:numPr>
              <w:tabs>
                <w:tab w:val="clear" w:pos="284"/>
              </w:tabs>
              <w:spacing w:after="0" w:line="240" w:lineRule="auto"/>
              <w:ind w:left="284" w:hanging="284"/>
              <w:rPr>
                <w:color w:val="auto"/>
              </w:rPr>
            </w:pPr>
            <w:r w:rsidRPr="00C55297">
              <w:rPr>
                <w:color w:val="auto"/>
              </w:rPr>
              <w:t>pečlivý popis metod</w:t>
            </w:r>
            <w:r w:rsidR="0088766A" w:rsidRPr="00C55297">
              <w:rPr>
                <w:color w:val="auto"/>
              </w:rPr>
              <w:t>,</w:t>
            </w:r>
          </w:p>
          <w:p w14:paraId="1545A3F5" w14:textId="77777777" w:rsidR="0088766A" w:rsidRPr="00C55297" w:rsidRDefault="00DB020F" w:rsidP="0088766A">
            <w:pPr>
              <w:numPr>
                <w:ilvl w:val="0"/>
                <w:numId w:val="22"/>
              </w:numPr>
              <w:tabs>
                <w:tab w:val="clear" w:pos="284"/>
              </w:tabs>
              <w:spacing w:after="0" w:line="240" w:lineRule="auto"/>
              <w:ind w:left="284" w:hanging="284"/>
              <w:rPr>
                <w:color w:val="auto"/>
              </w:rPr>
            </w:pPr>
            <w:r w:rsidRPr="00C55297">
              <w:rPr>
                <w:color w:val="auto"/>
              </w:rPr>
              <w:t xml:space="preserve">autoři se v diskuzi skutečně zamýšlejí a hledají vysvětlení, </w:t>
            </w:r>
          </w:p>
          <w:p w14:paraId="2BAFB82F" w14:textId="77777777" w:rsidR="004F5B8B" w:rsidRPr="00C55297" w:rsidRDefault="0088766A" w:rsidP="0088766A">
            <w:pPr>
              <w:numPr>
                <w:ilvl w:val="0"/>
                <w:numId w:val="22"/>
              </w:numPr>
              <w:tabs>
                <w:tab w:val="clear" w:pos="284"/>
              </w:tabs>
              <w:spacing w:after="0" w:line="240" w:lineRule="auto"/>
              <w:ind w:left="284" w:hanging="284"/>
              <w:rPr>
                <w:color w:val="auto"/>
              </w:rPr>
            </w:pPr>
            <w:r w:rsidRPr="00C55297">
              <w:rPr>
                <w:color w:val="auto"/>
              </w:rPr>
              <w:t xml:space="preserve">autoři </w:t>
            </w:r>
            <w:r w:rsidR="00DB020F" w:rsidRPr="00C55297">
              <w:rPr>
                <w:color w:val="auto"/>
              </w:rPr>
              <w:t xml:space="preserve">v závěru pokládají podnětné </w:t>
            </w:r>
            <w:r w:rsidR="008C2875" w:rsidRPr="00C55297">
              <w:rPr>
                <w:color w:val="auto"/>
              </w:rPr>
              <w:t xml:space="preserve">a opodstatněné </w:t>
            </w:r>
            <w:r w:rsidR="00DB020F" w:rsidRPr="00C55297">
              <w:rPr>
                <w:color w:val="auto"/>
              </w:rPr>
              <w:t>otázky</w:t>
            </w:r>
            <w:r w:rsidRPr="00C55297">
              <w:rPr>
                <w:color w:val="auto"/>
              </w:rPr>
              <w:t xml:space="preserve"> a podněty k dalším zkoumáním.</w:t>
            </w:r>
          </w:p>
        </w:tc>
        <w:tc>
          <w:tcPr>
            <w:tcW w:w="4606" w:type="dxa"/>
          </w:tcPr>
          <w:p w14:paraId="0F39B62C" w14:textId="77777777" w:rsidR="009D1148" w:rsidRPr="00C55297" w:rsidRDefault="00422C59" w:rsidP="0088766A">
            <w:pPr>
              <w:numPr>
                <w:ilvl w:val="0"/>
                <w:numId w:val="22"/>
              </w:numPr>
              <w:tabs>
                <w:tab w:val="clear" w:pos="284"/>
              </w:tabs>
              <w:spacing w:after="0" w:line="240" w:lineRule="auto"/>
              <w:ind w:left="284" w:hanging="284"/>
              <w:rPr>
                <w:color w:val="auto"/>
              </w:rPr>
            </w:pPr>
            <w:r w:rsidRPr="00C55297">
              <w:rPr>
                <w:color w:val="auto"/>
              </w:rPr>
              <w:t>formulace hypotéz</w:t>
            </w:r>
            <w:r w:rsidR="0088766A" w:rsidRPr="00C55297">
              <w:rPr>
                <w:color w:val="auto"/>
              </w:rPr>
              <w:t>,</w:t>
            </w:r>
          </w:p>
          <w:p w14:paraId="340E7A52" w14:textId="77777777" w:rsidR="005A7360" w:rsidRPr="00C55297" w:rsidRDefault="005A7360" w:rsidP="0088766A">
            <w:pPr>
              <w:numPr>
                <w:ilvl w:val="0"/>
                <w:numId w:val="22"/>
              </w:numPr>
              <w:tabs>
                <w:tab w:val="clear" w:pos="284"/>
              </w:tabs>
              <w:spacing w:after="0" w:line="240" w:lineRule="auto"/>
              <w:ind w:left="284" w:hanging="284"/>
              <w:rPr>
                <w:color w:val="auto"/>
              </w:rPr>
            </w:pPr>
            <w:r w:rsidRPr="00C55297">
              <w:rPr>
                <w:color w:val="auto"/>
              </w:rPr>
              <w:t>chybí některé deskriptivní statistiky (např. SD)</w:t>
            </w:r>
            <w:r w:rsidR="0088766A" w:rsidRPr="00C55297">
              <w:rPr>
                <w:color w:val="auto"/>
              </w:rPr>
              <w:t>,</w:t>
            </w:r>
          </w:p>
          <w:p w14:paraId="2A776871" w14:textId="77777777" w:rsidR="002469A5" w:rsidRPr="00C55297" w:rsidRDefault="00333F18" w:rsidP="0088766A">
            <w:pPr>
              <w:numPr>
                <w:ilvl w:val="0"/>
                <w:numId w:val="22"/>
              </w:numPr>
              <w:tabs>
                <w:tab w:val="clear" w:pos="284"/>
              </w:tabs>
              <w:spacing w:after="0" w:line="240" w:lineRule="auto"/>
              <w:ind w:left="284" w:hanging="284"/>
              <w:rPr>
                <w:color w:val="auto"/>
              </w:rPr>
            </w:pPr>
            <w:r w:rsidRPr="00C55297">
              <w:rPr>
                <w:color w:val="auto"/>
              </w:rPr>
              <w:t>neuveden celkový počet osob vystavených primingu docent /profesor a celkový počet osob vystavených primingu uklízečka</w:t>
            </w:r>
            <w:r w:rsidR="00EA35A4" w:rsidRPr="00C55297">
              <w:rPr>
                <w:color w:val="auto"/>
              </w:rPr>
              <w:t xml:space="preserve"> - údaj</w:t>
            </w:r>
            <w:r w:rsidR="00926A7C" w:rsidRPr="00C55297">
              <w:rPr>
                <w:color w:val="auto"/>
              </w:rPr>
              <w:t xml:space="preserve"> v tabulce může na první pohled zmást čtenáře</w:t>
            </w:r>
            <w:r w:rsidR="0088766A" w:rsidRPr="00C55297">
              <w:rPr>
                <w:color w:val="auto"/>
              </w:rPr>
              <w:t>,</w:t>
            </w:r>
          </w:p>
          <w:p w14:paraId="41EE89EC" w14:textId="77777777" w:rsidR="007D6D36" w:rsidRPr="00C55297" w:rsidRDefault="007D6D36" w:rsidP="0088766A">
            <w:pPr>
              <w:numPr>
                <w:ilvl w:val="0"/>
                <w:numId w:val="22"/>
              </w:numPr>
              <w:tabs>
                <w:tab w:val="clear" w:pos="284"/>
              </w:tabs>
              <w:spacing w:after="0" w:line="240" w:lineRule="auto"/>
              <w:ind w:left="284" w:hanging="284"/>
              <w:rPr>
                <w:color w:val="auto"/>
              </w:rPr>
            </w:pPr>
            <w:r w:rsidRPr="00C55297">
              <w:rPr>
                <w:color w:val="auto"/>
              </w:rPr>
              <w:t>v diskusi autoři pracují s výsledky jako by byly signifikantní (byť sami je označují za nesignifikantní.</w:t>
            </w:r>
          </w:p>
        </w:tc>
      </w:tr>
    </w:tbl>
    <w:p w14:paraId="39A42C0F" w14:textId="77777777" w:rsidR="009D1148" w:rsidRPr="00C55297" w:rsidRDefault="009D1148" w:rsidP="0088766A">
      <w:pPr>
        <w:spacing w:line="240" w:lineRule="auto"/>
        <w:rPr>
          <w:color w:val="auto"/>
        </w:rPr>
      </w:pPr>
    </w:p>
    <w:p w14:paraId="6A3B0D32" w14:textId="77777777" w:rsidR="009D1148" w:rsidRPr="00C55297" w:rsidRDefault="009D1148" w:rsidP="0088766A">
      <w:pPr>
        <w:spacing w:line="240" w:lineRule="auto"/>
        <w:rPr>
          <w:color w:val="auto"/>
        </w:rPr>
      </w:pPr>
    </w:p>
    <w:tbl>
      <w:tblPr>
        <w:tblW w:w="0" w:type="auto"/>
        <w:tblBorders>
          <w:top w:val="single" w:sz="8" w:space="0" w:color="auto"/>
          <w:bottom w:val="single" w:sz="8" w:space="0" w:color="auto"/>
        </w:tblBorders>
        <w:tblLayout w:type="fixed"/>
        <w:tblCellMar>
          <w:left w:w="70" w:type="dxa"/>
          <w:right w:w="70" w:type="dxa"/>
        </w:tblCellMar>
        <w:tblLook w:val="0000" w:firstRow="0" w:lastRow="0" w:firstColumn="0" w:lastColumn="0" w:noHBand="0" w:noVBand="0"/>
      </w:tblPr>
      <w:tblGrid>
        <w:gridCol w:w="9212"/>
      </w:tblGrid>
      <w:tr w:rsidR="009D1148" w:rsidRPr="00C55297" w14:paraId="2B7139C9" w14:textId="77777777" w:rsidTr="0061364C">
        <w:tc>
          <w:tcPr>
            <w:tcW w:w="9212" w:type="dxa"/>
          </w:tcPr>
          <w:p w14:paraId="76761785" w14:textId="77777777" w:rsidR="009D1148" w:rsidRPr="00C55297" w:rsidRDefault="009D1148" w:rsidP="0088766A">
            <w:pPr>
              <w:spacing w:line="240" w:lineRule="auto"/>
              <w:rPr>
                <w:b/>
                <w:color w:val="auto"/>
              </w:rPr>
            </w:pPr>
            <w:r w:rsidRPr="00C55297">
              <w:rPr>
                <w:b/>
                <w:color w:val="auto"/>
              </w:rPr>
              <w:lastRenderedPageBreak/>
              <w:t xml:space="preserve">Otázky pro autora </w:t>
            </w:r>
            <w:commentRangeStart w:id="7"/>
            <w:r w:rsidRPr="00C55297">
              <w:rPr>
                <w:b/>
                <w:color w:val="auto"/>
              </w:rPr>
              <w:t>studie</w:t>
            </w:r>
            <w:commentRangeEnd w:id="7"/>
            <w:r w:rsidR="00957277">
              <w:rPr>
                <w:rStyle w:val="CommentReference"/>
                <w:rFonts w:ascii="Calibri" w:hAnsi="Calibri"/>
              </w:rPr>
              <w:commentReference w:id="7"/>
            </w:r>
          </w:p>
        </w:tc>
      </w:tr>
      <w:tr w:rsidR="009D1148" w:rsidRPr="00C55297" w14:paraId="33EF7728" w14:textId="77777777" w:rsidTr="0061364C">
        <w:tc>
          <w:tcPr>
            <w:tcW w:w="9212" w:type="dxa"/>
          </w:tcPr>
          <w:p w14:paraId="31C2A039" w14:textId="77777777" w:rsidR="00C55297" w:rsidRDefault="008E1BB8" w:rsidP="0088766A">
            <w:pPr>
              <w:numPr>
                <w:ilvl w:val="0"/>
                <w:numId w:val="21"/>
              </w:numPr>
              <w:tabs>
                <w:tab w:val="clear" w:pos="720"/>
              </w:tabs>
              <w:spacing w:line="240" w:lineRule="auto"/>
              <w:ind w:left="284" w:hanging="284"/>
              <w:rPr>
                <w:color w:val="auto"/>
              </w:rPr>
            </w:pPr>
            <w:r w:rsidRPr="00C55297">
              <w:rPr>
                <w:color w:val="auto"/>
              </w:rPr>
              <w:t>Co má společn</w:t>
            </w:r>
            <w:r w:rsidR="001B4C65" w:rsidRPr="00C55297">
              <w:rPr>
                <w:color w:val="auto"/>
              </w:rPr>
              <w:t xml:space="preserve">ého váš výzkum s výzkumem </w:t>
            </w:r>
            <w:proofErr w:type="spellStart"/>
            <w:r w:rsidR="001B4C65" w:rsidRPr="00C55297">
              <w:rPr>
                <w:color w:val="auto"/>
              </w:rPr>
              <w:t>Dijks</w:t>
            </w:r>
            <w:r w:rsidRPr="00C55297">
              <w:rPr>
                <w:color w:val="auto"/>
              </w:rPr>
              <w:t>terhuise</w:t>
            </w:r>
            <w:proofErr w:type="spellEnd"/>
            <w:r w:rsidRPr="00C55297">
              <w:rPr>
                <w:color w:val="auto"/>
              </w:rPr>
              <w:t xml:space="preserve"> a van </w:t>
            </w:r>
            <w:proofErr w:type="spellStart"/>
            <w:r w:rsidRPr="00C55297">
              <w:rPr>
                <w:color w:val="auto"/>
              </w:rPr>
              <w:t>Knippenberga</w:t>
            </w:r>
            <w:proofErr w:type="spellEnd"/>
            <w:r w:rsidRPr="00C55297">
              <w:rPr>
                <w:color w:val="auto"/>
              </w:rPr>
              <w:t xml:space="preserve">? </w:t>
            </w:r>
          </w:p>
          <w:p w14:paraId="12897A22" w14:textId="77777777" w:rsidR="009D1148" w:rsidRDefault="00422C59" w:rsidP="0088766A">
            <w:pPr>
              <w:numPr>
                <w:ilvl w:val="0"/>
                <w:numId w:val="21"/>
              </w:numPr>
              <w:tabs>
                <w:tab w:val="clear" w:pos="720"/>
              </w:tabs>
              <w:spacing w:line="240" w:lineRule="auto"/>
              <w:ind w:left="284" w:hanging="284"/>
              <w:rPr>
                <w:color w:val="auto"/>
              </w:rPr>
            </w:pPr>
            <w:r w:rsidRPr="00C55297">
              <w:rPr>
                <w:color w:val="auto"/>
              </w:rPr>
              <w:t>Vysvětlete, z jakého důvodu jste provedli změny ve výzkumu oproti původnímu výzkumu?</w:t>
            </w:r>
          </w:p>
          <w:p w14:paraId="3F1F3282" w14:textId="77777777" w:rsidR="0036383E" w:rsidRPr="00C55297" w:rsidRDefault="0036383E" w:rsidP="0088766A">
            <w:pPr>
              <w:numPr>
                <w:ilvl w:val="0"/>
                <w:numId w:val="21"/>
              </w:numPr>
              <w:tabs>
                <w:tab w:val="clear" w:pos="720"/>
              </w:tabs>
              <w:spacing w:line="240" w:lineRule="auto"/>
              <w:ind w:left="284" w:hanging="284"/>
              <w:rPr>
                <w:color w:val="auto"/>
              </w:rPr>
            </w:pPr>
            <w:r w:rsidRPr="00C55297">
              <w:rPr>
                <w:color w:val="auto"/>
              </w:rPr>
              <w:t xml:space="preserve">Proč </w:t>
            </w:r>
            <w:r w:rsidR="00692262" w:rsidRPr="00C55297">
              <w:rPr>
                <w:color w:val="auto"/>
              </w:rPr>
              <w:t>nemohla být realizována</w:t>
            </w:r>
            <w:r w:rsidRPr="00C55297">
              <w:rPr>
                <w:color w:val="auto"/>
              </w:rPr>
              <w:t xml:space="preserve"> jedn</w:t>
            </w:r>
            <w:r w:rsidR="00692262" w:rsidRPr="00C55297">
              <w:rPr>
                <w:color w:val="auto"/>
              </w:rPr>
              <w:t>a</w:t>
            </w:r>
            <w:r w:rsidRPr="00C55297">
              <w:rPr>
                <w:color w:val="auto"/>
              </w:rPr>
              <w:t xml:space="preserve"> část experimentu na populaci nevystavené efektům primingu?</w:t>
            </w:r>
          </w:p>
          <w:p w14:paraId="2AE17BFF" w14:textId="77777777" w:rsidR="00C339AF" w:rsidRPr="00C55297" w:rsidRDefault="00770E5A" w:rsidP="0088766A">
            <w:pPr>
              <w:numPr>
                <w:ilvl w:val="0"/>
                <w:numId w:val="21"/>
              </w:numPr>
              <w:tabs>
                <w:tab w:val="clear" w:pos="720"/>
              </w:tabs>
              <w:spacing w:line="240" w:lineRule="auto"/>
              <w:ind w:left="284" w:hanging="284"/>
              <w:rPr>
                <w:color w:val="auto"/>
              </w:rPr>
            </w:pPr>
            <w:r w:rsidRPr="00C55297">
              <w:rPr>
                <w:color w:val="auto"/>
              </w:rPr>
              <w:t>Ve výsledcích diskutujete možné rozdílné přístupy žen z oboru MCR a muže z</w:t>
            </w:r>
            <w:r w:rsidR="00C339AF" w:rsidRPr="00C55297">
              <w:rPr>
                <w:color w:val="auto"/>
              </w:rPr>
              <w:t> </w:t>
            </w:r>
            <w:r w:rsidRPr="00C55297">
              <w:rPr>
                <w:color w:val="auto"/>
              </w:rPr>
              <w:t>IM</w:t>
            </w:r>
            <w:r w:rsidR="00C339AF" w:rsidRPr="00C55297">
              <w:rPr>
                <w:color w:val="auto"/>
              </w:rPr>
              <w:t>,</w:t>
            </w:r>
            <w:r w:rsidRPr="00C55297">
              <w:rPr>
                <w:color w:val="auto"/>
              </w:rPr>
              <w:t xml:space="preserve"> </w:t>
            </w:r>
            <w:r w:rsidR="00C339AF" w:rsidRPr="00C55297">
              <w:rPr>
                <w:color w:val="auto"/>
              </w:rPr>
              <w:t xml:space="preserve">do výběrové „homogenní skupiny“ ale již začleňujete i další obory. Proč jste vyčlenili tzv. „poměrně homogenní“ skupinu studentů (mužů) oborů IM, AI, FM a SM, v čem přesně byla skupina homogenní, mimo to že se jedná o muže? </w:t>
            </w:r>
          </w:p>
          <w:p w14:paraId="275EA627" w14:textId="77777777" w:rsidR="0036383E" w:rsidRDefault="007F7E26" w:rsidP="0088766A">
            <w:pPr>
              <w:numPr>
                <w:ilvl w:val="0"/>
                <w:numId w:val="21"/>
              </w:numPr>
              <w:tabs>
                <w:tab w:val="clear" w:pos="720"/>
              </w:tabs>
              <w:spacing w:line="240" w:lineRule="auto"/>
              <w:ind w:left="284" w:hanging="284"/>
              <w:rPr>
                <w:color w:val="auto"/>
              </w:rPr>
            </w:pPr>
            <w:r w:rsidRPr="00C55297">
              <w:rPr>
                <w:color w:val="auto"/>
              </w:rPr>
              <w:t xml:space="preserve">Proč nebyly </w:t>
            </w:r>
            <w:r w:rsidR="00CD6121" w:rsidRPr="00C55297">
              <w:rPr>
                <w:color w:val="auto"/>
              </w:rPr>
              <w:t>přilož</w:t>
            </w:r>
            <w:r w:rsidRPr="00C55297">
              <w:rPr>
                <w:color w:val="auto"/>
              </w:rPr>
              <w:t>eny</w:t>
            </w:r>
            <w:r w:rsidR="00CD6121" w:rsidRPr="00C55297">
              <w:rPr>
                <w:color w:val="auto"/>
              </w:rPr>
              <w:t xml:space="preserve"> i výsledky </w:t>
            </w:r>
            <w:r w:rsidRPr="00C55297">
              <w:rPr>
                <w:color w:val="auto"/>
              </w:rPr>
              <w:t>studentek</w:t>
            </w:r>
            <w:r w:rsidR="00CD6121" w:rsidRPr="00C55297">
              <w:rPr>
                <w:color w:val="auto"/>
              </w:rPr>
              <w:t xml:space="preserve"> vybran</w:t>
            </w:r>
            <w:r w:rsidRPr="00C55297">
              <w:rPr>
                <w:color w:val="auto"/>
              </w:rPr>
              <w:t>ých</w:t>
            </w:r>
            <w:r w:rsidR="009F2456" w:rsidRPr="00C55297">
              <w:rPr>
                <w:color w:val="auto"/>
              </w:rPr>
              <w:t xml:space="preserve"> oborů? Nemůže</w:t>
            </w:r>
            <w:r w:rsidR="00CD6121" w:rsidRPr="00C55297">
              <w:rPr>
                <w:color w:val="auto"/>
              </w:rPr>
              <w:t xml:space="preserve"> </w:t>
            </w:r>
            <w:r w:rsidR="009F2456" w:rsidRPr="00C55297">
              <w:rPr>
                <w:color w:val="auto"/>
              </w:rPr>
              <w:t xml:space="preserve">být chybovost v testech dána např. společně vypracovaným studijním materiálem, </w:t>
            </w:r>
            <w:r w:rsidR="0036383E" w:rsidRPr="00C55297">
              <w:rPr>
                <w:color w:val="auto"/>
              </w:rPr>
              <w:t>který obsahuje chybné informace?</w:t>
            </w:r>
          </w:p>
          <w:p w14:paraId="7518E8B4" w14:textId="77777777" w:rsidR="0056171C" w:rsidRDefault="0056171C" w:rsidP="0088766A">
            <w:pPr>
              <w:numPr>
                <w:ilvl w:val="0"/>
                <w:numId w:val="21"/>
              </w:numPr>
              <w:tabs>
                <w:tab w:val="clear" w:pos="720"/>
              </w:tabs>
              <w:spacing w:line="240" w:lineRule="auto"/>
              <w:ind w:left="284" w:hanging="284"/>
              <w:rPr>
                <w:color w:val="auto"/>
              </w:rPr>
            </w:pPr>
            <w:r>
              <w:rPr>
                <w:color w:val="auto"/>
              </w:rPr>
              <w:t>Jak vysvětluje ideomotorická teorie priming na stereotyp prosté, nepříliš vzdělané osoby resp. jaké rysy podle Vás tento priming aktivoval?</w:t>
            </w:r>
          </w:p>
          <w:p w14:paraId="57A4269E" w14:textId="77777777" w:rsidR="00EC64B5" w:rsidRPr="00C55297" w:rsidRDefault="00EC64B5" w:rsidP="0088766A">
            <w:pPr>
              <w:numPr>
                <w:ilvl w:val="0"/>
                <w:numId w:val="21"/>
              </w:numPr>
              <w:tabs>
                <w:tab w:val="clear" w:pos="720"/>
              </w:tabs>
              <w:spacing w:line="240" w:lineRule="auto"/>
              <w:ind w:left="284" w:hanging="284"/>
              <w:rPr>
                <w:color w:val="auto"/>
              </w:rPr>
            </w:pPr>
            <w:r>
              <w:rPr>
                <w:color w:val="auto"/>
              </w:rPr>
              <w:t xml:space="preserve">Nemůže být dobrý výsledek u studentů a studentek MCR dán ještě jiným faktorem? </w:t>
            </w:r>
            <w:r w:rsidR="0069674A">
              <w:rPr>
                <w:color w:val="auto"/>
              </w:rPr>
              <w:t>(Co třeba skladba předmětů daných oborů, která by mohl mít na znalosti a tedy i výsledky vliv?)</w:t>
            </w:r>
          </w:p>
          <w:p w14:paraId="4F6A6486" w14:textId="77777777" w:rsidR="00C10C15" w:rsidRPr="00C55297" w:rsidRDefault="00C10C15" w:rsidP="0088766A">
            <w:pPr>
              <w:numPr>
                <w:ilvl w:val="0"/>
                <w:numId w:val="21"/>
              </w:numPr>
              <w:tabs>
                <w:tab w:val="clear" w:pos="720"/>
              </w:tabs>
              <w:spacing w:line="240" w:lineRule="auto"/>
              <w:ind w:left="284" w:hanging="284"/>
              <w:rPr>
                <w:color w:val="auto"/>
              </w:rPr>
            </w:pPr>
            <w:r w:rsidRPr="00C55297">
              <w:rPr>
                <w:color w:val="auto"/>
              </w:rPr>
              <w:t>V</w:t>
            </w:r>
            <w:r w:rsidR="0094599A" w:rsidRPr="00C55297">
              <w:rPr>
                <w:color w:val="auto"/>
              </w:rPr>
              <w:t> </w:t>
            </w:r>
            <w:r w:rsidRPr="00C55297">
              <w:rPr>
                <w:color w:val="auto"/>
              </w:rPr>
              <w:t>záv</w:t>
            </w:r>
            <w:r w:rsidR="0094599A" w:rsidRPr="00C55297">
              <w:rPr>
                <w:color w:val="auto"/>
              </w:rPr>
              <w:t xml:space="preserve">ěru </w:t>
            </w:r>
            <w:r w:rsidR="00DB020F" w:rsidRPr="00C55297">
              <w:rPr>
                <w:color w:val="auto"/>
              </w:rPr>
              <w:t>uvádíte, že</w:t>
            </w:r>
            <w:r w:rsidR="0094599A" w:rsidRPr="00C55297">
              <w:rPr>
                <w:color w:val="auto"/>
              </w:rPr>
              <w:t>:</w:t>
            </w:r>
            <w:r w:rsidR="00DB020F" w:rsidRPr="00C55297">
              <w:rPr>
                <w:color w:val="auto"/>
              </w:rPr>
              <w:t xml:space="preserve"> </w:t>
            </w:r>
            <w:r w:rsidR="0094599A" w:rsidRPr="00C55297">
              <w:rPr>
                <w:color w:val="auto"/>
              </w:rPr>
              <w:t xml:space="preserve">„můžeme uvažovat i o praktických aplikacích těchto poznatků v pedagogice“, jak by podle Vás měl vyučující provést priming, aby </w:t>
            </w:r>
            <w:r w:rsidR="004C77CF" w:rsidRPr="00C55297">
              <w:rPr>
                <w:color w:val="auto"/>
              </w:rPr>
              <w:t xml:space="preserve">ovlivnil výkony žáků? Měl by </w:t>
            </w:r>
            <w:r w:rsidR="00DB020F" w:rsidRPr="00C55297">
              <w:rPr>
                <w:color w:val="auto"/>
              </w:rPr>
              <w:t xml:space="preserve">snad </w:t>
            </w:r>
            <w:r w:rsidR="004C77CF" w:rsidRPr="00C55297">
              <w:rPr>
                <w:color w:val="auto"/>
              </w:rPr>
              <w:t>každé zkoušení zahajovat obdob</w:t>
            </w:r>
            <w:r w:rsidR="00DB020F" w:rsidRPr="00C55297">
              <w:rPr>
                <w:color w:val="auto"/>
              </w:rPr>
              <w:t>n</w:t>
            </w:r>
            <w:r w:rsidR="004C77CF" w:rsidRPr="00C55297">
              <w:rPr>
                <w:color w:val="auto"/>
              </w:rPr>
              <w:t xml:space="preserve">ou </w:t>
            </w:r>
            <w:r w:rsidR="00DB020F" w:rsidRPr="00C55297">
              <w:rPr>
                <w:color w:val="auto"/>
              </w:rPr>
              <w:t>formou primingu jako Vy?</w:t>
            </w:r>
          </w:p>
          <w:p w14:paraId="3F9F3C73" w14:textId="77777777" w:rsidR="009A25C2" w:rsidRPr="00C55297" w:rsidRDefault="00DB020F" w:rsidP="0088766A">
            <w:pPr>
              <w:numPr>
                <w:ilvl w:val="0"/>
                <w:numId w:val="21"/>
              </w:numPr>
              <w:tabs>
                <w:tab w:val="clear" w:pos="720"/>
              </w:tabs>
              <w:spacing w:line="240" w:lineRule="auto"/>
              <w:ind w:left="284" w:hanging="284"/>
              <w:rPr>
                <w:color w:val="auto"/>
              </w:rPr>
            </w:pPr>
            <w:r w:rsidRPr="00C55297">
              <w:rPr>
                <w:color w:val="auto"/>
              </w:rPr>
              <w:t>Vzhledem k tomu, že konečné hodnocení „pololetního testu“ bylo pro všechny stejné, proč jste nezvolili delší test, (nesouhlasím, že pololetní test musí být nutně kratší), co by způsobil větší počet testových otázek?</w:t>
            </w:r>
          </w:p>
          <w:p w14:paraId="5ADEE476" w14:textId="77777777" w:rsidR="00656437" w:rsidRPr="00C55297" w:rsidRDefault="00656437" w:rsidP="0088766A">
            <w:pPr>
              <w:numPr>
                <w:ilvl w:val="0"/>
                <w:numId w:val="21"/>
              </w:numPr>
              <w:tabs>
                <w:tab w:val="clear" w:pos="720"/>
              </w:tabs>
              <w:spacing w:line="240" w:lineRule="auto"/>
              <w:ind w:left="284" w:hanging="284"/>
              <w:rPr>
                <w:color w:val="auto"/>
              </w:rPr>
            </w:pPr>
            <w:r w:rsidRPr="00C55297">
              <w:rPr>
                <w:color w:val="auto"/>
              </w:rPr>
              <w:t>Jaké byly reakce studentů předmětu, když jste jim sdělili, že všichni dostanou z testu stejné skóre a  že se jednalo o experiment?</w:t>
            </w:r>
          </w:p>
        </w:tc>
      </w:tr>
    </w:tbl>
    <w:p w14:paraId="04BB0FC7" w14:textId="77777777" w:rsidR="00921FF4" w:rsidRPr="00C55297" w:rsidRDefault="00921FF4" w:rsidP="0088766A">
      <w:pPr>
        <w:spacing w:line="240" w:lineRule="auto"/>
        <w:rPr>
          <w:color w:val="auto"/>
        </w:rPr>
      </w:pPr>
    </w:p>
    <w:sectPr w:rsidR="00921FF4" w:rsidRPr="00C55297">
      <w:headerReference w:type="default" r:id="rId9"/>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ie Souckova" w:date="2012-12-07T23:58:00Z" w:initials="MS">
    <w:p w14:paraId="1758FB65" w14:textId="77777777" w:rsidR="00EA44C2" w:rsidRDefault="00EA44C2">
      <w:pPr>
        <w:pStyle w:val="CommentText"/>
      </w:pPr>
      <w:r>
        <w:rPr>
          <w:rStyle w:val="CommentReference"/>
        </w:rPr>
        <w:annotationRef/>
      </w:r>
      <w:r>
        <w:t>Líbí se mi, že svá konstatování doplňujete vhodnými argumenty.</w:t>
      </w:r>
    </w:p>
  </w:comment>
  <w:comment w:id="1" w:author="Marie Souckova" w:date="2012-12-07T23:58:00Z" w:initials="MS">
    <w:p w14:paraId="4BB10AB6" w14:textId="77777777" w:rsidR="00EA44C2" w:rsidRDefault="00EA44C2">
      <w:pPr>
        <w:pStyle w:val="CommentText"/>
      </w:pPr>
      <w:r>
        <w:rPr>
          <w:rStyle w:val="CommentReference"/>
        </w:rPr>
        <w:annotationRef/>
      </w:r>
      <w:r>
        <w:t>Upozorňujete na důležitou věc, nedozvídáme se bližší informace k původnímu výzkumu.</w:t>
      </w:r>
    </w:p>
  </w:comment>
  <w:comment w:id="2" w:author="Marie Souckova" w:date="2012-12-08T00:09:00Z" w:initials="MS">
    <w:p w14:paraId="61F4CAB9" w14:textId="77777777" w:rsidR="00EA44C2" w:rsidRDefault="00EA44C2">
      <w:pPr>
        <w:pStyle w:val="CommentText"/>
      </w:pPr>
      <w:r>
        <w:rPr>
          <w:rStyle w:val="CommentReference"/>
        </w:rPr>
        <w:annotationRef/>
      </w:r>
      <w:r>
        <w:t>Přesně tak, jde o závažné nedostatky.</w:t>
      </w:r>
    </w:p>
  </w:comment>
  <w:comment w:id="3" w:author="Marie Souckova" w:date="2012-12-08T00:10:00Z" w:initials="MS">
    <w:p w14:paraId="0711F68C" w14:textId="77777777" w:rsidR="00EA44C2" w:rsidRDefault="00EA44C2">
      <w:pPr>
        <w:pStyle w:val="CommentText"/>
      </w:pPr>
      <w:r>
        <w:rPr>
          <w:rStyle w:val="CommentReference"/>
        </w:rPr>
        <w:annotationRef/>
      </w:r>
      <w:r>
        <w:t>Je fajn, že nacházíte i pozitivum.</w:t>
      </w:r>
    </w:p>
  </w:comment>
  <w:comment w:id="4" w:author="Marie Souckova" w:date="2012-12-08T00:10:00Z" w:initials="MS">
    <w:p w14:paraId="572C1C72" w14:textId="77777777" w:rsidR="00EA44C2" w:rsidRDefault="00EA44C2">
      <w:pPr>
        <w:pStyle w:val="CommentText"/>
      </w:pPr>
      <w:r>
        <w:rPr>
          <w:rStyle w:val="CommentReference"/>
        </w:rPr>
        <w:annotationRef/>
      </w:r>
      <w:r>
        <w:t>Výborně jste vystihla etické problémy výzkumu.</w:t>
      </w:r>
    </w:p>
  </w:comment>
  <w:comment w:id="5" w:author="Marie Souckova" w:date="2012-12-08T00:12:00Z" w:initials="MS">
    <w:p w14:paraId="524C151C" w14:textId="77777777" w:rsidR="00EA44C2" w:rsidRDefault="00EA44C2">
      <w:pPr>
        <w:pStyle w:val="CommentText"/>
      </w:pPr>
      <w:r>
        <w:rPr>
          <w:rStyle w:val="CommentReference"/>
        </w:rPr>
        <w:annotationRef/>
      </w:r>
      <w:r>
        <w:t>Důležitý postřeh.</w:t>
      </w:r>
    </w:p>
    <w:p w14:paraId="4BD2A8E4" w14:textId="77777777" w:rsidR="00EA44C2" w:rsidRDefault="00EA44C2">
      <w:pPr>
        <w:pStyle w:val="CommentText"/>
      </w:pPr>
    </w:p>
    <w:p w14:paraId="6BA604DF" w14:textId="77777777" w:rsidR="00EA44C2" w:rsidRDefault="00EA44C2">
      <w:pPr>
        <w:pStyle w:val="CommentText"/>
      </w:pPr>
      <w:r>
        <w:t xml:space="preserve">Pozornost by si zasloužila i prezentace výsledků, která je nedostačující – chybí řada důležitých statistických údajů. Velmi závažným pochybením je pak dodatečné vyčlenění specifické skupiny osob, bez teoretické opory, a „rybaření v datech“ s cílem nalézt nějaké signifikantní výsledky. </w:t>
      </w:r>
    </w:p>
  </w:comment>
  <w:comment w:id="6" w:author="Marie Souckova" w:date="2012-12-08T00:13:00Z" w:initials="MS">
    <w:p w14:paraId="5B15DB3E" w14:textId="77777777" w:rsidR="00EA44C2" w:rsidRDefault="00EA44C2">
      <w:pPr>
        <w:pStyle w:val="CommentText"/>
      </w:pPr>
      <w:r>
        <w:rPr>
          <w:rStyle w:val="CommentReference"/>
        </w:rPr>
        <w:annotationRef/>
      </w:r>
      <w:r>
        <w:t>Dobře shrnujete hlavní nedostatky i klady práce.</w:t>
      </w:r>
    </w:p>
  </w:comment>
  <w:comment w:id="7" w:author="Marie Souckova" w:date="2012-12-08T00:16:00Z" w:initials="MS">
    <w:p w14:paraId="7088B9A7" w14:textId="77777777" w:rsidR="00EA44C2" w:rsidRDefault="00EA44C2">
      <w:pPr>
        <w:pStyle w:val="CommentText"/>
      </w:pPr>
      <w:r>
        <w:rPr>
          <w:rStyle w:val="CommentReference"/>
        </w:rPr>
        <w:annotationRef/>
      </w:r>
      <w:r>
        <w:t xml:space="preserve">Stačilo pět otázek. </w:t>
      </w:r>
    </w:p>
    <w:p w14:paraId="48473D98" w14:textId="77777777" w:rsidR="00EA44C2" w:rsidRDefault="00EA44C2">
      <w:pPr>
        <w:pStyle w:val="CommentText"/>
      </w:pPr>
    </w:p>
    <w:p w14:paraId="7012C8DB" w14:textId="77777777" w:rsidR="00EA44C2" w:rsidRDefault="00EA44C2">
      <w:pPr>
        <w:pStyle w:val="CommentText"/>
      </w:pPr>
      <w:r>
        <w:t xml:space="preserve">Líbí se mi, kam svými otázkami cílíte, zejména otázkami 4, 3 a 9. </w:t>
      </w:r>
    </w:p>
    <w:p w14:paraId="1BB07531" w14:textId="77777777" w:rsidR="00EA44C2" w:rsidRDefault="00EA44C2">
      <w:pPr>
        <w:pStyle w:val="CommentText"/>
      </w:pPr>
    </w:p>
    <w:p w14:paraId="5B8CA78D" w14:textId="77777777" w:rsidR="00EA44C2" w:rsidRDefault="00EA44C2">
      <w:pPr>
        <w:pStyle w:val="CommentText"/>
      </w:pPr>
      <w:r>
        <w:t xml:space="preserve">Celkově: </w:t>
      </w:r>
    </w:p>
    <w:p w14:paraId="3E04A264" w14:textId="77777777" w:rsidR="00EA44C2" w:rsidRDefault="00EA44C2">
      <w:pPr>
        <w:pStyle w:val="CommentText"/>
      </w:pPr>
    </w:p>
    <w:p w14:paraId="52D6ABD2" w14:textId="77777777" w:rsidR="00EA44C2" w:rsidRDefault="00EA44C2">
      <w:pPr>
        <w:pStyle w:val="CommentText"/>
      </w:pPr>
      <w:r>
        <w:t>Nejen z dotazů, které pokládáte, je zřejmé, že jste o</w:t>
      </w:r>
      <w:r w:rsidR="00D16A1D">
        <w:t xml:space="preserve"> studii uvažovala do důsledků. Identifikovala jste zásadní nedostatky výzkumu. Uvádíte smysluplné argumenty. Posudek hodnotím jako </w:t>
      </w:r>
      <w:r w:rsidR="00D16A1D" w:rsidRPr="00D16A1D">
        <w:rPr>
          <w:b/>
        </w:rPr>
        <w:t>PŘIJATÝ</w:t>
      </w:r>
      <w:r w:rsidR="00D16A1D">
        <w:t xml:space="preserve"> a děkuji Vám za svědomitě odvedenou práci.</w:t>
      </w:r>
      <w:bookmarkStart w:id="8" w:name="_GoBack"/>
      <w:bookmarkEnd w:id="8"/>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0A37D" w14:textId="77777777" w:rsidR="00EA44C2" w:rsidRDefault="00EA44C2">
      <w:r>
        <w:separator/>
      </w:r>
    </w:p>
  </w:endnote>
  <w:endnote w:type="continuationSeparator" w:id="0">
    <w:p w14:paraId="1A9DA711" w14:textId="77777777" w:rsidR="00EA44C2" w:rsidRDefault="00EA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59FFB" w14:textId="77777777" w:rsidR="00EA44C2" w:rsidRDefault="00EA44C2">
      <w:r>
        <w:separator/>
      </w:r>
    </w:p>
  </w:footnote>
  <w:footnote w:type="continuationSeparator" w:id="0">
    <w:p w14:paraId="44EAA367" w14:textId="77777777" w:rsidR="00EA44C2" w:rsidRDefault="00EA44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C8353" w14:textId="77777777" w:rsidR="00EA44C2" w:rsidRPr="004878A2" w:rsidRDefault="00EA44C2" w:rsidP="009A25C2">
    <w:pPr>
      <w:jc w:val="right"/>
    </w:pPr>
    <w:r w:rsidRPr="004878A2">
      <w:t xml:space="preserve">PSY704 </w:t>
    </w:r>
    <w:r>
      <w:t xml:space="preserve">– Oponentský </w:t>
    </w:r>
    <w:r w:rsidRPr="004878A2">
      <w:t>posudek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E0A1CC"/>
    <w:lvl w:ilvl="0">
      <w:start w:val="1"/>
      <w:numFmt w:val="decimal"/>
      <w:lvlText w:val="%1."/>
      <w:lvlJc w:val="left"/>
      <w:pPr>
        <w:tabs>
          <w:tab w:val="num" w:pos="1492"/>
        </w:tabs>
        <w:ind w:left="1492" w:hanging="360"/>
      </w:pPr>
    </w:lvl>
  </w:abstractNum>
  <w:abstractNum w:abstractNumId="1">
    <w:nsid w:val="FFFFFF7D"/>
    <w:multiLevelType w:val="singleLevel"/>
    <w:tmpl w:val="502C347C"/>
    <w:lvl w:ilvl="0">
      <w:start w:val="1"/>
      <w:numFmt w:val="decimal"/>
      <w:lvlText w:val="%1."/>
      <w:lvlJc w:val="left"/>
      <w:pPr>
        <w:tabs>
          <w:tab w:val="num" w:pos="1209"/>
        </w:tabs>
        <w:ind w:left="1209" w:hanging="360"/>
      </w:pPr>
    </w:lvl>
  </w:abstractNum>
  <w:abstractNum w:abstractNumId="2">
    <w:nsid w:val="FFFFFF7E"/>
    <w:multiLevelType w:val="singleLevel"/>
    <w:tmpl w:val="54C47E98"/>
    <w:lvl w:ilvl="0">
      <w:start w:val="1"/>
      <w:numFmt w:val="decimal"/>
      <w:lvlText w:val="%1."/>
      <w:lvlJc w:val="left"/>
      <w:pPr>
        <w:tabs>
          <w:tab w:val="num" w:pos="926"/>
        </w:tabs>
        <w:ind w:left="926" w:hanging="360"/>
      </w:pPr>
    </w:lvl>
  </w:abstractNum>
  <w:abstractNum w:abstractNumId="3">
    <w:nsid w:val="FFFFFF7F"/>
    <w:multiLevelType w:val="singleLevel"/>
    <w:tmpl w:val="6FBC0580"/>
    <w:lvl w:ilvl="0">
      <w:start w:val="1"/>
      <w:numFmt w:val="decimal"/>
      <w:lvlText w:val="%1."/>
      <w:lvlJc w:val="left"/>
      <w:pPr>
        <w:tabs>
          <w:tab w:val="num" w:pos="643"/>
        </w:tabs>
        <w:ind w:left="643" w:hanging="360"/>
      </w:pPr>
    </w:lvl>
  </w:abstractNum>
  <w:abstractNum w:abstractNumId="4">
    <w:nsid w:val="FFFFFF88"/>
    <w:multiLevelType w:val="singleLevel"/>
    <w:tmpl w:val="CA9C6A86"/>
    <w:lvl w:ilvl="0">
      <w:start w:val="1"/>
      <w:numFmt w:val="decimal"/>
      <w:lvlText w:val="%1."/>
      <w:lvlJc w:val="left"/>
      <w:pPr>
        <w:tabs>
          <w:tab w:val="num" w:pos="360"/>
        </w:tabs>
        <w:ind w:left="360" w:hanging="360"/>
      </w:pPr>
    </w:lvl>
  </w:abstractNum>
  <w:abstractNum w:abstractNumId="5">
    <w:nsid w:val="15190A94"/>
    <w:multiLevelType w:val="singleLevel"/>
    <w:tmpl w:val="0405000F"/>
    <w:lvl w:ilvl="0">
      <w:start w:val="1"/>
      <w:numFmt w:val="decimal"/>
      <w:lvlText w:val="%1."/>
      <w:lvlJc w:val="left"/>
      <w:pPr>
        <w:tabs>
          <w:tab w:val="num" w:pos="360"/>
        </w:tabs>
        <w:ind w:left="360" w:hanging="360"/>
      </w:pPr>
    </w:lvl>
  </w:abstractNum>
  <w:abstractNum w:abstractNumId="6">
    <w:nsid w:val="153014B0"/>
    <w:multiLevelType w:val="singleLevel"/>
    <w:tmpl w:val="A4BEA8D2"/>
    <w:lvl w:ilvl="0">
      <w:start w:val="1"/>
      <w:numFmt w:val="decimal"/>
      <w:pStyle w:val="Manual-cislovani"/>
      <w:lvlText w:val="%1."/>
      <w:lvlJc w:val="left"/>
      <w:pPr>
        <w:tabs>
          <w:tab w:val="num" w:pos="360"/>
        </w:tabs>
        <w:ind w:left="357" w:hanging="357"/>
      </w:pPr>
      <w:rPr>
        <w:rFonts w:hint="default"/>
      </w:rPr>
    </w:lvl>
  </w:abstractNum>
  <w:abstractNum w:abstractNumId="7">
    <w:nsid w:val="16613199"/>
    <w:multiLevelType w:val="hybridMultilevel"/>
    <w:tmpl w:val="F05479EE"/>
    <w:lvl w:ilvl="0" w:tplc="49547D1E">
      <w:start w:val="1"/>
      <w:numFmt w:val="bullet"/>
      <w:lvlText w:val=""/>
      <w:lvlJc w:val="left"/>
      <w:pPr>
        <w:tabs>
          <w:tab w:val="num" w:pos="57"/>
        </w:tabs>
        <w:ind w:left="360" w:hanging="360"/>
      </w:pPr>
      <w:rPr>
        <w:rFonts w:ascii="Wingdings" w:hAnsi="Wingdings" w:hint="default"/>
        <w:sz w:val="28"/>
        <w:szCs w:val="28"/>
      </w:rPr>
    </w:lvl>
    <w:lvl w:ilvl="1" w:tplc="04050003" w:tentative="1">
      <w:start w:val="1"/>
      <w:numFmt w:val="bullet"/>
      <w:lvlText w:val="o"/>
      <w:lvlJc w:val="left"/>
      <w:pPr>
        <w:tabs>
          <w:tab w:val="num" w:pos="1213"/>
        </w:tabs>
        <w:ind w:left="1213" w:hanging="360"/>
      </w:pPr>
      <w:rPr>
        <w:rFonts w:ascii="Courier New" w:hAnsi="Courier New" w:cs="Courier New" w:hint="default"/>
      </w:rPr>
    </w:lvl>
    <w:lvl w:ilvl="2" w:tplc="04050005" w:tentative="1">
      <w:start w:val="1"/>
      <w:numFmt w:val="bullet"/>
      <w:lvlText w:val=""/>
      <w:lvlJc w:val="left"/>
      <w:pPr>
        <w:tabs>
          <w:tab w:val="num" w:pos="1933"/>
        </w:tabs>
        <w:ind w:left="1933" w:hanging="360"/>
      </w:pPr>
      <w:rPr>
        <w:rFonts w:ascii="Wingdings" w:hAnsi="Wingdings" w:hint="default"/>
      </w:rPr>
    </w:lvl>
    <w:lvl w:ilvl="3" w:tplc="04050001" w:tentative="1">
      <w:start w:val="1"/>
      <w:numFmt w:val="bullet"/>
      <w:lvlText w:val=""/>
      <w:lvlJc w:val="left"/>
      <w:pPr>
        <w:tabs>
          <w:tab w:val="num" w:pos="2653"/>
        </w:tabs>
        <w:ind w:left="2653" w:hanging="360"/>
      </w:pPr>
      <w:rPr>
        <w:rFonts w:ascii="Symbol" w:hAnsi="Symbol" w:hint="default"/>
      </w:rPr>
    </w:lvl>
    <w:lvl w:ilvl="4" w:tplc="04050003" w:tentative="1">
      <w:start w:val="1"/>
      <w:numFmt w:val="bullet"/>
      <w:lvlText w:val="o"/>
      <w:lvlJc w:val="left"/>
      <w:pPr>
        <w:tabs>
          <w:tab w:val="num" w:pos="3373"/>
        </w:tabs>
        <w:ind w:left="3373" w:hanging="360"/>
      </w:pPr>
      <w:rPr>
        <w:rFonts w:ascii="Courier New" w:hAnsi="Courier New" w:cs="Courier New" w:hint="default"/>
      </w:rPr>
    </w:lvl>
    <w:lvl w:ilvl="5" w:tplc="04050005" w:tentative="1">
      <w:start w:val="1"/>
      <w:numFmt w:val="bullet"/>
      <w:lvlText w:val=""/>
      <w:lvlJc w:val="left"/>
      <w:pPr>
        <w:tabs>
          <w:tab w:val="num" w:pos="4093"/>
        </w:tabs>
        <w:ind w:left="4093" w:hanging="360"/>
      </w:pPr>
      <w:rPr>
        <w:rFonts w:ascii="Wingdings" w:hAnsi="Wingdings" w:hint="default"/>
      </w:rPr>
    </w:lvl>
    <w:lvl w:ilvl="6" w:tplc="04050001" w:tentative="1">
      <w:start w:val="1"/>
      <w:numFmt w:val="bullet"/>
      <w:lvlText w:val=""/>
      <w:lvlJc w:val="left"/>
      <w:pPr>
        <w:tabs>
          <w:tab w:val="num" w:pos="4813"/>
        </w:tabs>
        <w:ind w:left="4813" w:hanging="360"/>
      </w:pPr>
      <w:rPr>
        <w:rFonts w:ascii="Symbol" w:hAnsi="Symbol" w:hint="default"/>
      </w:rPr>
    </w:lvl>
    <w:lvl w:ilvl="7" w:tplc="04050003" w:tentative="1">
      <w:start w:val="1"/>
      <w:numFmt w:val="bullet"/>
      <w:lvlText w:val="o"/>
      <w:lvlJc w:val="left"/>
      <w:pPr>
        <w:tabs>
          <w:tab w:val="num" w:pos="5533"/>
        </w:tabs>
        <w:ind w:left="5533" w:hanging="360"/>
      </w:pPr>
      <w:rPr>
        <w:rFonts w:ascii="Courier New" w:hAnsi="Courier New" w:cs="Courier New" w:hint="default"/>
      </w:rPr>
    </w:lvl>
    <w:lvl w:ilvl="8" w:tplc="04050005" w:tentative="1">
      <w:start w:val="1"/>
      <w:numFmt w:val="bullet"/>
      <w:lvlText w:val=""/>
      <w:lvlJc w:val="left"/>
      <w:pPr>
        <w:tabs>
          <w:tab w:val="num" w:pos="6253"/>
        </w:tabs>
        <w:ind w:left="6253" w:hanging="360"/>
      </w:pPr>
      <w:rPr>
        <w:rFonts w:ascii="Wingdings" w:hAnsi="Wingdings" w:hint="default"/>
      </w:rPr>
    </w:lvl>
  </w:abstractNum>
  <w:abstractNum w:abstractNumId="8">
    <w:nsid w:val="1AEA42A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241D2A0B"/>
    <w:multiLevelType w:val="singleLevel"/>
    <w:tmpl w:val="75A0D662"/>
    <w:lvl w:ilvl="0">
      <w:start w:val="1"/>
      <w:numFmt w:val="decimal"/>
      <w:lvlText w:val="%1."/>
      <w:lvlJc w:val="left"/>
      <w:pPr>
        <w:tabs>
          <w:tab w:val="num" w:pos="360"/>
        </w:tabs>
        <w:ind w:left="340" w:hanging="340"/>
      </w:pPr>
      <w:rPr>
        <w:rFonts w:hint="default"/>
      </w:rPr>
    </w:lvl>
  </w:abstractNum>
  <w:abstractNum w:abstractNumId="10">
    <w:nsid w:val="25334C86"/>
    <w:multiLevelType w:val="singleLevel"/>
    <w:tmpl w:val="F1BE8AA4"/>
    <w:lvl w:ilvl="0">
      <w:start w:val="1"/>
      <w:numFmt w:val="bullet"/>
      <w:lvlText w:val=""/>
      <w:lvlJc w:val="left"/>
      <w:pPr>
        <w:tabs>
          <w:tab w:val="num" w:pos="360"/>
        </w:tabs>
        <w:ind w:left="340" w:hanging="340"/>
      </w:pPr>
      <w:rPr>
        <w:rFonts w:ascii="Symbol" w:hAnsi="Symbol" w:hint="default"/>
        <w:color w:val="auto"/>
      </w:rPr>
    </w:lvl>
  </w:abstractNum>
  <w:abstractNum w:abstractNumId="11">
    <w:nsid w:val="2DE56FE7"/>
    <w:multiLevelType w:val="singleLevel"/>
    <w:tmpl w:val="DDF8ECBE"/>
    <w:lvl w:ilvl="0">
      <w:start w:val="1"/>
      <w:numFmt w:val="bullet"/>
      <w:lvlText w:val=""/>
      <w:lvlJc w:val="left"/>
      <w:pPr>
        <w:tabs>
          <w:tab w:val="num" w:pos="360"/>
        </w:tabs>
        <w:ind w:left="113" w:hanging="113"/>
      </w:pPr>
      <w:rPr>
        <w:rFonts w:ascii="Symbol" w:hAnsi="Symbol" w:hint="default"/>
        <w:sz w:val="20"/>
      </w:rPr>
    </w:lvl>
  </w:abstractNum>
  <w:abstractNum w:abstractNumId="12">
    <w:nsid w:val="42F44F38"/>
    <w:multiLevelType w:val="singleLevel"/>
    <w:tmpl w:val="FE20D51C"/>
    <w:lvl w:ilvl="0">
      <w:start w:val="1"/>
      <w:numFmt w:val="bullet"/>
      <w:pStyle w:val="Manual-odrazky"/>
      <w:lvlText w:val=""/>
      <w:lvlJc w:val="left"/>
      <w:pPr>
        <w:tabs>
          <w:tab w:val="num" w:pos="360"/>
        </w:tabs>
        <w:ind w:left="357" w:hanging="357"/>
      </w:pPr>
      <w:rPr>
        <w:rFonts w:ascii="Wingdings" w:hAnsi="Wingdings" w:hint="default"/>
        <w:sz w:val="22"/>
      </w:rPr>
    </w:lvl>
  </w:abstractNum>
  <w:abstractNum w:abstractNumId="13">
    <w:nsid w:val="46131086"/>
    <w:multiLevelType w:val="hybridMultilevel"/>
    <w:tmpl w:val="3A2AD4A6"/>
    <w:lvl w:ilvl="0" w:tplc="49547D1E">
      <w:start w:val="1"/>
      <w:numFmt w:val="bullet"/>
      <w:lvlText w:val=""/>
      <w:lvlJc w:val="left"/>
      <w:pPr>
        <w:tabs>
          <w:tab w:val="num" w:pos="284"/>
        </w:tabs>
        <w:ind w:left="587" w:hanging="360"/>
      </w:pPr>
      <w:rPr>
        <w:rFonts w:ascii="Wingdings" w:hAnsi="Wingdings" w:hint="default"/>
        <w:sz w:val="28"/>
        <w:szCs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8CF2840"/>
    <w:multiLevelType w:val="singleLevel"/>
    <w:tmpl w:val="B3F2EA38"/>
    <w:lvl w:ilvl="0">
      <w:start w:val="1"/>
      <w:numFmt w:val="bullet"/>
      <w:lvlText w:val=""/>
      <w:lvlJc w:val="left"/>
      <w:pPr>
        <w:tabs>
          <w:tab w:val="num" w:pos="360"/>
        </w:tabs>
        <w:ind w:left="0" w:firstLine="0"/>
      </w:pPr>
      <w:rPr>
        <w:rFonts w:ascii="Symbol" w:hAnsi="Symbol" w:hint="default"/>
        <w:sz w:val="20"/>
      </w:rPr>
    </w:lvl>
  </w:abstractNum>
  <w:abstractNum w:abstractNumId="15">
    <w:nsid w:val="6B6D71AF"/>
    <w:multiLevelType w:val="multilevel"/>
    <w:tmpl w:val="4122446E"/>
    <w:lvl w:ilvl="0">
      <w:start w:val="1"/>
      <w:numFmt w:val="bullet"/>
      <w:pStyle w:val="Projekt-odrazky"/>
      <w:lvlText w:val=""/>
      <w:lvlJc w:val="left"/>
      <w:pPr>
        <w:tabs>
          <w:tab w:val="num" w:pos="360"/>
        </w:tabs>
        <w:ind w:left="340" w:hanging="34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100502A"/>
    <w:multiLevelType w:val="hybridMultilevel"/>
    <w:tmpl w:val="2982CF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26D1072"/>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15"/>
  </w:num>
  <w:num w:numId="4">
    <w:abstractNumId w:val="11"/>
  </w:num>
  <w:num w:numId="5">
    <w:abstractNumId w:val="11"/>
  </w:num>
  <w:num w:numId="6">
    <w:abstractNumId w:val="11"/>
  </w:num>
  <w:num w:numId="7">
    <w:abstractNumId w:val="14"/>
  </w:num>
  <w:num w:numId="8">
    <w:abstractNumId w:val="6"/>
  </w:num>
  <w:num w:numId="9">
    <w:abstractNumId w:val="12"/>
  </w:num>
  <w:num w:numId="10">
    <w:abstractNumId w:val="6"/>
  </w:num>
  <w:num w:numId="11">
    <w:abstractNumId w:val="12"/>
  </w:num>
  <w:num w:numId="12">
    <w:abstractNumId w:val="8"/>
  </w:num>
  <w:num w:numId="13">
    <w:abstractNumId w:val="17"/>
  </w:num>
  <w:num w:numId="14">
    <w:abstractNumId w:val="5"/>
  </w:num>
  <w:num w:numId="15">
    <w:abstractNumId w:val="7"/>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1148"/>
    <w:rsid w:val="000573FE"/>
    <w:rsid w:val="000F15DC"/>
    <w:rsid w:val="000F3F64"/>
    <w:rsid w:val="000F5302"/>
    <w:rsid w:val="00110E61"/>
    <w:rsid w:val="00162CC9"/>
    <w:rsid w:val="00182D0E"/>
    <w:rsid w:val="001B4C65"/>
    <w:rsid w:val="001D6271"/>
    <w:rsid w:val="001E2276"/>
    <w:rsid w:val="00207ECA"/>
    <w:rsid w:val="00216C0E"/>
    <w:rsid w:val="00233264"/>
    <w:rsid w:val="00244295"/>
    <w:rsid w:val="002469A5"/>
    <w:rsid w:val="00251A34"/>
    <w:rsid w:val="002661FF"/>
    <w:rsid w:val="002774E5"/>
    <w:rsid w:val="002E6AB3"/>
    <w:rsid w:val="0031402E"/>
    <w:rsid w:val="003211C6"/>
    <w:rsid w:val="00333F18"/>
    <w:rsid w:val="003341E5"/>
    <w:rsid w:val="0036383E"/>
    <w:rsid w:val="003762BA"/>
    <w:rsid w:val="00397EC8"/>
    <w:rsid w:val="003A5929"/>
    <w:rsid w:val="004135A7"/>
    <w:rsid w:val="00422C59"/>
    <w:rsid w:val="00430AA5"/>
    <w:rsid w:val="00443276"/>
    <w:rsid w:val="00467930"/>
    <w:rsid w:val="004878A2"/>
    <w:rsid w:val="004C77CF"/>
    <w:rsid w:val="004F15C5"/>
    <w:rsid w:val="004F5B8B"/>
    <w:rsid w:val="005538D3"/>
    <w:rsid w:val="0056171C"/>
    <w:rsid w:val="0057334B"/>
    <w:rsid w:val="00584C6A"/>
    <w:rsid w:val="005A0AD0"/>
    <w:rsid w:val="005A7360"/>
    <w:rsid w:val="005B36A9"/>
    <w:rsid w:val="0061364C"/>
    <w:rsid w:val="0063513B"/>
    <w:rsid w:val="00656437"/>
    <w:rsid w:val="00661EE8"/>
    <w:rsid w:val="006826B0"/>
    <w:rsid w:val="00686EEC"/>
    <w:rsid w:val="00690192"/>
    <w:rsid w:val="00692262"/>
    <w:rsid w:val="006949C9"/>
    <w:rsid w:val="0069674A"/>
    <w:rsid w:val="00697D48"/>
    <w:rsid w:val="006B26F1"/>
    <w:rsid w:val="006C0595"/>
    <w:rsid w:val="006D03FE"/>
    <w:rsid w:val="006D6E61"/>
    <w:rsid w:val="006F2F1A"/>
    <w:rsid w:val="006F7E5A"/>
    <w:rsid w:val="007112CC"/>
    <w:rsid w:val="00757106"/>
    <w:rsid w:val="00770E5A"/>
    <w:rsid w:val="007B4D51"/>
    <w:rsid w:val="007C23A7"/>
    <w:rsid w:val="007C7F28"/>
    <w:rsid w:val="007D2165"/>
    <w:rsid w:val="007D65E4"/>
    <w:rsid w:val="007D6D36"/>
    <w:rsid w:val="007E3094"/>
    <w:rsid w:val="007F7E26"/>
    <w:rsid w:val="0081611E"/>
    <w:rsid w:val="00821757"/>
    <w:rsid w:val="008651AA"/>
    <w:rsid w:val="008816AE"/>
    <w:rsid w:val="00882B00"/>
    <w:rsid w:val="00885068"/>
    <w:rsid w:val="0088766A"/>
    <w:rsid w:val="008C2875"/>
    <w:rsid w:val="008C28CD"/>
    <w:rsid w:val="008E1BB8"/>
    <w:rsid w:val="00921FF4"/>
    <w:rsid w:val="00926A7C"/>
    <w:rsid w:val="009277F7"/>
    <w:rsid w:val="00933F82"/>
    <w:rsid w:val="00944E4A"/>
    <w:rsid w:val="0094599A"/>
    <w:rsid w:val="00946C01"/>
    <w:rsid w:val="00957277"/>
    <w:rsid w:val="00980FF8"/>
    <w:rsid w:val="00996623"/>
    <w:rsid w:val="009A25C2"/>
    <w:rsid w:val="009D1148"/>
    <w:rsid w:val="009F2456"/>
    <w:rsid w:val="00A04A50"/>
    <w:rsid w:val="00A34F3D"/>
    <w:rsid w:val="00A404E8"/>
    <w:rsid w:val="00AB2D04"/>
    <w:rsid w:val="00AD50C2"/>
    <w:rsid w:val="00AD600A"/>
    <w:rsid w:val="00B11F15"/>
    <w:rsid w:val="00B81380"/>
    <w:rsid w:val="00BE1399"/>
    <w:rsid w:val="00BF1495"/>
    <w:rsid w:val="00C02F63"/>
    <w:rsid w:val="00C10C15"/>
    <w:rsid w:val="00C339AF"/>
    <w:rsid w:val="00C41FB7"/>
    <w:rsid w:val="00C55297"/>
    <w:rsid w:val="00CA02FF"/>
    <w:rsid w:val="00CC378F"/>
    <w:rsid w:val="00CD6121"/>
    <w:rsid w:val="00CE6217"/>
    <w:rsid w:val="00D16A1D"/>
    <w:rsid w:val="00D30096"/>
    <w:rsid w:val="00D4572F"/>
    <w:rsid w:val="00D63FD3"/>
    <w:rsid w:val="00D74247"/>
    <w:rsid w:val="00DB020F"/>
    <w:rsid w:val="00DF4EFA"/>
    <w:rsid w:val="00E067C7"/>
    <w:rsid w:val="00E13B65"/>
    <w:rsid w:val="00E33FA9"/>
    <w:rsid w:val="00E501EE"/>
    <w:rsid w:val="00E82ED7"/>
    <w:rsid w:val="00E83917"/>
    <w:rsid w:val="00E91509"/>
    <w:rsid w:val="00E91E7D"/>
    <w:rsid w:val="00EA2569"/>
    <w:rsid w:val="00EA35A4"/>
    <w:rsid w:val="00EA44C2"/>
    <w:rsid w:val="00EC00F3"/>
    <w:rsid w:val="00EC64B5"/>
    <w:rsid w:val="00EC6B1B"/>
    <w:rsid w:val="00ED2B45"/>
    <w:rsid w:val="00EE0DD1"/>
    <w:rsid w:val="00F153F4"/>
    <w:rsid w:val="00F24BD3"/>
    <w:rsid w:val="00F50E51"/>
    <w:rsid w:val="00F65080"/>
    <w:rsid w:val="00F941D0"/>
    <w:rsid w:val="00FA06A7"/>
    <w:rsid w:val="00FB5F92"/>
    <w:rsid w:val="00FE13F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2EA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5C2"/>
    <w:pPr>
      <w:spacing w:after="120" w:line="360" w:lineRule="auto"/>
    </w:pPr>
    <w:rPr>
      <w:color w:val="000000"/>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ekt-nadpis1">
    <w:name w:val="Projekt - nadpis 1"/>
    <w:pPr>
      <w:pBdr>
        <w:top w:val="single" w:sz="12" w:space="1" w:color="auto"/>
      </w:pBdr>
      <w:spacing w:line="360" w:lineRule="auto"/>
      <w:jc w:val="right"/>
    </w:pPr>
    <w:rPr>
      <w:rFonts w:ascii="Tahoma" w:hAnsi="Tahoma"/>
      <w:b/>
      <w:sz w:val="28"/>
    </w:rPr>
  </w:style>
  <w:style w:type="paragraph" w:customStyle="1" w:styleId="Projekt-normalni">
    <w:name w:val="Projekt - normalni"/>
    <w:basedOn w:val="Normal"/>
    <w:rPr>
      <w:color w:val="auto"/>
    </w:rPr>
  </w:style>
  <w:style w:type="paragraph" w:customStyle="1" w:styleId="Projekt-odrazky">
    <w:name w:val="Projekt - odrazky"/>
    <w:pPr>
      <w:numPr>
        <w:numId w:val="3"/>
      </w:numPr>
      <w:spacing w:line="360" w:lineRule="auto"/>
    </w:pPr>
    <w:rPr>
      <w:rFonts w:ascii="Tahoma" w:hAnsi="Tahoma"/>
    </w:rPr>
  </w:style>
  <w:style w:type="paragraph" w:customStyle="1" w:styleId="Manual-Obsah">
    <w:name w:val="Manual - Obsah"/>
    <w:pPr>
      <w:tabs>
        <w:tab w:val="right" w:leader="underscore" w:pos="9062"/>
      </w:tabs>
      <w:spacing w:before="120" w:line="360" w:lineRule="auto"/>
    </w:pPr>
    <w:rPr>
      <w:b/>
      <w:sz w:val="22"/>
    </w:rPr>
  </w:style>
  <w:style w:type="paragraph" w:customStyle="1" w:styleId="Manual-cislovani">
    <w:name w:val="Manual - cislovani"/>
    <w:pPr>
      <w:numPr>
        <w:numId w:val="10"/>
      </w:numPr>
      <w:spacing w:line="360" w:lineRule="auto"/>
    </w:pPr>
    <w:rPr>
      <w:noProof/>
      <w:sz w:val="22"/>
    </w:rPr>
  </w:style>
  <w:style w:type="paragraph" w:customStyle="1" w:styleId="Manual-Nadpis1">
    <w:name w:val="Manual - Nadpis 1"/>
    <w:pPr>
      <w:spacing w:line="360" w:lineRule="auto"/>
    </w:pPr>
    <w:rPr>
      <w:b/>
      <w:noProof/>
      <w:sz w:val="32"/>
    </w:rPr>
  </w:style>
  <w:style w:type="paragraph" w:customStyle="1" w:styleId="Manual-normalni">
    <w:name w:val="Manual - normalni"/>
    <w:pPr>
      <w:spacing w:line="360" w:lineRule="auto"/>
    </w:pPr>
    <w:rPr>
      <w:noProof/>
      <w:sz w:val="22"/>
    </w:rPr>
  </w:style>
  <w:style w:type="paragraph" w:customStyle="1" w:styleId="Manual-odrazky">
    <w:name w:val="Manual - odrazky"/>
    <w:pPr>
      <w:numPr>
        <w:numId w:val="11"/>
      </w:numPr>
      <w:spacing w:line="360" w:lineRule="auto"/>
    </w:pPr>
    <w:rPr>
      <w:noProof/>
      <w:sz w:val="22"/>
    </w:rPr>
  </w:style>
  <w:style w:type="paragraph" w:customStyle="1" w:styleId="Manual-Nadpis2">
    <w:name w:val="Manual - Nadpis 2"/>
    <w:pPr>
      <w:spacing w:line="360" w:lineRule="auto"/>
    </w:pPr>
    <w:rPr>
      <w:b/>
      <w:noProof/>
      <w:sz w:val="24"/>
    </w:rPr>
  </w:style>
  <w:style w:type="paragraph" w:styleId="BodyText">
    <w:name w:val="Body Text"/>
    <w:basedOn w:val="Normal"/>
    <w:rPr>
      <w:snapToGrid w:val="0"/>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sid w:val="009A25C2"/>
    <w:rPr>
      <w:rFonts w:ascii="Calibri" w:hAnsi="Calibri"/>
    </w:rPr>
  </w:style>
  <w:style w:type="paragraph" w:styleId="Header">
    <w:name w:val="header"/>
    <w:basedOn w:val="Normal"/>
    <w:rsid w:val="009A25C2"/>
    <w:pPr>
      <w:tabs>
        <w:tab w:val="center" w:pos="4536"/>
        <w:tab w:val="right" w:pos="9072"/>
      </w:tabs>
    </w:pPr>
  </w:style>
  <w:style w:type="paragraph" w:styleId="Footer">
    <w:name w:val="footer"/>
    <w:basedOn w:val="Normal"/>
    <w:pPr>
      <w:tabs>
        <w:tab w:val="center" w:pos="4536"/>
        <w:tab w:val="right" w:pos="9072"/>
      </w:tabs>
    </w:pPr>
  </w:style>
  <w:style w:type="paragraph" w:styleId="BalloonText">
    <w:name w:val="Balloon Text"/>
    <w:basedOn w:val="Normal"/>
    <w:semiHidden/>
    <w:rsid w:val="009D1148"/>
    <w:rPr>
      <w:rFonts w:ascii="Tahoma" w:hAnsi="Tahoma" w:cs="Tahoma"/>
      <w:sz w:val="16"/>
      <w:szCs w:val="16"/>
    </w:rPr>
  </w:style>
  <w:style w:type="paragraph" w:customStyle="1" w:styleId="StylGaramondVlevo013cmPed4bZa4bdkovn">
    <w:name w:val="Styl Garamond Vlevo:  013 cm Před:  4 b. Za:  4 b. Řádkování:..."/>
    <w:basedOn w:val="Normal"/>
    <w:rsid w:val="009A25C2"/>
    <w:pPr>
      <w:spacing w:before="80" w:after="80" w:line="320" w:lineRule="exact"/>
      <w:ind w:left="71"/>
    </w:pPr>
  </w:style>
  <w:style w:type="character" w:styleId="Hyperlink">
    <w:name w:val="Hyperlink"/>
    <w:basedOn w:val="DefaultParagraphFont"/>
    <w:rsid w:val="00921FF4"/>
    <w:rPr>
      <w:color w:val="0000FF"/>
      <w:u w:val="single"/>
    </w:rPr>
  </w:style>
  <w:style w:type="paragraph" w:styleId="FootnoteText">
    <w:name w:val="footnote text"/>
    <w:basedOn w:val="Normal"/>
    <w:link w:val="FootnoteTextChar"/>
    <w:rsid w:val="006F7E5A"/>
  </w:style>
  <w:style w:type="character" w:customStyle="1" w:styleId="FootnoteTextChar">
    <w:name w:val="Footnote Text Char"/>
    <w:basedOn w:val="DefaultParagraphFont"/>
    <w:link w:val="FootnoteText"/>
    <w:rsid w:val="006F7E5A"/>
    <w:rPr>
      <w:color w:val="000000"/>
    </w:rPr>
  </w:style>
  <w:style w:type="character" w:styleId="FootnoteReference">
    <w:name w:val="footnote reference"/>
    <w:basedOn w:val="DefaultParagraphFont"/>
    <w:rsid w:val="006F7E5A"/>
    <w:rPr>
      <w:vertAlign w:val="superscript"/>
    </w:rPr>
  </w:style>
  <w:style w:type="paragraph" w:styleId="BodyText2">
    <w:name w:val="Body Text 2"/>
    <w:basedOn w:val="Normal"/>
    <w:link w:val="BodyText2Char"/>
    <w:rsid w:val="0063513B"/>
    <w:pPr>
      <w:spacing w:line="480" w:lineRule="auto"/>
    </w:pPr>
  </w:style>
  <w:style w:type="character" w:customStyle="1" w:styleId="BodyText2Char">
    <w:name w:val="Body Text 2 Char"/>
    <w:basedOn w:val="DefaultParagraphFont"/>
    <w:link w:val="BodyText2"/>
    <w:rsid w:val="0063513B"/>
    <w:rPr>
      <w:color w:val="000000"/>
    </w:rPr>
  </w:style>
  <w:style w:type="character" w:customStyle="1" w:styleId="CommentTextChar">
    <w:name w:val="Comment Text Char"/>
    <w:link w:val="CommentText"/>
    <w:uiPriority w:val="99"/>
    <w:semiHidden/>
    <w:rsid w:val="0063513B"/>
    <w:rPr>
      <w:rFonts w:ascii="Calibri" w:hAnsi="Calibri"/>
      <w:color w:val="000000"/>
    </w:rPr>
  </w:style>
  <w:style w:type="paragraph" w:styleId="CommentSubject">
    <w:name w:val="annotation subject"/>
    <w:basedOn w:val="CommentText"/>
    <w:next w:val="CommentText"/>
    <w:link w:val="CommentSubjectChar"/>
    <w:rsid w:val="000F5302"/>
    <w:pPr>
      <w:spacing w:line="240" w:lineRule="auto"/>
    </w:pPr>
    <w:rPr>
      <w:rFonts w:ascii="Times New Roman" w:hAnsi="Times New Roman"/>
      <w:b/>
      <w:bCs/>
    </w:rPr>
  </w:style>
  <w:style w:type="character" w:customStyle="1" w:styleId="CommentSubjectChar">
    <w:name w:val="Comment Subject Char"/>
    <w:basedOn w:val="CommentTextChar"/>
    <w:link w:val="CommentSubject"/>
    <w:rsid w:val="000F5302"/>
    <w:rPr>
      <w:rFonts w:ascii="Calibri" w:hAnsi="Calibri"/>
      <w:b/>
      <w:bCs/>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899</Words>
  <Characters>5125</Characters>
  <Application>Microsoft Macintosh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6012</CharactersWithSpaces>
  <SharedDoc>false</SharedDoc>
  <HLinks>
    <vt:vector size="18" baseType="variant">
      <vt:variant>
        <vt:i4>8126490</vt:i4>
      </vt:variant>
      <vt:variant>
        <vt:i4>6</vt:i4>
      </vt:variant>
      <vt:variant>
        <vt:i4>0</vt:i4>
      </vt:variant>
      <vt:variant>
        <vt:i4>5</vt:i4>
      </vt:variant>
      <vt:variant>
        <vt:lpwstr>https://is.muni.cz/auth/th/243938/ff_m/Diplomova_prace_Fortova.pdf</vt:lpwstr>
      </vt:variant>
      <vt:variant>
        <vt:lpwstr/>
      </vt:variant>
      <vt:variant>
        <vt:i4>1703950</vt:i4>
      </vt:variant>
      <vt:variant>
        <vt:i4>3</vt:i4>
      </vt:variant>
      <vt:variant>
        <vt:i4>0</vt:i4>
      </vt:variant>
      <vt:variant>
        <vt:i4>5</vt:i4>
      </vt:variant>
      <vt:variant>
        <vt:lpwstr>http://psp.sagepub.com/content/28/6/836.full.pdf+html</vt:lpwstr>
      </vt:variant>
      <vt:variant>
        <vt:lpwstr/>
      </vt:variant>
      <vt:variant>
        <vt:i4>5374035</vt:i4>
      </vt:variant>
      <vt:variant>
        <vt:i4>0</vt:i4>
      </vt:variant>
      <vt:variant>
        <vt:i4>0</vt:i4>
      </vt:variant>
      <vt:variant>
        <vt:i4>5</vt:i4>
      </vt:variant>
      <vt:variant>
        <vt:lpwstr>http://www.ucl.ac.uk/lagnado-lab/publications/harris/PsychRevInPress.pdf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Vaculík</dc:creator>
  <cp:keywords/>
  <dc:description/>
  <cp:lastModifiedBy>Marie Souckova</cp:lastModifiedBy>
  <cp:revision>4</cp:revision>
  <dcterms:created xsi:type="dcterms:W3CDTF">2012-11-28T15:51:00Z</dcterms:created>
  <dcterms:modified xsi:type="dcterms:W3CDTF">2012-12-07T23:16:00Z</dcterms:modified>
</cp:coreProperties>
</file>