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EE" w:rsidRPr="00DA61EE" w:rsidRDefault="00DA61EE" w:rsidP="00DA61EE">
      <w:pPr>
        <w:spacing w:line="360" w:lineRule="auto"/>
        <w:jc w:val="center"/>
        <w:rPr>
          <w:rFonts w:cs="Times New Roman"/>
          <w:b/>
          <w:sz w:val="28"/>
        </w:rPr>
      </w:pPr>
      <w:r w:rsidRPr="00DA61EE">
        <w:rPr>
          <w:rFonts w:cs="Times New Roman"/>
          <w:b/>
          <w:sz w:val="28"/>
        </w:rPr>
        <w:t>Antropologický pohled na rituál v proměnách času</w:t>
      </w:r>
    </w:p>
    <w:p w:rsidR="00BD3359" w:rsidRDefault="00A12076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Svou esej zaměřím na téma rituál, přičemž se</w:t>
      </w:r>
      <w:r w:rsidR="002D5741">
        <w:rPr>
          <w:rFonts w:ascii="Times New Roman" w:hAnsi="Times New Roman" w:cs="Times New Roman"/>
          <w:sz w:val="24"/>
        </w:rPr>
        <w:t xml:space="preserve"> budu zabývat hlavně</w:t>
      </w:r>
      <w:r>
        <w:rPr>
          <w:rFonts w:ascii="Times New Roman" w:hAnsi="Times New Roman" w:cs="Times New Roman"/>
          <w:sz w:val="24"/>
        </w:rPr>
        <w:t xml:space="preserve"> tím, jak se vyvíjel přístup </w:t>
      </w:r>
      <w:r w:rsidR="00007B11">
        <w:rPr>
          <w:rFonts w:ascii="Times New Roman" w:hAnsi="Times New Roman" w:cs="Times New Roman"/>
          <w:sz w:val="24"/>
        </w:rPr>
        <w:t xml:space="preserve">antropologie ke studiu tohoto obtížně uchopitelného jevu. </w:t>
      </w:r>
      <w:r w:rsidR="00BD3359">
        <w:rPr>
          <w:rFonts w:ascii="Times New Roman" w:hAnsi="Times New Roman" w:cs="Times New Roman"/>
          <w:sz w:val="24"/>
        </w:rPr>
        <w:t>Nejprve upozorním na riziko přesné definice pojmu rituál a poté se</w:t>
      </w:r>
      <w:r w:rsidR="00BF4477">
        <w:rPr>
          <w:rFonts w:ascii="Times New Roman" w:hAnsi="Times New Roman" w:cs="Times New Roman"/>
          <w:sz w:val="24"/>
        </w:rPr>
        <w:t xml:space="preserve"> budu zabývat samotným vývojem přístupu k jeho studiu, který podpořím poukázáním na </w:t>
      </w:r>
      <w:r w:rsidR="00FD21C0">
        <w:rPr>
          <w:rFonts w:ascii="Times New Roman" w:hAnsi="Times New Roman" w:cs="Times New Roman"/>
          <w:sz w:val="24"/>
        </w:rPr>
        <w:t xml:space="preserve">několik příkladů rituálů. </w:t>
      </w:r>
    </w:p>
    <w:p w:rsidR="00BD3359" w:rsidRPr="0098074E" w:rsidRDefault="00007B11" w:rsidP="00194A0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Už v úvodu je třeba zdůraznit, </w:t>
      </w:r>
      <w:r w:rsidR="00743D92">
        <w:rPr>
          <w:rFonts w:ascii="Times New Roman" w:hAnsi="Times New Roman" w:cs="Times New Roman"/>
          <w:sz w:val="24"/>
        </w:rPr>
        <w:t>že pro</w:t>
      </w:r>
      <w:r>
        <w:rPr>
          <w:rFonts w:ascii="Times New Roman" w:hAnsi="Times New Roman" w:cs="Times New Roman"/>
          <w:sz w:val="24"/>
        </w:rPr>
        <w:t xml:space="preserve"> pojem „rituál“ lze nalézt množství rozmanitých definicí a tento nejednotný pohled na to, co lze vůbec označit za rituál, o čem rituál primárně vypovídá, jakou má funkci, jak jej můžeme kategorizovat ap</w:t>
      </w:r>
      <w:r w:rsidR="00836EC3">
        <w:rPr>
          <w:rFonts w:ascii="Times New Roman" w:hAnsi="Times New Roman" w:cs="Times New Roman"/>
          <w:sz w:val="24"/>
        </w:rPr>
        <w:t>od., se v jeho studiu zrcadlí v</w:t>
      </w:r>
      <w:r w:rsidR="00DB6C0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podstatě</w:t>
      </w:r>
      <w:r w:rsidR="00C54E5B">
        <w:rPr>
          <w:rFonts w:ascii="Times New Roman" w:hAnsi="Times New Roman" w:cs="Times New Roman"/>
          <w:sz w:val="24"/>
        </w:rPr>
        <w:t xml:space="preserve"> dodnes. </w:t>
      </w:r>
      <w:r w:rsidR="003E4858">
        <w:rPr>
          <w:rFonts w:ascii="Times New Roman" w:hAnsi="Times New Roman" w:cs="Times New Roman"/>
          <w:sz w:val="24"/>
        </w:rPr>
        <w:t>Ostatně „několik největších antropologů 20. století zasvětilo mnoho let snaze porozumět rituálu.“</w:t>
      </w:r>
      <w:r w:rsidR="003E4858">
        <w:rPr>
          <w:rStyle w:val="Znakapoznpodarou"/>
          <w:rFonts w:ascii="Times New Roman" w:hAnsi="Times New Roman" w:cs="Times New Roman"/>
          <w:sz w:val="24"/>
        </w:rPr>
        <w:footnoteReference w:id="1"/>
      </w:r>
      <w:proofErr w:type="spellStart"/>
      <w:r w:rsidR="00C54E5B">
        <w:rPr>
          <w:rFonts w:ascii="Times New Roman" w:hAnsi="Times New Roman" w:cs="Times New Roman"/>
          <w:sz w:val="24"/>
        </w:rPr>
        <w:t>Audrey</w:t>
      </w:r>
      <w:proofErr w:type="spellEnd"/>
      <w:r w:rsidR="00C54E5B">
        <w:rPr>
          <w:rFonts w:ascii="Times New Roman" w:hAnsi="Times New Roman" w:cs="Times New Roman"/>
          <w:sz w:val="24"/>
        </w:rPr>
        <w:t xml:space="preserve"> Richardsová v roce 1956 varovala, že by se neměla hledat jednotlivá nebo jednoduchá vysvětlení rituálu také proto, že rituály mají mnoho stránek</w:t>
      </w:r>
      <w:r w:rsidR="00C54E5B">
        <w:rPr>
          <w:rStyle w:val="Znakapoznpodarou"/>
          <w:rFonts w:ascii="Times New Roman" w:hAnsi="Times New Roman" w:cs="Times New Roman"/>
          <w:sz w:val="24"/>
        </w:rPr>
        <w:footnoteReference w:id="2"/>
      </w:r>
      <w:r w:rsidR="00C54E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D32BF">
        <w:rPr>
          <w:rFonts w:ascii="Times New Roman" w:hAnsi="Times New Roman" w:cs="Times New Roman"/>
          <w:sz w:val="24"/>
        </w:rPr>
        <w:t>Bowie</w:t>
      </w:r>
      <w:proofErr w:type="spellEnd"/>
      <w:r w:rsidR="000D32BF">
        <w:rPr>
          <w:rFonts w:ascii="Times New Roman" w:hAnsi="Times New Roman" w:cs="Times New Roman"/>
          <w:sz w:val="24"/>
        </w:rPr>
        <w:t xml:space="preserve"> upozorňuje, že do žádné definice až na tu nejobecnější se nevejde tolik rozmanitých příkladů rituálů.</w:t>
      </w:r>
      <w:r w:rsidR="00751482">
        <w:rPr>
          <w:rFonts w:ascii="Times New Roman" w:hAnsi="Times New Roman" w:cs="Times New Roman"/>
          <w:sz w:val="24"/>
        </w:rPr>
        <w:t xml:space="preserve"> </w:t>
      </w:r>
      <w:r w:rsidR="00333544">
        <w:rPr>
          <w:rFonts w:ascii="Times New Roman" w:hAnsi="Times New Roman" w:cs="Times New Roman"/>
          <w:sz w:val="24"/>
        </w:rPr>
        <w:t>Spokojím</w:t>
      </w:r>
      <w:r w:rsidR="00DA61EE">
        <w:rPr>
          <w:rFonts w:ascii="Times New Roman" w:hAnsi="Times New Roman" w:cs="Times New Roman"/>
          <w:sz w:val="24"/>
        </w:rPr>
        <w:t xml:space="preserve"> se</w:t>
      </w:r>
      <w:r w:rsidR="00333544">
        <w:rPr>
          <w:rFonts w:ascii="Times New Roman" w:hAnsi="Times New Roman" w:cs="Times New Roman"/>
          <w:sz w:val="24"/>
        </w:rPr>
        <w:t xml:space="preserve"> tedy</w:t>
      </w:r>
      <w:r w:rsidR="00DA61EE">
        <w:rPr>
          <w:rFonts w:ascii="Times New Roman" w:hAnsi="Times New Roman" w:cs="Times New Roman"/>
          <w:sz w:val="24"/>
        </w:rPr>
        <w:t xml:space="preserve"> zatím se</w:t>
      </w:r>
      <w:r w:rsidR="000D32BF">
        <w:rPr>
          <w:rFonts w:ascii="Times New Roman" w:hAnsi="Times New Roman" w:cs="Times New Roman"/>
          <w:sz w:val="24"/>
        </w:rPr>
        <w:t xml:space="preserve"> základní </w:t>
      </w:r>
      <w:r w:rsidR="00751482">
        <w:rPr>
          <w:rFonts w:ascii="Times New Roman" w:hAnsi="Times New Roman" w:cs="Times New Roman"/>
          <w:sz w:val="24"/>
        </w:rPr>
        <w:t>charakteristikou</w:t>
      </w:r>
      <w:r w:rsidR="000D32BF">
        <w:rPr>
          <w:rFonts w:ascii="Times New Roman" w:hAnsi="Times New Roman" w:cs="Times New Roman"/>
          <w:sz w:val="24"/>
        </w:rPr>
        <w:t xml:space="preserve"> rituálu jako „symbolické činnosti lišící se od instrumentálního chování v každodenním životě.“</w:t>
      </w:r>
      <w:r w:rsidR="000D32BF">
        <w:rPr>
          <w:rStyle w:val="Znakapoznpodarou"/>
          <w:rFonts w:ascii="Times New Roman" w:hAnsi="Times New Roman" w:cs="Times New Roman"/>
          <w:sz w:val="24"/>
        </w:rPr>
        <w:footnoteReference w:id="3"/>
      </w:r>
      <w:r w:rsidR="000D32BF">
        <w:rPr>
          <w:rFonts w:ascii="Times New Roman" w:hAnsi="Times New Roman" w:cs="Times New Roman"/>
          <w:sz w:val="24"/>
        </w:rPr>
        <w:t xml:space="preserve"> Zároveň </w:t>
      </w:r>
      <w:r w:rsidR="0098074E">
        <w:rPr>
          <w:rFonts w:ascii="Times New Roman" w:hAnsi="Times New Roman" w:cs="Times New Roman"/>
          <w:sz w:val="24"/>
        </w:rPr>
        <w:t>také</w:t>
      </w:r>
      <w:r w:rsidR="000D32BF">
        <w:rPr>
          <w:rFonts w:ascii="Times New Roman" w:hAnsi="Times New Roman" w:cs="Times New Roman"/>
          <w:sz w:val="24"/>
        </w:rPr>
        <w:t xml:space="preserve"> rituály spojuje fakt, že většinou souvisí s existenciálními </w:t>
      </w:r>
      <w:r w:rsidR="00562BAF">
        <w:rPr>
          <w:rFonts w:ascii="Times New Roman" w:hAnsi="Times New Roman" w:cs="Times New Roman"/>
          <w:sz w:val="24"/>
        </w:rPr>
        <w:t>otázkami. Ty vyjadřují a </w:t>
      </w:r>
      <w:r w:rsidR="000D32BF">
        <w:rPr>
          <w:rFonts w:ascii="Times New Roman" w:hAnsi="Times New Roman" w:cs="Times New Roman"/>
          <w:sz w:val="24"/>
        </w:rPr>
        <w:t>dramatizují, což ov</w:t>
      </w:r>
      <w:r w:rsidR="003E4858">
        <w:rPr>
          <w:rFonts w:ascii="Times New Roman" w:hAnsi="Times New Roman" w:cs="Times New Roman"/>
          <w:sz w:val="24"/>
        </w:rPr>
        <w:t>šem hned neznamená, že je řeší.</w:t>
      </w:r>
      <w:r w:rsidR="000D32BF">
        <w:rPr>
          <w:rStyle w:val="Znakapoznpodarou"/>
          <w:rFonts w:ascii="Times New Roman" w:hAnsi="Times New Roman" w:cs="Times New Roman"/>
          <w:sz w:val="24"/>
        </w:rPr>
        <w:footnoteReference w:id="4"/>
      </w:r>
    </w:p>
    <w:p w:rsidR="00806B26" w:rsidRDefault="00DE0828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Význam slova rituál zaznamenal v průběhu času posun. První vydání Encyklopedie </w:t>
      </w:r>
      <w:proofErr w:type="spellStart"/>
      <w:r>
        <w:rPr>
          <w:rFonts w:ascii="Times New Roman" w:hAnsi="Times New Roman" w:cs="Times New Roman"/>
          <w:sz w:val="24"/>
        </w:rPr>
        <w:t>Britanniky</w:t>
      </w:r>
      <w:proofErr w:type="spellEnd"/>
      <w:r>
        <w:rPr>
          <w:rFonts w:ascii="Times New Roman" w:hAnsi="Times New Roman" w:cs="Times New Roman"/>
          <w:sz w:val="24"/>
        </w:rPr>
        <w:t xml:space="preserve"> z roku 17</w:t>
      </w:r>
      <w:r w:rsidR="00A178BB">
        <w:rPr>
          <w:rFonts w:ascii="Times New Roman" w:hAnsi="Times New Roman" w:cs="Times New Roman"/>
          <w:sz w:val="24"/>
        </w:rPr>
        <w:t>71 definovalo „</w:t>
      </w:r>
      <w:proofErr w:type="spellStart"/>
      <w:r w:rsidR="00A178B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itual</w:t>
      </w:r>
      <w:proofErr w:type="spellEnd"/>
      <w:r w:rsidR="00A178BB">
        <w:rPr>
          <w:rFonts w:ascii="Times New Roman" w:hAnsi="Times New Roman" w:cs="Times New Roman"/>
          <w:sz w:val="24"/>
        </w:rPr>
        <w:t xml:space="preserve">“ </w:t>
      </w:r>
      <w:r w:rsidR="00DA7A7D">
        <w:rPr>
          <w:rFonts w:ascii="Times New Roman" w:hAnsi="Times New Roman" w:cs="Times New Roman"/>
          <w:sz w:val="24"/>
        </w:rPr>
        <w:t>jako „knihu</w:t>
      </w:r>
      <w:r>
        <w:rPr>
          <w:rFonts w:ascii="Times New Roman" w:hAnsi="Times New Roman" w:cs="Times New Roman"/>
          <w:sz w:val="24"/>
        </w:rPr>
        <w:t>, podle níž se řídí</w:t>
      </w:r>
      <w:r w:rsidR="00A178BB">
        <w:rPr>
          <w:rFonts w:ascii="Times New Roman" w:hAnsi="Times New Roman" w:cs="Times New Roman"/>
          <w:sz w:val="24"/>
        </w:rPr>
        <w:t xml:space="preserve"> pořadí a způsob, které je třeba dodržovat při slavení náboženských slavností, a jako slavení bohoslužby v nějakém konkrétním kostele, diecézi, řádu a podobně,“ slovo rite zde pak představuje „konkrétní způsob slavení bohoslužby v této či jiné zemi.“</w:t>
      </w:r>
      <w:r w:rsidR="00A178BB">
        <w:rPr>
          <w:rStyle w:val="Znakapoznpodarou"/>
          <w:rFonts w:ascii="Times New Roman" w:hAnsi="Times New Roman" w:cs="Times New Roman"/>
          <w:sz w:val="24"/>
        </w:rPr>
        <w:footnoteReference w:id="5"/>
      </w:r>
      <w:r w:rsidR="00DA7A7D">
        <w:rPr>
          <w:rFonts w:ascii="Times New Roman" w:hAnsi="Times New Roman" w:cs="Times New Roman"/>
          <w:sz w:val="24"/>
        </w:rPr>
        <w:t>.</w:t>
      </w:r>
      <w:r w:rsidR="00A178BB">
        <w:rPr>
          <w:rFonts w:ascii="Times New Roman" w:hAnsi="Times New Roman" w:cs="Times New Roman"/>
          <w:sz w:val="24"/>
        </w:rPr>
        <w:t xml:space="preserve"> </w:t>
      </w:r>
      <w:r w:rsidR="00FC04CF">
        <w:rPr>
          <w:rFonts w:ascii="Times New Roman" w:hAnsi="Times New Roman" w:cs="Times New Roman"/>
          <w:sz w:val="24"/>
        </w:rPr>
        <w:t>Označuje</w:t>
      </w:r>
      <w:r w:rsidR="00DA7A7D">
        <w:rPr>
          <w:rFonts w:ascii="Times New Roman" w:hAnsi="Times New Roman" w:cs="Times New Roman"/>
          <w:sz w:val="24"/>
        </w:rPr>
        <w:t xml:space="preserve"> tedy konkrétní</w:t>
      </w:r>
      <w:r w:rsidR="00A178BB">
        <w:rPr>
          <w:rFonts w:ascii="Times New Roman" w:hAnsi="Times New Roman" w:cs="Times New Roman"/>
          <w:sz w:val="24"/>
        </w:rPr>
        <w:t xml:space="preserve"> </w:t>
      </w:r>
      <w:r w:rsidR="003235E6">
        <w:rPr>
          <w:rFonts w:ascii="Times New Roman" w:hAnsi="Times New Roman" w:cs="Times New Roman"/>
          <w:sz w:val="24"/>
        </w:rPr>
        <w:t xml:space="preserve">náboženskou </w:t>
      </w:r>
      <w:r w:rsidR="00DA7A7D">
        <w:rPr>
          <w:rFonts w:ascii="Times New Roman" w:hAnsi="Times New Roman" w:cs="Times New Roman"/>
          <w:sz w:val="24"/>
        </w:rPr>
        <w:t>praxi, o symbolick</w:t>
      </w:r>
      <w:r w:rsidR="00FC04CF">
        <w:rPr>
          <w:rFonts w:ascii="Times New Roman" w:hAnsi="Times New Roman" w:cs="Times New Roman"/>
          <w:sz w:val="24"/>
        </w:rPr>
        <w:t>ém významu se nehovoří</w:t>
      </w:r>
      <w:r w:rsidR="00DA7A7D">
        <w:rPr>
          <w:rFonts w:ascii="Times New Roman" w:hAnsi="Times New Roman" w:cs="Times New Roman"/>
          <w:sz w:val="24"/>
        </w:rPr>
        <w:t>. Teprve</w:t>
      </w:r>
      <w:r w:rsidR="00FC04CF">
        <w:rPr>
          <w:rFonts w:ascii="Times New Roman" w:hAnsi="Times New Roman" w:cs="Times New Roman"/>
          <w:sz w:val="24"/>
        </w:rPr>
        <w:t xml:space="preserve"> v jedenáctém vydání</w:t>
      </w:r>
      <w:r w:rsidR="00A178BB">
        <w:rPr>
          <w:rFonts w:ascii="Times New Roman" w:hAnsi="Times New Roman" w:cs="Times New Roman"/>
          <w:sz w:val="24"/>
        </w:rPr>
        <w:t> </w:t>
      </w:r>
      <w:r w:rsidR="003235E6">
        <w:rPr>
          <w:rFonts w:ascii="Times New Roman" w:hAnsi="Times New Roman" w:cs="Times New Roman"/>
          <w:sz w:val="24"/>
        </w:rPr>
        <w:t>z roku</w:t>
      </w:r>
      <w:r w:rsidR="00A178BB">
        <w:rPr>
          <w:rFonts w:ascii="Times New Roman" w:hAnsi="Times New Roman" w:cs="Times New Roman"/>
          <w:sz w:val="24"/>
        </w:rPr>
        <w:t xml:space="preserve"> 1910</w:t>
      </w:r>
      <w:r w:rsidR="00FC04CF">
        <w:rPr>
          <w:rFonts w:ascii="Times New Roman" w:hAnsi="Times New Roman" w:cs="Times New Roman"/>
          <w:sz w:val="24"/>
        </w:rPr>
        <w:t xml:space="preserve"> encyklopedie představuje moderní definici</w:t>
      </w:r>
      <w:r w:rsidR="00887BA5">
        <w:rPr>
          <w:rFonts w:ascii="Times New Roman" w:hAnsi="Times New Roman" w:cs="Times New Roman"/>
          <w:sz w:val="24"/>
        </w:rPr>
        <w:t xml:space="preserve"> ovlivněnou</w:t>
      </w:r>
      <w:r w:rsidR="00DB6C06">
        <w:rPr>
          <w:rFonts w:ascii="Times New Roman" w:hAnsi="Times New Roman" w:cs="Times New Roman"/>
          <w:sz w:val="24"/>
        </w:rPr>
        <w:t xml:space="preserve"> antropologickými díly, kde „se </w:t>
      </w:r>
      <w:r w:rsidR="00887BA5">
        <w:rPr>
          <w:rFonts w:ascii="Times New Roman" w:hAnsi="Times New Roman" w:cs="Times New Roman"/>
          <w:sz w:val="24"/>
        </w:rPr>
        <w:t>rituál pokládá za jakési rutinní jednání, jež něco symbolizuje či vyjadřuje, a jako takové má odlišný vztah k individuálnímu</w:t>
      </w:r>
      <w:r w:rsidR="003E4858">
        <w:rPr>
          <w:rFonts w:ascii="Times New Roman" w:hAnsi="Times New Roman" w:cs="Times New Roman"/>
          <w:sz w:val="24"/>
        </w:rPr>
        <w:t xml:space="preserve"> vědomí a sociální organizaci.“</w:t>
      </w:r>
      <w:r w:rsidR="00887BA5">
        <w:rPr>
          <w:rStyle w:val="Znakapoznpodarou"/>
          <w:rFonts w:ascii="Times New Roman" w:hAnsi="Times New Roman" w:cs="Times New Roman"/>
          <w:sz w:val="24"/>
        </w:rPr>
        <w:footnoteReference w:id="6"/>
      </w:r>
      <w:r w:rsidR="00FC04CF">
        <w:rPr>
          <w:rFonts w:ascii="Times New Roman" w:hAnsi="Times New Roman" w:cs="Times New Roman"/>
          <w:sz w:val="24"/>
        </w:rPr>
        <w:t xml:space="preserve"> </w:t>
      </w:r>
      <w:r w:rsidR="003235E6">
        <w:rPr>
          <w:rFonts w:ascii="Times New Roman" w:hAnsi="Times New Roman" w:cs="Times New Roman"/>
          <w:sz w:val="24"/>
        </w:rPr>
        <w:t>Antropolog</w:t>
      </w:r>
      <w:r w:rsidR="00DB6C06">
        <w:rPr>
          <w:rFonts w:ascii="Times New Roman" w:hAnsi="Times New Roman" w:cs="Times New Roman"/>
          <w:sz w:val="24"/>
        </w:rPr>
        <w:t>ický pohled na </w:t>
      </w:r>
      <w:r w:rsidR="003235E6">
        <w:rPr>
          <w:rFonts w:ascii="Times New Roman" w:hAnsi="Times New Roman" w:cs="Times New Roman"/>
          <w:sz w:val="24"/>
        </w:rPr>
        <w:t>rituál tedy rozšířil význam toho</w:t>
      </w:r>
      <w:r w:rsidR="00362950">
        <w:rPr>
          <w:rFonts w:ascii="Times New Roman" w:hAnsi="Times New Roman" w:cs="Times New Roman"/>
          <w:sz w:val="24"/>
        </w:rPr>
        <w:t>to</w:t>
      </w:r>
      <w:r w:rsidR="00587DD6">
        <w:rPr>
          <w:rFonts w:ascii="Times New Roman" w:hAnsi="Times New Roman" w:cs="Times New Roman"/>
          <w:sz w:val="24"/>
        </w:rPr>
        <w:t xml:space="preserve"> slova i</w:t>
      </w:r>
      <w:r w:rsidR="00333544">
        <w:rPr>
          <w:rFonts w:ascii="Times New Roman" w:hAnsi="Times New Roman" w:cs="Times New Roman"/>
          <w:sz w:val="24"/>
        </w:rPr>
        <w:t xml:space="preserve"> do jiných oblastí, než je</w:t>
      </w:r>
      <w:r w:rsidR="00587DD6">
        <w:rPr>
          <w:rFonts w:ascii="Times New Roman" w:hAnsi="Times New Roman" w:cs="Times New Roman"/>
          <w:sz w:val="24"/>
        </w:rPr>
        <w:t xml:space="preserve"> náboženství.</w:t>
      </w:r>
    </w:p>
    <w:p w:rsidR="00751482" w:rsidRDefault="00AC45B9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 výzkum rituálu měla zn</w:t>
      </w:r>
      <w:r w:rsidR="00587DD6">
        <w:rPr>
          <w:rFonts w:ascii="Times New Roman" w:hAnsi="Times New Roman" w:cs="Times New Roman"/>
          <w:sz w:val="24"/>
        </w:rPr>
        <w:t>ačný vliv diskuze o náboženství</w:t>
      </w:r>
      <w:r w:rsidR="00AB0737">
        <w:rPr>
          <w:rFonts w:ascii="Times New Roman" w:hAnsi="Times New Roman" w:cs="Times New Roman"/>
          <w:sz w:val="24"/>
        </w:rPr>
        <w:t xml:space="preserve"> </w:t>
      </w:r>
      <w:r w:rsidR="00587DD6">
        <w:rPr>
          <w:rFonts w:ascii="Times New Roman" w:hAnsi="Times New Roman" w:cs="Times New Roman"/>
          <w:sz w:val="24"/>
        </w:rPr>
        <w:t>(</w:t>
      </w:r>
      <w:r w:rsidR="00CC4B8E">
        <w:rPr>
          <w:rFonts w:ascii="Times New Roman" w:hAnsi="Times New Roman" w:cs="Times New Roman"/>
          <w:sz w:val="24"/>
        </w:rPr>
        <w:t>rituál je mimo jiné definován jako sociální aspekt náboženství</w:t>
      </w:r>
      <w:r w:rsidR="00CC4B8E">
        <w:rPr>
          <w:rStyle w:val="Znakapoznpodarou"/>
          <w:rFonts w:ascii="Times New Roman" w:hAnsi="Times New Roman" w:cs="Times New Roman"/>
          <w:sz w:val="24"/>
        </w:rPr>
        <w:footnoteReference w:id="7"/>
      </w:r>
      <w:r w:rsidR="00587DD6">
        <w:rPr>
          <w:rFonts w:ascii="Times New Roman" w:hAnsi="Times New Roman" w:cs="Times New Roman"/>
          <w:sz w:val="24"/>
        </w:rPr>
        <w:t>),</w:t>
      </w:r>
      <w:r w:rsidR="00AB0737">
        <w:rPr>
          <w:rFonts w:ascii="Times New Roman" w:hAnsi="Times New Roman" w:cs="Times New Roman"/>
          <w:sz w:val="24"/>
        </w:rPr>
        <w:t xml:space="preserve"> která</w:t>
      </w:r>
      <w:r>
        <w:rPr>
          <w:rFonts w:ascii="Times New Roman" w:hAnsi="Times New Roman" w:cs="Times New Roman"/>
          <w:sz w:val="24"/>
        </w:rPr>
        <w:t xml:space="preserve"> </w:t>
      </w:r>
      <w:r w:rsidR="00AB0737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robíhala mezi tzv. intelektualisty a symbolisty. </w:t>
      </w:r>
      <w:r w:rsidR="00251088">
        <w:rPr>
          <w:rFonts w:ascii="Times New Roman" w:hAnsi="Times New Roman" w:cs="Times New Roman"/>
          <w:sz w:val="24"/>
        </w:rPr>
        <w:t>Intelektualisté vychází z </w:t>
      </w:r>
      <w:proofErr w:type="spellStart"/>
      <w:r w:rsidR="00251088">
        <w:rPr>
          <w:rFonts w:ascii="Times New Roman" w:hAnsi="Times New Roman" w:cs="Times New Roman"/>
          <w:sz w:val="24"/>
        </w:rPr>
        <w:t>Tylorova</w:t>
      </w:r>
      <w:proofErr w:type="spellEnd"/>
      <w:r w:rsidR="00251088">
        <w:rPr>
          <w:rFonts w:ascii="Times New Roman" w:hAnsi="Times New Roman" w:cs="Times New Roman"/>
          <w:sz w:val="24"/>
        </w:rPr>
        <w:t xml:space="preserve"> pojetí náboženství jako </w:t>
      </w:r>
      <w:r w:rsidR="00DA61EE">
        <w:rPr>
          <w:rFonts w:ascii="Times New Roman" w:hAnsi="Times New Roman" w:cs="Times New Roman"/>
          <w:sz w:val="24"/>
        </w:rPr>
        <w:t>prostředku vysvětlení vesmíru a </w:t>
      </w:r>
      <w:r w:rsidR="00251088">
        <w:rPr>
          <w:rFonts w:ascii="Times New Roman" w:hAnsi="Times New Roman" w:cs="Times New Roman"/>
          <w:sz w:val="24"/>
        </w:rPr>
        <w:t xml:space="preserve">patří mezi ně například </w:t>
      </w:r>
      <w:proofErr w:type="spellStart"/>
      <w:r w:rsidR="00251088">
        <w:rPr>
          <w:rFonts w:ascii="Times New Roman" w:hAnsi="Times New Roman" w:cs="Times New Roman"/>
          <w:sz w:val="24"/>
        </w:rPr>
        <w:t>Mircea</w:t>
      </w:r>
      <w:proofErr w:type="spellEnd"/>
      <w:r w:rsidR="002510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1088">
        <w:rPr>
          <w:rFonts w:ascii="Times New Roman" w:hAnsi="Times New Roman" w:cs="Times New Roman"/>
          <w:sz w:val="24"/>
        </w:rPr>
        <w:t>Eliade</w:t>
      </w:r>
      <w:proofErr w:type="spellEnd"/>
      <w:r w:rsidR="00587DD6">
        <w:rPr>
          <w:rFonts w:ascii="Times New Roman" w:hAnsi="Times New Roman" w:cs="Times New Roman"/>
          <w:sz w:val="24"/>
        </w:rPr>
        <w:t xml:space="preserve"> (1907 – 1986)</w:t>
      </w:r>
      <w:r w:rsidR="00251088">
        <w:rPr>
          <w:rFonts w:ascii="Times New Roman" w:hAnsi="Times New Roman" w:cs="Times New Roman"/>
          <w:sz w:val="24"/>
        </w:rPr>
        <w:t xml:space="preserve">, </w:t>
      </w:r>
      <w:r w:rsidR="00333544">
        <w:rPr>
          <w:rFonts w:ascii="Times New Roman" w:hAnsi="Times New Roman" w:cs="Times New Roman"/>
          <w:sz w:val="24"/>
        </w:rPr>
        <w:t>t</w:t>
      </w:r>
      <w:r w:rsidR="00251088">
        <w:rPr>
          <w:rFonts w:ascii="Times New Roman" w:hAnsi="Times New Roman" w:cs="Times New Roman"/>
          <w:sz w:val="24"/>
        </w:rPr>
        <w:t>vrdil, že „rituál je […] novým zpřítomněním prvopočátečního mýtu, neboť nepřetržitě uvádí minulost do přítomnosti.“</w:t>
      </w:r>
      <w:r w:rsidR="00251088">
        <w:rPr>
          <w:rStyle w:val="Znakapoznpodarou"/>
          <w:rFonts w:ascii="Times New Roman" w:hAnsi="Times New Roman" w:cs="Times New Roman"/>
          <w:sz w:val="24"/>
        </w:rPr>
        <w:footnoteReference w:id="8"/>
      </w:r>
      <w:r w:rsidR="00251088">
        <w:rPr>
          <w:rFonts w:ascii="Times New Roman" w:hAnsi="Times New Roman" w:cs="Times New Roman"/>
          <w:sz w:val="24"/>
        </w:rPr>
        <w:t xml:space="preserve"> </w:t>
      </w:r>
      <w:r w:rsidR="006E229C">
        <w:rPr>
          <w:rFonts w:ascii="Times New Roman" w:hAnsi="Times New Roman" w:cs="Times New Roman"/>
          <w:sz w:val="24"/>
        </w:rPr>
        <w:t>Jiný intelektualista,</w:t>
      </w:r>
      <w:r w:rsidR="00587DD6">
        <w:rPr>
          <w:rFonts w:ascii="Times New Roman" w:hAnsi="Times New Roman" w:cs="Times New Roman"/>
          <w:sz w:val="24"/>
        </w:rPr>
        <w:t xml:space="preserve"> Robin</w:t>
      </w:r>
      <w:r w:rsidR="006E2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229C">
        <w:rPr>
          <w:rFonts w:ascii="Times New Roman" w:hAnsi="Times New Roman" w:cs="Times New Roman"/>
          <w:sz w:val="24"/>
        </w:rPr>
        <w:t>Horton</w:t>
      </w:r>
      <w:proofErr w:type="spellEnd"/>
      <w:r w:rsidR="006E229C">
        <w:rPr>
          <w:rFonts w:ascii="Times New Roman" w:hAnsi="Times New Roman" w:cs="Times New Roman"/>
          <w:sz w:val="24"/>
        </w:rPr>
        <w:t>, srovnal</w:t>
      </w:r>
      <w:r w:rsidR="00DA61EE">
        <w:rPr>
          <w:rFonts w:ascii="Times New Roman" w:hAnsi="Times New Roman" w:cs="Times New Roman"/>
          <w:sz w:val="24"/>
        </w:rPr>
        <w:t xml:space="preserve"> na </w:t>
      </w:r>
      <w:r w:rsidR="006E229C">
        <w:rPr>
          <w:rFonts w:ascii="Times New Roman" w:hAnsi="Times New Roman" w:cs="Times New Roman"/>
          <w:sz w:val="24"/>
        </w:rPr>
        <w:t xml:space="preserve">příkladu etnika </w:t>
      </w:r>
      <w:proofErr w:type="spellStart"/>
      <w:r w:rsidR="006E229C">
        <w:rPr>
          <w:rFonts w:ascii="Times New Roman" w:hAnsi="Times New Roman" w:cs="Times New Roman"/>
          <w:sz w:val="24"/>
        </w:rPr>
        <w:t>Kalabari</w:t>
      </w:r>
      <w:proofErr w:type="spellEnd"/>
      <w:r w:rsidR="006E229C">
        <w:rPr>
          <w:rFonts w:ascii="Times New Roman" w:hAnsi="Times New Roman" w:cs="Times New Roman"/>
          <w:sz w:val="24"/>
        </w:rPr>
        <w:t xml:space="preserve"> v Nigérii personalizovaný model světa s neosobním </w:t>
      </w:r>
      <w:r w:rsidR="00DA61EE">
        <w:rPr>
          <w:rFonts w:ascii="Times New Roman" w:hAnsi="Times New Roman" w:cs="Times New Roman"/>
          <w:sz w:val="24"/>
        </w:rPr>
        <w:t>západním a </w:t>
      </w:r>
      <w:r w:rsidR="006E229C">
        <w:rPr>
          <w:rFonts w:ascii="Times New Roman" w:hAnsi="Times New Roman" w:cs="Times New Roman"/>
          <w:sz w:val="24"/>
        </w:rPr>
        <w:t xml:space="preserve">prosazoval chápání náboženských přesvědčení jako </w:t>
      </w:r>
      <w:r w:rsidR="00267C7B">
        <w:rPr>
          <w:rFonts w:ascii="Times New Roman" w:hAnsi="Times New Roman" w:cs="Times New Roman"/>
          <w:sz w:val="24"/>
        </w:rPr>
        <w:t>seriózních prostředků k vysvětlení světa, které mohou objasnit schopnost rituálu proměňovat a dojímat jeho účastníky.</w:t>
      </w:r>
      <w:r w:rsidR="00267C7B">
        <w:rPr>
          <w:rStyle w:val="Znakapoznpodarou"/>
          <w:rFonts w:ascii="Times New Roman" w:hAnsi="Times New Roman" w:cs="Times New Roman"/>
          <w:sz w:val="24"/>
        </w:rPr>
        <w:footnoteReference w:id="9"/>
      </w:r>
      <w:r w:rsidR="00267C7B">
        <w:rPr>
          <w:rFonts w:ascii="Times New Roman" w:hAnsi="Times New Roman" w:cs="Times New Roman"/>
          <w:sz w:val="24"/>
        </w:rPr>
        <w:t xml:space="preserve"> </w:t>
      </w:r>
      <w:r w:rsidR="003E4858">
        <w:rPr>
          <w:rFonts w:ascii="Times New Roman" w:hAnsi="Times New Roman" w:cs="Times New Roman"/>
          <w:sz w:val="24"/>
        </w:rPr>
        <w:t>Úmyslně se staví do opozice k symbolistům.</w:t>
      </w:r>
    </w:p>
    <w:p w:rsidR="004448E7" w:rsidRDefault="00333544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Početnější s</w:t>
      </w:r>
      <w:r w:rsidR="00477B9D">
        <w:rPr>
          <w:rFonts w:ascii="Times New Roman" w:hAnsi="Times New Roman" w:cs="Times New Roman"/>
          <w:sz w:val="24"/>
        </w:rPr>
        <w:t>ymbolisté jsou</w:t>
      </w:r>
      <w:r w:rsidR="00267C7B">
        <w:rPr>
          <w:rFonts w:ascii="Times New Roman" w:hAnsi="Times New Roman" w:cs="Times New Roman"/>
          <w:sz w:val="24"/>
        </w:rPr>
        <w:t xml:space="preserve"> vedení </w:t>
      </w:r>
      <w:r w:rsidR="00477B9D">
        <w:rPr>
          <w:rFonts w:ascii="Times New Roman" w:hAnsi="Times New Roman" w:cs="Times New Roman"/>
          <w:sz w:val="24"/>
        </w:rPr>
        <w:t xml:space="preserve">myšlenkami formulovanými </w:t>
      </w:r>
      <w:proofErr w:type="spellStart"/>
      <w:r w:rsidR="00267C7B">
        <w:rPr>
          <w:rFonts w:ascii="Times New Roman" w:hAnsi="Times New Roman" w:cs="Times New Roman"/>
          <w:sz w:val="24"/>
        </w:rPr>
        <w:t>Durkheim</w:t>
      </w:r>
      <w:r w:rsidR="00477B9D">
        <w:rPr>
          <w:rFonts w:ascii="Times New Roman" w:hAnsi="Times New Roman" w:cs="Times New Roman"/>
          <w:sz w:val="24"/>
        </w:rPr>
        <w:t>em</w:t>
      </w:r>
      <w:proofErr w:type="spellEnd"/>
      <w:r w:rsidR="00267C7B">
        <w:rPr>
          <w:rFonts w:ascii="Times New Roman" w:hAnsi="Times New Roman" w:cs="Times New Roman"/>
          <w:sz w:val="24"/>
        </w:rPr>
        <w:t xml:space="preserve">. </w:t>
      </w:r>
      <w:r w:rsidR="00AB0737">
        <w:rPr>
          <w:rFonts w:ascii="Times New Roman" w:hAnsi="Times New Roman" w:cs="Times New Roman"/>
          <w:sz w:val="24"/>
        </w:rPr>
        <w:t xml:space="preserve">Ten </w:t>
      </w:r>
      <w:r w:rsidR="003D62F1">
        <w:rPr>
          <w:rFonts w:ascii="Times New Roman" w:hAnsi="Times New Roman" w:cs="Times New Roman"/>
          <w:sz w:val="24"/>
        </w:rPr>
        <w:t>zkoumal</w:t>
      </w:r>
      <w:r w:rsidR="00AB0737" w:rsidRPr="00AB0737">
        <w:rPr>
          <w:rFonts w:ascii="Times New Roman" w:hAnsi="Times New Roman" w:cs="Times New Roman"/>
          <w:sz w:val="24"/>
        </w:rPr>
        <w:t xml:space="preserve"> náboženství</w:t>
      </w:r>
      <w:r w:rsidR="00AB0737">
        <w:rPr>
          <w:rFonts w:ascii="Times New Roman" w:hAnsi="Times New Roman" w:cs="Times New Roman"/>
          <w:sz w:val="24"/>
        </w:rPr>
        <w:t xml:space="preserve"> především</w:t>
      </w:r>
      <w:r w:rsidR="00AB0737" w:rsidRPr="00AB0737">
        <w:rPr>
          <w:rFonts w:ascii="Times New Roman" w:hAnsi="Times New Roman" w:cs="Times New Roman"/>
          <w:sz w:val="24"/>
        </w:rPr>
        <w:t xml:space="preserve"> vzhledem k sociálním vazbám, které jsou jím udržovány a posilovány.</w:t>
      </w:r>
      <w:r w:rsidR="00AB0737">
        <w:rPr>
          <w:rFonts w:ascii="Times New Roman" w:hAnsi="Times New Roman" w:cs="Times New Roman"/>
          <w:sz w:val="24"/>
        </w:rPr>
        <w:t xml:space="preserve"> </w:t>
      </w:r>
      <w:r w:rsidR="003D62F1">
        <w:rPr>
          <w:rFonts w:ascii="Times New Roman" w:hAnsi="Times New Roman" w:cs="Times New Roman"/>
          <w:sz w:val="24"/>
        </w:rPr>
        <w:t>Přikládal</w:t>
      </w:r>
      <w:r w:rsidR="00587DD6">
        <w:rPr>
          <w:rFonts w:ascii="Times New Roman" w:hAnsi="Times New Roman" w:cs="Times New Roman"/>
          <w:sz w:val="24"/>
        </w:rPr>
        <w:t xml:space="preserve"> rituálům význam „organizátorů společnosti“ – rozdělují lidský čas a dávají mu pravidelnost. </w:t>
      </w:r>
      <w:r w:rsidR="00CC4B8E">
        <w:rPr>
          <w:rFonts w:ascii="Times New Roman" w:hAnsi="Times New Roman" w:cs="Times New Roman"/>
          <w:sz w:val="24"/>
        </w:rPr>
        <w:t>Z</w:t>
      </w:r>
      <w:r w:rsidR="00587DD6">
        <w:rPr>
          <w:rFonts w:ascii="Times New Roman" w:hAnsi="Times New Roman" w:cs="Times New Roman"/>
          <w:sz w:val="24"/>
        </w:rPr>
        <w:t>důr</w:t>
      </w:r>
      <w:r w:rsidR="003D62F1">
        <w:rPr>
          <w:rFonts w:ascii="Times New Roman" w:hAnsi="Times New Roman" w:cs="Times New Roman"/>
          <w:sz w:val="24"/>
        </w:rPr>
        <w:t>aznil</w:t>
      </w:r>
      <w:r w:rsidR="00CC4B8E">
        <w:rPr>
          <w:rFonts w:ascii="Times New Roman" w:hAnsi="Times New Roman" w:cs="Times New Roman"/>
          <w:sz w:val="24"/>
        </w:rPr>
        <w:t xml:space="preserve"> především jeji</w:t>
      </w:r>
      <w:r w:rsidR="003D62F1">
        <w:rPr>
          <w:rFonts w:ascii="Times New Roman" w:hAnsi="Times New Roman" w:cs="Times New Roman"/>
          <w:sz w:val="24"/>
        </w:rPr>
        <w:t>ch integrující</w:t>
      </w:r>
      <w:r w:rsidR="00CC4B8E">
        <w:rPr>
          <w:rFonts w:ascii="Times New Roman" w:hAnsi="Times New Roman" w:cs="Times New Roman"/>
          <w:sz w:val="24"/>
        </w:rPr>
        <w:t xml:space="preserve"> funkci a schopnost</w:t>
      </w:r>
      <w:r w:rsidR="00562BAF">
        <w:rPr>
          <w:rFonts w:ascii="Times New Roman" w:hAnsi="Times New Roman" w:cs="Times New Roman"/>
          <w:sz w:val="24"/>
        </w:rPr>
        <w:t xml:space="preserve"> vypovídat o </w:t>
      </w:r>
      <w:r w:rsidR="00CC4B8E">
        <w:rPr>
          <w:rFonts w:ascii="Times New Roman" w:hAnsi="Times New Roman" w:cs="Times New Roman"/>
          <w:sz w:val="24"/>
        </w:rPr>
        <w:t>společenském řádu.</w:t>
      </w:r>
      <w:r w:rsidR="00587DD6">
        <w:rPr>
          <w:rStyle w:val="Znakapoznpodarou"/>
          <w:rFonts w:ascii="Times New Roman" w:hAnsi="Times New Roman" w:cs="Times New Roman"/>
          <w:sz w:val="24"/>
        </w:rPr>
        <w:footnoteReference w:id="10"/>
      </w:r>
      <w:r w:rsidR="00587DD6">
        <w:rPr>
          <w:rFonts w:ascii="Times New Roman" w:hAnsi="Times New Roman" w:cs="Times New Roman"/>
          <w:sz w:val="24"/>
        </w:rPr>
        <w:t xml:space="preserve"> </w:t>
      </w:r>
    </w:p>
    <w:p w:rsidR="00267C7B" w:rsidRDefault="003D62F1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stejné vlně se nesly první strukturně-funkcionalist</w:t>
      </w:r>
      <w:r w:rsidR="004448E7">
        <w:rPr>
          <w:rFonts w:ascii="Times New Roman" w:hAnsi="Times New Roman" w:cs="Times New Roman"/>
          <w:sz w:val="24"/>
        </w:rPr>
        <w:t xml:space="preserve">ické popisy rituálu. </w:t>
      </w:r>
      <w:proofErr w:type="spellStart"/>
      <w:r w:rsidR="004448E7">
        <w:rPr>
          <w:rFonts w:ascii="Times New Roman" w:hAnsi="Times New Roman" w:cs="Times New Roman"/>
          <w:sz w:val="24"/>
        </w:rPr>
        <w:t>Radcliffe</w:t>
      </w:r>
      <w:proofErr w:type="spellEnd"/>
      <w:r w:rsidR="004448E7">
        <w:rPr>
          <w:rFonts w:ascii="Times New Roman" w:hAnsi="Times New Roman" w:cs="Times New Roman"/>
          <w:sz w:val="24"/>
        </w:rPr>
        <w:t>-B</w:t>
      </w:r>
      <w:r>
        <w:rPr>
          <w:rFonts w:ascii="Times New Roman" w:hAnsi="Times New Roman" w:cs="Times New Roman"/>
          <w:sz w:val="24"/>
        </w:rPr>
        <w:t>rown</w:t>
      </w:r>
      <w:r w:rsidR="004448E7">
        <w:rPr>
          <w:rFonts w:ascii="Times New Roman" w:hAnsi="Times New Roman" w:cs="Times New Roman"/>
          <w:sz w:val="24"/>
        </w:rPr>
        <w:t xml:space="preserve"> využil při zkoumání rituálů andamanské kultury</w:t>
      </w:r>
      <w:r w:rsidR="00477B9D">
        <w:rPr>
          <w:rFonts w:ascii="Times New Roman" w:hAnsi="Times New Roman" w:cs="Times New Roman"/>
          <w:sz w:val="24"/>
        </w:rPr>
        <w:t xml:space="preserve"> (1922)</w:t>
      </w:r>
      <w:r w:rsidR="004448E7">
        <w:rPr>
          <w:rFonts w:ascii="Times New Roman" w:hAnsi="Times New Roman" w:cs="Times New Roman"/>
          <w:sz w:val="24"/>
        </w:rPr>
        <w:t xml:space="preserve"> pojmu „sociální hodnota“, která vychází z důležitosti, kterou přiřazují ostrované předmětům. Rituály vyjadřující sociální hodnotu plní podle něj dvojí funkci – zdůrazňují význam objektu a pomáhají vytvářet pocit závislosti. „</w:t>
      </w:r>
      <w:r w:rsidR="00297012">
        <w:rPr>
          <w:rFonts w:ascii="Times New Roman" w:hAnsi="Times New Roman" w:cs="Times New Roman"/>
          <w:sz w:val="24"/>
        </w:rPr>
        <w:t xml:space="preserve">Rituály </w:t>
      </w:r>
      <w:r w:rsidR="004448E7">
        <w:rPr>
          <w:rFonts w:ascii="Times New Roman" w:hAnsi="Times New Roman" w:cs="Times New Roman"/>
          <w:sz w:val="24"/>
        </w:rPr>
        <w:t>fungují jako nástroje posílení stability společnosti a uchování integrity kultury.“</w:t>
      </w:r>
      <w:r w:rsidR="004448E7">
        <w:rPr>
          <w:rStyle w:val="Znakapoznpodarou"/>
          <w:rFonts w:ascii="Times New Roman" w:hAnsi="Times New Roman" w:cs="Times New Roman"/>
          <w:sz w:val="24"/>
        </w:rPr>
        <w:footnoteReference w:id="11"/>
      </w:r>
      <w:r w:rsidR="004448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6D265C" w:rsidRDefault="006D265C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 později potvrdil </w:t>
      </w:r>
      <w:proofErr w:type="spellStart"/>
      <w:r>
        <w:rPr>
          <w:rFonts w:ascii="Times New Roman" w:hAnsi="Times New Roman" w:cs="Times New Roman"/>
          <w:sz w:val="24"/>
        </w:rPr>
        <w:t>Gluckman</w:t>
      </w:r>
      <w:proofErr w:type="spellEnd"/>
      <w:r>
        <w:rPr>
          <w:rFonts w:ascii="Times New Roman" w:hAnsi="Times New Roman" w:cs="Times New Roman"/>
          <w:sz w:val="24"/>
        </w:rPr>
        <w:t>, toto se může dít i prostřednictvím „odbojných rituálů“</w:t>
      </w:r>
      <w:r w:rsidR="00D26237">
        <w:rPr>
          <w:rFonts w:ascii="Times New Roman" w:hAnsi="Times New Roman" w:cs="Times New Roman"/>
          <w:sz w:val="24"/>
        </w:rPr>
        <w:t xml:space="preserve"> (1956)</w:t>
      </w:r>
      <w:r>
        <w:rPr>
          <w:rFonts w:ascii="Times New Roman" w:hAnsi="Times New Roman" w:cs="Times New Roman"/>
          <w:sz w:val="24"/>
        </w:rPr>
        <w:t xml:space="preserve">, kdy dochází k převrácení stávajících konvencí. Popsal rituál Svazijců, kde se při korunovaci </w:t>
      </w:r>
      <w:r w:rsidR="00333544">
        <w:rPr>
          <w:rFonts w:ascii="Times New Roman" w:hAnsi="Times New Roman" w:cs="Times New Roman"/>
          <w:sz w:val="24"/>
        </w:rPr>
        <w:t>krále od každého občana</w:t>
      </w:r>
      <w:r>
        <w:rPr>
          <w:rFonts w:ascii="Times New Roman" w:hAnsi="Times New Roman" w:cs="Times New Roman"/>
          <w:sz w:val="24"/>
        </w:rPr>
        <w:t xml:space="preserve"> očekávalo</w:t>
      </w:r>
      <w:r w:rsidR="00297012">
        <w:rPr>
          <w:rFonts w:ascii="Times New Roman" w:hAnsi="Times New Roman" w:cs="Times New Roman"/>
          <w:sz w:val="24"/>
        </w:rPr>
        <w:t>, že se</w:t>
      </w:r>
      <w:r>
        <w:rPr>
          <w:rFonts w:ascii="Times New Roman" w:hAnsi="Times New Roman" w:cs="Times New Roman"/>
          <w:sz w:val="24"/>
        </w:rPr>
        <w:t xml:space="preserve"> bude </w:t>
      </w:r>
      <w:r w:rsidR="00297012">
        <w:rPr>
          <w:rFonts w:ascii="Times New Roman" w:hAnsi="Times New Roman" w:cs="Times New Roman"/>
          <w:sz w:val="24"/>
        </w:rPr>
        <w:t xml:space="preserve">budoucímu králi </w:t>
      </w:r>
      <w:r w:rsidR="00DB6C06">
        <w:rPr>
          <w:rFonts w:ascii="Times New Roman" w:hAnsi="Times New Roman" w:cs="Times New Roman"/>
          <w:sz w:val="24"/>
        </w:rPr>
        <w:t>otevřeně posmívat a </w:t>
      </w:r>
      <w:r>
        <w:rPr>
          <w:rFonts w:ascii="Times New Roman" w:hAnsi="Times New Roman" w:cs="Times New Roman"/>
          <w:sz w:val="24"/>
        </w:rPr>
        <w:t>kritizovat ho. „Vyjadřují tak obrácenou formou normální správnost určitého typu společenského řádu.“</w:t>
      </w:r>
      <w:r>
        <w:rPr>
          <w:rStyle w:val="Znakapoznpodarou"/>
          <w:rFonts w:ascii="Times New Roman" w:hAnsi="Times New Roman" w:cs="Times New Roman"/>
          <w:sz w:val="24"/>
        </w:rPr>
        <w:footnoteReference w:id="12"/>
      </w:r>
      <w:r w:rsidR="00AD3E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3E6B">
        <w:rPr>
          <w:rFonts w:ascii="Times New Roman" w:hAnsi="Times New Roman" w:cs="Times New Roman"/>
          <w:sz w:val="24"/>
        </w:rPr>
        <w:t>Gluckman</w:t>
      </w:r>
      <w:proofErr w:type="spellEnd"/>
      <w:r w:rsidR="00AD3E6B">
        <w:rPr>
          <w:rFonts w:ascii="Times New Roman" w:hAnsi="Times New Roman" w:cs="Times New Roman"/>
          <w:sz w:val="24"/>
        </w:rPr>
        <w:t xml:space="preserve"> tímto vnáší do studia rituálu poznatek, že jejich užitečnost tkví (mimo jiné) v transformaci konfliktů neškodným směrem, ovšem za nutnosti silného </w:t>
      </w:r>
      <w:r w:rsidR="00AD3E6B">
        <w:rPr>
          <w:rFonts w:ascii="Times New Roman" w:hAnsi="Times New Roman" w:cs="Times New Roman"/>
          <w:sz w:val="24"/>
        </w:rPr>
        <w:lastRenderedPageBreak/>
        <w:t xml:space="preserve">prožitku účastníků. Vidí </w:t>
      </w:r>
      <w:r w:rsidR="00297012">
        <w:rPr>
          <w:rFonts w:ascii="Times New Roman" w:hAnsi="Times New Roman" w:cs="Times New Roman"/>
          <w:sz w:val="24"/>
        </w:rPr>
        <w:t xml:space="preserve">v něm </w:t>
      </w:r>
      <w:r w:rsidR="00AD3E6B">
        <w:rPr>
          <w:rFonts w:ascii="Times New Roman" w:hAnsi="Times New Roman" w:cs="Times New Roman"/>
          <w:sz w:val="24"/>
        </w:rPr>
        <w:t>tak „interakci mezi individuální motivací a společenskou funkcí.“</w:t>
      </w:r>
      <w:r w:rsidR="00AD3E6B">
        <w:rPr>
          <w:rStyle w:val="Znakapoznpodarou"/>
          <w:rFonts w:ascii="Times New Roman" w:hAnsi="Times New Roman" w:cs="Times New Roman"/>
          <w:sz w:val="24"/>
        </w:rPr>
        <w:footnoteReference w:id="13"/>
      </w:r>
      <w:r w:rsidR="00AD3E6B">
        <w:rPr>
          <w:rFonts w:ascii="Times New Roman" w:hAnsi="Times New Roman" w:cs="Times New Roman"/>
          <w:sz w:val="24"/>
        </w:rPr>
        <w:t xml:space="preserve"> Tento aspekt poté ve své studii rozvinul Roy </w:t>
      </w:r>
      <w:proofErr w:type="spellStart"/>
      <w:r w:rsidR="00AD3E6B">
        <w:rPr>
          <w:rFonts w:ascii="Times New Roman" w:hAnsi="Times New Roman" w:cs="Times New Roman"/>
          <w:sz w:val="24"/>
        </w:rPr>
        <w:t>Rappaport</w:t>
      </w:r>
      <w:proofErr w:type="spellEnd"/>
      <w:r w:rsidR="00AD3E6B">
        <w:rPr>
          <w:rFonts w:ascii="Times New Roman" w:hAnsi="Times New Roman" w:cs="Times New Roman"/>
          <w:sz w:val="24"/>
        </w:rPr>
        <w:t>.</w:t>
      </w:r>
    </w:p>
    <w:p w:rsidR="00DA61EE" w:rsidRDefault="00FE71F5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Předmětem zájmu symbolistů byla také výrazová stránka rituálu. </w:t>
      </w:r>
      <w:r w:rsidR="001E289C">
        <w:rPr>
          <w:rFonts w:ascii="Times New Roman" w:hAnsi="Times New Roman" w:cs="Times New Roman"/>
          <w:sz w:val="24"/>
        </w:rPr>
        <w:t>Autorem snad n</w:t>
      </w:r>
      <w:r>
        <w:rPr>
          <w:rFonts w:ascii="Times New Roman" w:hAnsi="Times New Roman" w:cs="Times New Roman"/>
          <w:sz w:val="24"/>
        </w:rPr>
        <w:t>ejznámější studie rituálu</w:t>
      </w:r>
      <w:r w:rsidR="00316B08">
        <w:rPr>
          <w:rFonts w:ascii="Times New Roman" w:hAnsi="Times New Roman" w:cs="Times New Roman"/>
          <w:sz w:val="24"/>
        </w:rPr>
        <w:t xml:space="preserve"> (</w:t>
      </w:r>
      <w:proofErr w:type="gramStart"/>
      <w:r w:rsidR="00316B08">
        <w:rPr>
          <w:rFonts w:ascii="Times New Roman" w:hAnsi="Times New Roman" w:cs="Times New Roman"/>
          <w:sz w:val="24"/>
        </w:rPr>
        <w:t>1973)</w:t>
      </w:r>
      <w:r>
        <w:rPr>
          <w:rFonts w:ascii="Times New Roman" w:hAnsi="Times New Roman" w:cs="Times New Roman"/>
          <w:sz w:val="24"/>
        </w:rPr>
        <w:t>(která</w:t>
      </w:r>
      <w:proofErr w:type="gramEnd"/>
      <w:r>
        <w:rPr>
          <w:rFonts w:ascii="Times New Roman" w:hAnsi="Times New Roman" w:cs="Times New Roman"/>
          <w:sz w:val="24"/>
        </w:rPr>
        <w:t xml:space="preserve"> se paradoxně netýká náboženství, jako sp</w:t>
      </w:r>
      <w:r w:rsidR="001E289C">
        <w:rPr>
          <w:rFonts w:ascii="Times New Roman" w:hAnsi="Times New Roman" w:cs="Times New Roman"/>
          <w:sz w:val="24"/>
        </w:rPr>
        <w:t xml:space="preserve">íše animismu) je </w:t>
      </w:r>
      <w:proofErr w:type="spellStart"/>
      <w:r w:rsidR="001E289C">
        <w:rPr>
          <w:rFonts w:ascii="Times New Roman" w:hAnsi="Times New Roman" w:cs="Times New Roman"/>
          <w:sz w:val="24"/>
        </w:rPr>
        <w:t>Clifford</w:t>
      </w:r>
      <w:proofErr w:type="spellEnd"/>
      <w:r w:rsidR="001E28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289C">
        <w:rPr>
          <w:rFonts w:ascii="Times New Roman" w:hAnsi="Times New Roman" w:cs="Times New Roman"/>
          <w:sz w:val="24"/>
        </w:rPr>
        <w:t>Geertz</w:t>
      </w:r>
      <w:proofErr w:type="spellEnd"/>
      <w:r w:rsidR="001E289C">
        <w:rPr>
          <w:rFonts w:ascii="Times New Roman" w:hAnsi="Times New Roman" w:cs="Times New Roman"/>
          <w:sz w:val="24"/>
        </w:rPr>
        <w:t>.</w:t>
      </w:r>
      <w:r w:rsidR="00316B08">
        <w:rPr>
          <w:rFonts w:ascii="Times New Roman" w:hAnsi="Times New Roman" w:cs="Times New Roman"/>
          <w:sz w:val="24"/>
        </w:rPr>
        <w:t xml:space="preserve"> Zkoumal kohoutí zápasy na Bali, které jsou i přes vládní zákazy velmi oblíbené. Řídí se přesně danými podrobnými pravidly</w:t>
      </w:r>
      <w:r w:rsidR="00DA00A3">
        <w:rPr>
          <w:rFonts w:ascii="Times New Roman" w:hAnsi="Times New Roman" w:cs="Times New Roman"/>
          <w:sz w:val="24"/>
        </w:rPr>
        <w:t xml:space="preserve"> (přetíženými kulturní symbolikou)</w:t>
      </w:r>
      <w:r w:rsidR="00316B08">
        <w:rPr>
          <w:rFonts w:ascii="Times New Roman" w:hAnsi="Times New Roman" w:cs="Times New Roman"/>
          <w:sz w:val="24"/>
        </w:rPr>
        <w:t xml:space="preserve">, které do detailu určují průběh zápasu, ve kterém mezi sebou muži nepřímo bojují prostřednictvím svých extrémně opečovávaných kohoutů opatřených ostruhy. Ti symbolizují samotné mužství jejich majitelů a také zvířeckost, která je v tamní kultuře tabuizovaná a (možná také proto) přitažlivá. </w:t>
      </w:r>
      <w:r w:rsidR="00DA00A3">
        <w:rPr>
          <w:rFonts w:ascii="Times New Roman" w:hAnsi="Times New Roman" w:cs="Times New Roman"/>
          <w:sz w:val="24"/>
        </w:rPr>
        <w:t>Jak napsal sám autor: „V kohoutích zápasech si muž na Bali utváří a objevuje svůj temperament a zároveň rozpoložení své společnosti.“</w:t>
      </w:r>
      <w:r w:rsidR="00DA00A3">
        <w:rPr>
          <w:rStyle w:val="Znakapoznpodarou"/>
          <w:rFonts w:ascii="Times New Roman" w:hAnsi="Times New Roman" w:cs="Times New Roman"/>
          <w:sz w:val="24"/>
        </w:rPr>
        <w:footnoteReference w:id="14"/>
      </w:r>
      <w:r w:rsidR="00DA00A3">
        <w:rPr>
          <w:rFonts w:ascii="Times New Roman" w:hAnsi="Times New Roman" w:cs="Times New Roman"/>
          <w:sz w:val="24"/>
        </w:rPr>
        <w:t xml:space="preserve"> </w:t>
      </w:r>
    </w:p>
    <w:p w:rsidR="00A935F4" w:rsidRDefault="00A935F4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té době se začali antropologové ve výzkumu podrobněji zabývat tzv.</w:t>
      </w:r>
      <w:r w:rsidR="00B01CED">
        <w:rPr>
          <w:rFonts w:ascii="Times New Roman" w:hAnsi="Times New Roman" w:cs="Times New Roman"/>
          <w:sz w:val="24"/>
        </w:rPr>
        <w:t xml:space="preserve"> „symbolickými výroky o společenském řádu“ - například </w:t>
      </w:r>
      <w:proofErr w:type="spellStart"/>
      <w:r w:rsidR="00B01CED">
        <w:rPr>
          <w:rFonts w:ascii="Times New Roman" w:hAnsi="Times New Roman" w:cs="Times New Roman"/>
          <w:sz w:val="24"/>
        </w:rPr>
        <w:t>Kapferer</w:t>
      </w:r>
      <w:proofErr w:type="spellEnd"/>
      <w:r w:rsidR="00B33C07">
        <w:rPr>
          <w:rFonts w:ascii="Times New Roman" w:hAnsi="Times New Roman" w:cs="Times New Roman"/>
          <w:sz w:val="24"/>
        </w:rPr>
        <w:t xml:space="preserve"> ve své</w:t>
      </w:r>
      <w:r w:rsidR="00DB6C06">
        <w:rPr>
          <w:rFonts w:ascii="Times New Roman" w:hAnsi="Times New Roman" w:cs="Times New Roman"/>
          <w:sz w:val="24"/>
        </w:rPr>
        <w:t xml:space="preserve"> analýze vymýtání démonů u </w:t>
      </w:r>
      <w:r w:rsidR="00B01CED">
        <w:rPr>
          <w:rFonts w:ascii="Times New Roman" w:hAnsi="Times New Roman" w:cs="Times New Roman"/>
          <w:sz w:val="24"/>
        </w:rPr>
        <w:t>Sinhálců na Srí Lance (1984).</w:t>
      </w:r>
      <w:r w:rsidR="00B01CED">
        <w:rPr>
          <w:rStyle w:val="Znakapoznpodarou"/>
          <w:rFonts w:ascii="Times New Roman" w:hAnsi="Times New Roman" w:cs="Times New Roman"/>
          <w:sz w:val="24"/>
        </w:rPr>
        <w:footnoteReference w:id="15"/>
      </w:r>
      <w:r>
        <w:rPr>
          <w:rFonts w:ascii="Times New Roman" w:hAnsi="Times New Roman" w:cs="Times New Roman"/>
          <w:sz w:val="24"/>
        </w:rPr>
        <w:t xml:space="preserve"> Ke generaci britských antropologů, kteří se zabývali přemostěním mezery mezi interpretací významu a vysvětlením </w:t>
      </w:r>
      <w:r w:rsidR="00DA61EE">
        <w:rPr>
          <w:rFonts w:ascii="Times New Roman" w:hAnsi="Times New Roman" w:cs="Times New Roman"/>
          <w:sz w:val="24"/>
        </w:rPr>
        <w:t>společenské struktury, patřil i </w:t>
      </w:r>
      <w:r>
        <w:rPr>
          <w:rFonts w:ascii="Times New Roman" w:hAnsi="Times New Roman" w:cs="Times New Roman"/>
          <w:sz w:val="24"/>
        </w:rPr>
        <w:t>Victor Turner, o kterém se zmíním později.</w:t>
      </w:r>
    </w:p>
    <w:p w:rsidR="00FE71F5" w:rsidRDefault="00B01CED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Marxista Maurice </w:t>
      </w:r>
      <w:proofErr w:type="spellStart"/>
      <w:r>
        <w:rPr>
          <w:rFonts w:ascii="Times New Roman" w:hAnsi="Times New Roman" w:cs="Times New Roman"/>
          <w:sz w:val="24"/>
        </w:rPr>
        <w:t>Bloch</w:t>
      </w:r>
      <w:proofErr w:type="spellEnd"/>
      <w:r>
        <w:rPr>
          <w:rFonts w:ascii="Times New Roman" w:hAnsi="Times New Roman" w:cs="Times New Roman"/>
          <w:sz w:val="24"/>
        </w:rPr>
        <w:t xml:space="preserve"> pokračoval v symbolistické tradici </w:t>
      </w:r>
      <w:r w:rsidR="00A935F4">
        <w:rPr>
          <w:rFonts w:ascii="Times New Roman" w:hAnsi="Times New Roman" w:cs="Times New Roman"/>
          <w:sz w:val="24"/>
        </w:rPr>
        <w:t xml:space="preserve">výzkumem </w:t>
      </w:r>
      <w:r w:rsidR="00EB3CC2">
        <w:rPr>
          <w:rFonts w:ascii="Times New Roman" w:hAnsi="Times New Roman" w:cs="Times New Roman"/>
          <w:sz w:val="24"/>
        </w:rPr>
        <w:t xml:space="preserve">proměny </w:t>
      </w:r>
      <w:r w:rsidR="00A935F4">
        <w:rPr>
          <w:rFonts w:ascii="Times New Roman" w:hAnsi="Times New Roman" w:cs="Times New Roman"/>
          <w:sz w:val="24"/>
        </w:rPr>
        <w:t>rituálů</w:t>
      </w:r>
      <w:r w:rsidR="00EB3CC2">
        <w:rPr>
          <w:rFonts w:ascii="Times New Roman" w:hAnsi="Times New Roman" w:cs="Times New Roman"/>
          <w:sz w:val="24"/>
        </w:rPr>
        <w:t xml:space="preserve"> mužské</w:t>
      </w:r>
      <w:r w:rsidR="00A935F4">
        <w:rPr>
          <w:rFonts w:ascii="Times New Roman" w:hAnsi="Times New Roman" w:cs="Times New Roman"/>
          <w:sz w:val="24"/>
        </w:rPr>
        <w:t xml:space="preserve"> obřízky na Madagaskaru (1986). </w:t>
      </w:r>
      <w:r w:rsidR="00D26237">
        <w:rPr>
          <w:rFonts w:ascii="Times New Roman" w:hAnsi="Times New Roman" w:cs="Times New Roman"/>
          <w:sz w:val="24"/>
        </w:rPr>
        <w:t>Tamní M</w:t>
      </w:r>
      <w:r w:rsidR="00EB3CC2">
        <w:rPr>
          <w:rFonts w:ascii="Times New Roman" w:hAnsi="Times New Roman" w:cs="Times New Roman"/>
          <w:sz w:val="24"/>
        </w:rPr>
        <w:t xml:space="preserve">erinové obřezávají své chlapce v útlém věku. Rituálu </w:t>
      </w:r>
      <w:r w:rsidR="00E53030">
        <w:rPr>
          <w:rFonts w:ascii="Times New Roman" w:hAnsi="Times New Roman" w:cs="Times New Roman"/>
          <w:sz w:val="24"/>
        </w:rPr>
        <w:t>(který trvá i několik</w:t>
      </w:r>
      <w:r w:rsidR="00EB3CC2">
        <w:rPr>
          <w:rFonts w:ascii="Times New Roman" w:hAnsi="Times New Roman" w:cs="Times New Roman"/>
          <w:sz w:val="24"/>
        </w:rPr>
        <w:t xml:space="preserve"> dní) se účastní celá rodina, která dostává dary odpovídající těsnosti příbuzenského vztahu. Během rituálu celou noc zpívají a tančí a názorně předvádějí jednotu skupiny. Každý má svůj úkol. </w:t>
      </w:r>
      <w:proofErr w:type="spellStart"/>
      <w:r w:rsidR="00EB3CC2">
        <w:rPr>
          <w:rFonts w:ascii="Times New Roman" w:hAnsi="Times New Roman" w:cs="Times New Roman"/>
          <w:sz w:val="24"/>
        </w:rPr>
        <w:t>Blochova</w:t>
      </w:r>
      <w:proofErr w:type="spellEnd"/>
      <w:r w:rsidR="00EB3CC2">
        <w:rPr>
          <w:rFonts w:ascii="Times New Roman" w:hAnsi="Times New Roman" w:cs="Times New Roman"/>
          <w:sz w:val="24"/>
        </w:rPr>
        <w:t xml:space="preserve"> mnohovrstevnatá analýza nese sdělení, že ústředním rozporem rituálu je symbolické spojení mezi po</w:t>
      </w:r>
      <w:r w:rsidR="00DB6C06">
        <w:rPr>
          <w:rFonts w:ascii="Times New Roman" w:hAnsi="Times New Roman" w:cs="Times New Roman"/>
          <w:sz w:val="24"/>
        </w:rPr>
        <w:t>žehnáním a násilím</w:t>
      </w:r>
      <w:r w:rsidR="00562BAF">
        <w:rPr>
          <w:rFonts w:ascii="Times New Roman" w:hAnsi="Times New Roman" w:cs="Times New Roman"/>
          <w:sz w:val="24"/>
        </w:rPr>
        <w:t xml:space="preserve"> -</w:t>
      </w:r>
      <w:r w:rsidR="00EB3CC2">
        <w:rPr>
          <w:rFonts w:ascii="Times New Roman" w:hAnsi="Times New Roman" w:cs="Times New Roman"/>
          <w:sz w:val="24"/>
        </w:rPr>
        <w:t>jeho opakem, které je podpořeno zabitím býka.</w:t>
      </w:r>
      <w:r w:rsidR="00EB3CC2">
        <w:rPr>
          <w:rStyle w:val="Znakapoznpodarou"/>
          <w:rFonts w:ascii="Times New Roman" w:hAnsi="Times New Roman" w:cs="Times New Roman"/>
          <w:sz w:val="24"/>
        </w:rPr>
        <w:footnoteReference w:id="16"/>
      </w:r>
      <w:r w:rsidR="00EB3C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3CC2">
        <w:rPr>
          <w:rFonts w:ascii="Times New Roman" w:hAnsi="Times New Roman" w:cs="Times New Roman"/>
          <w:sz w:val="24"/>
        </w:rPr>
        <w:t>Bloch</w:t>
      </w:r>
      <w:proofErr w:type="spellEnd"/>
      <w:r w:rsidR="00EB3CC2">
        <w:rPr>
          <w:rFonts w:ascii="Times New Roman" w:hAnsi="Times New Roman" w:cs="Times New Roman"/>
          <w:sz w:val="24"/>
        </w:rPr>
        <w:t xml:space="preserve"> také dokázal, že navzdory společenským a politickým posunům</w:t>
      </w:r>
      <w:r w:rsidR="00D26237">
        <w:rPr>
          <w:rFonts w:ascii="Times New Roman" w:hAnsi="Times New Roman" w:cs="Times New Roman"/>
          <w:sz w:val="24"/>
        </w:rPr>
        <w:t xml:space="preserve"> v čase</w:t>
      </w:r>
      <w:r w:rsidR="00EB3CC2">
        <w:rPr>
          <w:rFonts w:ascii="Times New Roman" w:hAnsi="Times New Roman" w:cs="Times New Roman"/>
          <w:sz w:val="24"/>
        </w:rPr>
        <w:t xml:space="preserve"> zůstávají ústřední symbolické rysy rituálu jednotné. Upozorňuje, že „rituál není určen snadno srozumitelným so</w:t>
      </w:r>
      <w:r w:rsidR="00F3718D">
        <w:rPr>
          <w:rFonts w:ascii="Times New Roman" w:hAnsi="Times New Roman" w:cs="Times New Roman"/>
          <w:sz w:val="24"/>
        </w:rPr>
        <w:t>uborem faktorů,</w:t>
      </w:r>
      <w:r w:rsidR="00EB3CC2">
        <w:rPr>
          <w:rFonts w:ascii="Times New Roman" w:hAnsi="Times New Roman" w:cs="Times New Roman"/>
          <w:sz w:val="24"/>
        </w:rPr>
        <w:t>“</w:t>
      </w:r>
      <w:r w:rsidR="00EB3CC2">
        <w:rPr>
          <w:rStyle w:val="Znakapoznpodarou"/>
          <w:rFonts w:ascii="Times New Roman" w:hAnsi="Times New Roman" w:cs="Times New Roman"/>
          <w:sz w:val="24"/>
        </w:rPr>
        <w:footnoteReference w:id="17"/>
      </w:r>
      <w:r w:rsidR="00F3718D">
        <w:rPr>
          <w:rFonts w:ascii="Times New Roman" w:hAnsi="Times New Roman" w:cs="Times New Roman"/>
          <w:sz w:val="24"/>
        </w:rPr>
        <w:t xml:space="preserve"> </w:t>
      </w:r>
      <w:r w:rsidR="00DB6C06">
        <w:rPr>
          <w:rFonts w:ascii="Times New Roman" w:hAnsi="Times New Roman" w:cs="Times New Roman"/>
          <w:sz w:val="24"/>
        </w:rPr>
        <w:t>a </w:t>
      </w:r>
      <w:r w:rsidR="00F3718D">
        <w:rPr>
          <w:rFonts w:ascii="Times New Roman" w:hAnsi="Times New Roman" w:cs="Times New Roman"/>
          <w:sz w:val="24"/>
        </w:rPr>
        <w:t>označuje rituály za</w:t>
      </w:r>
      <w:r w:rsidR="00B33C07">
        <w:rPr>
          <w:rFonts w:ascii="Times New Roman" w:hAnsi="Times New Roman" w:cs="Times New Roman"/>
          <w:sz w:val="24"/>
        </w:rPr>
        <w:t xml:space="preserve"> </w:t>
      </w:r>
      <w:r w:rsidR="00F3718D">
        <w:rPr>
          <w:rFonts w:ascii="Times New Roman" w:hAnsi="Times New Roman" w:cs="Times New Roman"/>
          <w:sz w:val="24"/>
        </w:rPr>
        <w:t>„události, které kombinují vlastnosti t</w:t>
      </w:r>
      <w:r w:rsidR="00DB6C06">
        <w:rPr>
          <w:rFonts w:ascii="Times New Roman" w:hAnsi="Times New Roman" w:cs="Times New Roman"/>
          <w:sz w:val="24"/>
        </w:rPr>
        <w:t xml:space="preserve">vrzení a činů. </w:t>
      </w:r>
      <w:r w:rsidR="00E53030">
        <w:rPr>
          <w:rFonts w:ascii="Times New Roman" w:hAnsi="Times New Roman" w:cs="Times New Roman"/>
          <w:sz w:val="24"/>
        </w:rPr>
        <w:t>K</w:t>
      </w:r>
      <w:r w:rsidR="00DB6C06">
        <w:rPr>
          <w:rFonts w:ascii="Times New Roman" w:hAnsi="Times New Roman" w:cs="Times New Roman"/>
          <w:sz w:val="24"/>
        </w:rPr>
        <w:t>vůli této </w:t>
      </w:r>
      <w:r w:rsidR="00F3718D">
        <w:rPr>
          <w:rFonts w:ascii="Times New Roman" w:hAnsi="Times New Roman" w:cs="Times New Roman"/>
          <w:sz w:val="24"/>
        </w:rPr>
        <w:t>kombinaci je analýza rituálu nekonečně neuchopitelná.“</w:t>
      </w:r>
      <w:r w:rsidR="00F3718D">
        <w:rPr>
          <w:rStyle w:val="Znakapoznpodarou"/>
          <w:rFonts w:ascii="Times New Roman" w:hAnsi="Times New Roman" w:cs="Times New Roman"/>
          <w:sz w:val="24"/>
        </w:rPr>
        <w:footnoteReference w:id="18"/>
      </w:r>
    </w:p>
    <w:p w:rsidR="00F3718D" w:rsidRDefault="00F3718D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Leach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33C07">
        <w:rPr>
          <w:rFonts w:ascii="Times New Roman" w:hAnsi="Times New Roman" w:cs="Times New Roman"/>
          <w:sz w:val="24"/>
        </w:rPr>
        <w:t xml:space="preserve">se staví do opozice proti většinovému antropologickému názoru a </w:t>
      </w:r>
      <w:r w:rsidR="00DB6C06">
        <w:rPr>
          <w:rFonts w:ascii="Times New Roman" w:hAnsi="Times New Roman" w:cs="Times New Roman"/>
          <w:sz w:val="24"/>
        </w:rPr>
        <w:t>tvrdí, že </w:t>
      </w:r>
      <w:r w:rsidR="00B33C07">
        <w:rPr>
          <w:rFonts w:ascii="Times New Roman" w:hAnsi="Times New Roman" w:cs="Times New Roman"/>
          <w:sz w:val="24"/>
        </w:rPr>
        <w:t xml:space="preserve">nejednoznačnost v mýtech (vypozorovaná ve společnosti </w:t>
      </w:r>
      <w:proofErr w:type="spellStart"/>
      <w:r w:rsidR="00B33C07">
        <w:rPr>
          <w:rFonts w:ascii="Times New Roman" w:hAnsi="Times New Roman" w:cs="Times New Roman"/>
          <w:sz w:val="24"/>
        </w:rPr>
        <w:t>Kačijnů</w:t>
      </w:r>
      <w:proofErr w:type="spellEnd"/>
      <w:r w:rsidR="00B33C07">
        <w:rPr>
          <w:rFonts w:ascii="Times New Roman" w:hAnsi="Times New Roman" w:cs="Times New Roman"/>
          <w:sz w:val="24"/>
        </w:rPr>
        <w:t>) a v provozování rituálu v žádném případě nevytváří společenskou stabilitu, naopak jsou podle něj zdrojem sporů.</w:t>
      </w:r>
      <w:r w:rsidR="00B33C07">
        <w:rPr>
          <w:rStyle w:val="Znakapoznpodarou"/>
          <w:rFonts w:ascii="Times New Roman" w:hAnsi="Times New Roman" w:cs="Times New Roman"/>
          <w:sz w:val="24"/>
        </w:rPr>
        <w:footnoteReference w:id="19"/>
      </w:r>
      <w:r w:rsidR="00B33C07">
        <w:rPr>
          <w:rFonts w:ascii="Times New Roman" w:hAnsi="Times New Roman" w:cs="Times New Roman"/>
          <w:sz w:val="24"/>
        </w:rPr>
        <w:t xml:space="preserve"> </w:t>
      </w:r>
    </w:p>
    <w:p w:rsidR="00FE71F5" w:rsidRDefault="00FE71F5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Otázk</w:t>
      </w:r>
      <w:r w:rsidR="00E53030">
        <w:rPr>
          <w:rFonts w:ascii="Times New Roman" w:hAnsi="Times New Roman" w:cs="Times New Roman"/>
          <w:sz w:val="24"/>
        </w:rPr>
        <w:t>ou, kterou se antropologové</w:t>
      </w:r>
      <w:r>
        <w:rPr>
          <w:rFonts w:ascii="Times New Roman" w:hAnsi="Times New Roman" w:cs="Times New Roman"/>
          <w:sz w:val="24"/>
        </w:rPr>
        <w:t xml:space="preserve"> soustavně zabývali</w:t>
      </w:r>
      <w:r w:rsidR="00B01CED">
        <w:rPr>
          <w:rFonts w:ascii="Times New Roman" w:hAnsi="Times New Roman" w:cs="Times New Roman"/>
          <w:sz w:val="24"/>
        </w:rPr>
        <w:t xml:space="preserve"> již od počátku studia</w:t>
      </w:r>
      <w:r w:rsidR="00D26237">
        <w:rPr>
          <w:rFonts w:ascii="Times New Roman" w:hAnsi="Times New Roman" w:cs="Times New Roman"/>
          <w:sz w:val="24"/>
        </w:rPr>
        <w:t xml:space="preserve">, je </w:t>
      </w:r>
      <w:r w:rsidR="00B33C07">
        <w:rPr>
          <w:rFonts w:ascii="Times New Roman" w:hAnsi="Times New Roman" w:cs="Times New Roman"/>
          <w:sz w:val="24"/>
        </w:rPr>
        <w:t>teatrálnost rituálu</w:t>
      </w:r>
      <w:r w:rsidR="00D26237">
        <w:rPr>
          <w:rFonts w:ascii="Times New Roman" w:hAnsi="Times New Roman" w:cs="Times New Roman"/>
          <w:sz w:val="24"/>
        </w:rPr>
        <w:t xml:space="preserve">. Již </w:t>
      </w:r>
      <w:proofErr w:type="spellStart"/>
      <w:r w:rsidR="00D26237">
        <w:rPr>
          <w:rFonts w:ascii="Times New Roman" w:hAnsi="Times New Roman" w:cs="Times New Roman"/>
          <w:sz w:val="24"/>
        </w:rPr>
        <w:t>Frazer</w:t>
      </w:r>
      <w:proofErr w:type="spellEnd"/>
      <w:r w:rsidR="00D26237">
        <w:rPr>
          <w:rFonts w:ascii="Times New Roman" w:hAnsi="Times New Roman" w:cs="Times New Roman"/>
          <w:sz w:val="24"/>
        </w:rPr>
        <w:t xml:space="preserve"> a další učenci Cambridgeské školy v 19. století přišli s hypotézou, že řecká tragédie měla svůj původ v rituálu. Ta byla však zpochybněna nedostatkem empirickým dokladů. Vztah rituálu a různých druhů představení zkoumal teoreti</w:t>
      </w:r>
      <w:r w:rsidR="00DD76B8">
        <w:rPr>
          <w:rFonts w:ascii="Times New Roman" w:hAnsi="Times New Roman" w:cs="Times New Roman"/>
          <w:sz w:val="24"/>
        </w:rPr>
        <w:t xml:space="preserve">k představení Richard </w:t>
      </w:r>
      <w:proofErr w:type="spellStart"/>
      <w:r w:rsidR="00DD76B8">
        <w:rPr>
          <w:rFonts w:ascii="Times New Roman" w:hAnsi="Times New Roman" w:cs="Times New Roman"/>
          <w:sz w:val="24"/>
        </w:rPr>
        <w:t>Schechner</w:t>
      </w:r>
      <w:proofErr w:type="spellEnd"/>
      <w:r w:rsidR="00DD76B8">
        <w:rPr>
          <w:rFonts w:ascii="Times New Roman" w:hAnsi="Times New Roman" w:cs="Times New Roman"/>
          <w:sz w:val="24"/>
        </w:rPr>
        <w:t>. M</w:t>
      </w:r>
      <w:r w:rsidR="00D26237">
        <w:rPr>
          <w:rFonts w:ascii="Times New Roman" w:hAnsi="Times New Roman" w:cs="Times New Roman"/>
          <w:sz w:val="24"/>
        </w:rPr>
        <w:t xml:space="preserve">imo to, že našel mnoho společných vlastností, určil klasifikaci představení. </w:t>
      </w:r>
      <w:r w:rsidR="00DA61EE">
        <w:rPr>
          <w:rFonts w:ascii="Times New Roman" w:hAnsi="Times New Roman" w:cs="Times New Roman"/>
          <w:sz w:val="24"/>
        </w:rPr>
        <w:t>Účinnost indikuje</w:t>
      </w:r>
      <w:r w:rsidR="00DD76B8">
        <w:rPr>
          <w:rFonts w:ascii="Times New Roman" w:hAnsi="Times New Roman" w:cs="Times New Roman"/>
          <w:sz w:val="24"/>
        </w:rPr>
        <w:t xml:space="preserve"> rituál a zábava je znakem divadla. Připou</w:t>
      </w:r>
      <w:r w:rsidR="00DB6C06">
        <w:rPr>
          <w:rFonts w:ascii="Times New Roman" w:hAnsi="Times New Roman" w:cs="Times New Roman"/>
          <w:sz w:val="24"/>
        </w:rPr>
        <w:t>ští však časté posuny směrem od </w:t>
      </w:r>
      <w:r w:rsidR="00DD76B8">
        <w:rPr>
          <w:rFonts w:ascii="Times New Roman" w:hAnsi="Times New Roman" w:cs="Times New Roman"/>
          <w:sz w:val="24"/>
        </w:rPr>
        <w:t xml:space="preserve">účinnosti k zábavě, jako například u rituálních tanců z hor </w:t>
      </w:r>
      <w:r w:rsidR="00512121">
        <w:rPr>
          <w:rFonts w:ascii="Times New Roman" w:hAnsi="Times New Roman" w:cs="Times New Roman"/>
          <w:sz w:val="24"/>
        </w:rPr>
        <w:t>Papui Nové Guinei, které měly</w:t>
      </w:r>
      <w:r w:rsidR="00DD76B8">
        <w:rPr>
          <w:rFonts w:ascii="Times New Roman" w:hAnsi="Times New Roman" w:cs="Times New Roman"/>
          <w:sz w:val="24"/>
        </w:rPr>
        <w:t xml:space="preserve"> původně usmiřovat válečníky, dnes už zůstaly „pouze“ ekonomické a sociální funkce rituálu určované dlužením masa. Mnohé rituály však ztratily svůj původní účel zcela a staly se z nich pouhé hry</w:t>
      </w:r>
      <w:r w:rsidR="004A287E">
        <w:rPr>
          <w:rFonts w:ascii="Times New Roman" w:hAnsi="Times New Roman" w:cs="Times New Roman"/>
          <w:sz w:val="24"/>
        </w:rPr>
        <w:t>, což převrátilo pohled na rituální symboly jako něco, co musí „něco znamenat“</w:t>
      </w:r>
      <w:r w:rsidR="00DD76B8">
        <w:rPr>
          <w:rFonts w:ascii="Times New Roman" w:hAnsi="Times New Roman" w:cs="Times New Roman"/>
          <w:sz w:val="24"/>
        </w:rPr>
        <w:t xml:space="preserve">. </w:t>
      </w:r>
      <w:r w:rsidR="00512121">
        <w:rPr>
          <w:rFonts w:ascii="Times New Roman" w:hAnsi="Times New Roman" w:cs="Times New Roman"/>
          <w:sz w:val="24"/>
        </w:rPr>
        <w:t xml:space="preserve">Upozorňuje na ně například </w:t>
      </w:r>
      <w:proofErr w:type="spellStart"/>
      <w:r w:rsidR="00512121">
        <w:rPr>
          <w:rFonts w:ascii="Times New Roman" w:hAnsi="Times New Roman" w:cs="Times New Roman"/>
          <w:sz w:val="24"/>
        </w:rPr>
        <w:t>Frits</w:t>
      </w:r>
      <w:proofErr w:type="spellEnd"/>
      <w:r w:rsidR="00512121">
        <w:rPr>
          <w:rFonts w:ascii="Times New Roman" w:hAnsi="Times New Roman" w:cs="Times New Roman"/>
          <w:sz w:val="24"/>
        </w:rPr>
        <w:t xml:space="preserve"> Stall na příkladu védských rituálů v Indii (1989).</w:t>
      </w:r>
      <w:r w:rsidR="00512121">
        <w:rPr>
          <w:rStyle w:val="Znakapoznpodarou"/>
          <w:rFonts w:ascii="Times New Roman" w:hAnsi="Times New Roman" w:cs="Times New Roman"/>
          <w:sz w:val="24"/>
        </w:rPr>
        <w:footnoteReference w:id="20"/>
      </w:r>
      <w:r w:rsidR="00512121">
        <w:rPr>
          <w:rFonts w:ascii="Times New Roman" w:hAnsi="Times New Roman" w:cs="Times New Roman"/>
          <w:sz w:val="24"/>
        </w:rPr>
        <w:t xml:space="preserve"> Současný antropolog Justin </w:t>
      </w:r>
      <w:proofErr w:type="spellStart"/>
      <w:r w:rsidR="00512121">
        <w:rPr>
          <w:rFonts w:ascii="Times New Roman" w:hAnsi="Times New Roman" w:cs="Times New Roman"/>
          <w:sz w:val="24"/>
        </w:rPr>
        <w:t>Kenrick</w:t>
      </w:r>
      <w:proofErr w:type="spellEnd"/>
      <w:r w:rsidR="00512121">
        <w:rPr>
          <w:rFonts w:ascii="Times New Roman" w:hAnsi="Times New Roman" w:cs="Times New Roman"/>
          <w:sz w:val="24"/>
        </w:rPr>
        <w:t xml:space="preserve"> o této „</w:t>
      </w:r>
      <w:proofErr w:type="spellStart"/>
      <w:r w:rsidR="00512121">
        <w:rPr>
          <w:rFonts w:ascii="Times New Roman" w:hAnsi="Times New Roman" w:cs="Times New Roman"/>
          <w:sz w:val="24"/>
        </w:rPr>
        <w:t>deritualizaci</w:t>
      </w:r>
      <w:proofErr w:type="spellEnd"/>
      <w:r w:rsidR="00512121">
        <w:rPr>
          <w:rFonts w:ascii="Times New Roman" w:hAnsi="Times New Roman" w:cs="Times New Roman"/>
          <w:sz w:val="24"/>
        </w:rPr>
        <w:t>“ hovoří v souvislosti s Bushmany, kteří r</w:t>
      </w:r>
      <w:r w:rsidR="00E53030">
        <w:rPr>
          <w:rFonts w:ascii="Times New Roman" w:hAnsi="Times New Roman" w:cs="Times New Roman"/>
          <w:sz w:val="24"/>
        </w:rPr>
        <w:t>ituál pojímají jako zábavu</w:t>
      </w:r>
      <w:r w:rsidR="00512121">
        <w:rPr>
          <w:rFonts w:ascii="Times New Roman" w:hAnsi="Times New Roman" w:cs="Times New Roman"/>
          <w:sz w:val="24"/>
        </w:rPr>
        <w:t xml:space="preserve"> a trávení volného času.</w:t>
      </w:r>
      <w:r w:rsidR="004A287E">
        <w:rPr>
          <w:rFonts w:ascii="Times New Roman" w:hAnsi="Times New Roman" w:cs="Times New Roman"/>
          <w:sz w:val="24"/>
        </w:rPr>
        <w:t xml:space="preserve"> Antropologický pohled na rituál</w:t>
      </w:r>
      <w:r w:rsidR="00B33C07">
        <w:rPr>
          <w:rFonts w:ascii="Times New Roman" w:hAnsi="Times New Roman" w:cs="Times New Roman"/>
          <w:sz w:val="24"/>
        </w:rPr>
        <w:t xml:space="preserve"> </w:t>
      </w:r>
      <w:r w:rsidR="00DA61EE">
        <w:rPr>
          <w:rFonts w:ascii="Times New Roman" w:hAnsi="Times New Roman" w:cs="Times New Roman"/>
          <w:sz w:val="24"/>
        </w:rPr>
        <w:t xml:space="preserve">jako význam </w:t>
      </w:r>
      <w:r w:rsidR="00B33C07">
        <w:rPr>
          <w:rFonts w:ascii="Times New Roman" w:hAnsi="Times New Roman" w:cs="Times New Roman"/>
          <w:sz w:val="24"/>
        </w:rPr>
        <w:t>se</w:t>
      </w:r>
      <w:r w:rsidR="004A287E">
        <w:rPr>
          <w:rFonts w:ascii="Times New Roman" w:hAnsi="Times New Roman" w:cs="Times New Roman"/>
          <w:sz w:val="24"/>
        </w:rPr>
        <w:t xml:space="preserve"> tak transformuje, k čemuž přispívá i fakt, že některé kultury nejsou schopny diskutovat o symbolech a otázce významu, který například </w:t>
      </w:r>
      <w:proofErr w:type="spellStart"/>
      <w:r w:rsidR="004A287E">
        <w:rPr>
          <w:rFonts w:ascii="Times New Roman" w:hAnsi="Times New Roman" w:cs="Times New Roman"/>
          <w:sz w:val="24"/>
        </w:rPr>
        <w:t>Umedové</w:t>
      </w:r>
      <w:proofErr w:type="spellEnd"/>
      <w:r w:rsidR="004A287E">
        <w:rPr>
          <w:rFonts w:ascii="Times New Roman" w:hAnsi="Times New Roman" w:cs="Times New Roman"/>
          <w:sz w:val="24"/>
        </w:rPr>
        <w:t xml:space="preserve"> zaměňují s identitou.</w:t>
      </w:r>
      <w:r w:rsidR="004A287E">
        <w:rPr>
          <w:rStyle w:val="Znakapoznpodarou"/>
          <w:rFonts w:ascii="Times New Roman" w:hAnsi="Times New Roman" w:cs="Times New Roman"/>
          <w:sz w:val="24"/>
        </w:rPr>
        <w:footnoteReference w:id="21"/>
      </w:r>
    </w:p>
    <w:p w:rsidR="00512121" w:rsidRDefault="00743D92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Významným předmětem studia rituálu jsou tzv. přechodové rituály – „</w:t>
      </w:r>
      <w:proofErr w:type="spellStart"/>
      <w:r>
        <w:rPr>
          <w:rFonts w:ascii="Times New Roman" w:hAnsi="Times New Roman" w:cs="Times New Roman"/>
          <w:sz w:val="24"/>
        </w:rPr>
        <w:t>rites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passage</w:t>
      </w:r>
      <w:proofErr w:type="spellEnd"/>
      <w:r>
        <w:rPr>
          <w:rFonts w:ascii="Times New Roman" w:hAnsi="Times New Roman" w:cs="Times New Roman"/>
          <w:sz w:val="24"/>
        </w:rPr>
        <w:t>“</w:t>
      </w:r>
      <w:r w:rsidR="00252D78">
        <w:rPr>
          <w:rFonts w:ascii="Times New Roman" w:hAnsi="Times New Roman" w:cs="Times New Roman"/>
          <w:sz w:val="24"/>
        </w:rPr>
        <w:t xml:space="preserve">, které značí přechod z jedné fáze života, období či události do druhé. </w:t>
      </w:r>
      <w:r w:rsidR="00562BAF">
        <w:rPr>
          <w:rFonts w:ascii="Times New Roman" w:hAnsi="Times New Roman" w:cs="Times New Roman"/>
          <w:sz w:val="24"/>
        </w:rPr>
        <w:t>Základní teorii vymezil Van </w:t>
      </w:r>
      <w:proofErr w:type="spellStart"/>
      <w:r w:rsidR="00252D78">
        <w:rPr>
          <w:rFonts w:ascii="Times New Roman" w:hAnsi="Times New Roman" w:cs="Times New Roman"/>
          <w:sz w:val="24"/>
        </w:rPr>
        <w:t>Gennep</w:t>
      </w:r>
      <w:proofErr w:type="spellEnd"/>
      <w:r w:rsidR="00252D78">
        <w:rPr>
          <w:rFonts w:ascii="Times New Roman" w:hAnsi="Times New Roman" w:cs="Times New Roman"/>
          <w:sz w:val="24"/>
        </w:rPr>
        <w:t xml:space="preserve"> </w:t>
      </w:r>
      <w:r w:rsidR="004A287E">
        <w:rPr>
          <w:rFonts w:ascii="Times New Roman" w:hAnsi="Times New Roman" w:cs="Times New Roman"/>
          <w:sz w:val="24"/>
        </w:rPr>
        <w:t>(1909) svou trojfázovou strukturou oddělení, přechodu (</w:t>
      </w:r>
      <w:proofErr w:type="spellStart"/>
      <w:r w:rsidR="004A287E">
        <w:rPr>
          <w:rFonts w:ascii="Times New Roman" w:hAnsi="Times New Roman" w:cs="Times New Roman"/>
          <w:sz w:val="24"/>
        </w:rPr>
        <w:t>liminality</w:t>
      </w:r>
      <w:proofErr w:type="spellEnd"/>
      <w:r w:rsidR="004A287E">
        <w:rPr>
          <w:rFonts w:ascii="Times New Roman" w:hAnsi="Times New Roman" w:cs="Times New Roman"/>
          <w:sz w:val="24"/>
        </w:rPr>
        <w:t>) a</w:t>
      </w:r>
      <w:r w:rsidR="00562BAF">
        <w:rPr>
          <w:rFonts w:ascii="Times New Roman" w:hAnsi="Times New Roman" w:cs="Times New Roman"/>
          <w:sz w:val="24"/>
        </w:rPr>
        <w:t> </w:t>
      </w:r>
      <w:r w:rsidR="004A287E">
        <w:rPr>
          <w:rFonts w:ascii="Times New Roman" w:hAnsi="Times New Roman" w:cs="Times New Roman"/>
          <w:sz w:val="24"/>
        </w:rPr>
        <w:t>znovupřijetí. Každá fáze má svůj charakteristický typ rituálu.</w:t>
      </w:r>
      <w:r w:rsidR="00770D04">
        <w:rPr>
          <w:rFonts w:ascii="Times New Roman" w:hAnsi="Times New Roman" w:cs="Times New Roman"/>
          <w:sz w:val="24"/>
        </w:rPr>
        <w:t xml:space="preserve"> První fázi může představovat například symbolické ostříhání vlasů u nováčka nastupu</w:t>
      </w:r>
      <w:r w:rsidR="00562BAF">
        <w:rPr>
          <w:rFonts w:ascii="Times New Roman" w:hAnsi="Times New Roman" w:cs="Times New Roman"/>
          <w:sz w:val="24"/>
        </w:rPr>
        <w:t>jícího do armády. Druhá fáze je </w:t>
      </w:r>
      <w:r w:rsidR="00770D04">
        <w:rPr>
          <w:rFonts w:ascii="Times New Roman" w:hAnsi="Times New Roman" w:cs="Times New Roman"/>
          <w:sz w:val="24"/>
        </w:rPr>
        <w:t xml:space="preserve">charakteristická určitou nejistotou a zmatkem a může být uskutečněna například formou nošení uniformy nebo jiným způsobem odlišení. Třetí fáze začleňuje člověka v pozměněném </w:t>
      </w:r>
      <w:r w:rsidR="00DB6C06">
        <w:rPr>
          <w:rFonts w:ascii="Times New Roman" w:hAnsi="Times New Roman" w:cs="Times New Roman"/>
          <w:sz w:val="24"/>
        </w:rPr>
        <w:t>stavu zpět do </w:t>
      </w:r>
      <w:r w:rsidR="00770D04">
        <w:rPr>
          <w:rFonts w:ascii="Times New Roman" w:hAnsi="Times New Roman" w:cs="Times New Roman"/>
          <w:sz w:val="24"/>
        </w:rPr>
        <w:t>společnosti. Nez</w:t>
      </w:r>
      <w:r w:rsidR="000D09A9">
        <w:rPr>
          <w:rFonts w:ascii="Times New Roman" w:hAnsi="Times New Roman" w:cs="Times New Roman"/>
          <w:sz w:val="24"/>
        </w:rPr>
        <w:t xml:space="preserve">ajímaly jej konkrétní rituály, </w:t>
      </w:r>
      <w:r w:rsidR="00DB6C06">
        <w:rPr>
          <w:rFonts w:ascii="Times New Roman" w:hAnsi="Times New Roman" w:cs="Times New Roman"/>
          <w:sz w:val="24"/>
        </w:rPr>
        <w:t>„</w:t>
      </w:r>
      <w:r w:rsidR="00770D04">
        <w:rPr>
          <w:rFonts w:ascii="Times New Roman" w:hAnsi="Times New Roman" w:cs="Times New Roman"/>
          <w:sz w:val="24"/>
        </w:rPr>
        <w:t xml:space="preserve">nýbrž </w:t>
      </w:r>
      <w:r w:rsidR="000D09A9">
        <w:rPr>
          <w:rFonts w:ascii="Times New Roman" w:hAnsi="Times New Roman" w:cs="Times New Roman"/>
          <w:sz w:val="24"/>
        </w:rPr>
        <w:t>jejich zásadn</w:t>
      </w:r>
      <w:r w:rsidR="00562BAF">
        <w:rPr>
          <w:rFonts w:ascii="Times New Roman" w:hAnsi="Times New Roman" w:cs="Times New Roman"/>
          <w:sz w:val="24"/>
        </w:rPr>
        <w:t>í význam a </w:t>
      </w:r>
      <w:r w:rsidR="000D09A9">
        <w:rPr>
          <w:rFonts w:ascii="Times New Roman" w:hAnsi="Times New Roman" w:cs="Times New Roman"/>
          <w:sz w:val="24"/>
        </w:rPr>
        <w:t>uspořádání, které je v zásadě vždy stejné.“</w:t>
      </w:r>
      <w:r w:rsidR="000D09A9">
        <w:rPr>
          <w:rStyle w:val="Znakapoznpodarou"/>
          <w:rFonts w:ascii="Times New Roman" w:hAnsi="Times New Roman" w:cs="Times New Roman"/>
          <w:sz w:val="24"/>
        </w:rPr>
        <w:footnoteReference w:id="22"/>
      </w:r>
      <w:r w:rsidR="000D09A9">
        <w:rPr>
          <w:rFonts w:ascii="Times New Roman" w:hAnsi="Times New Roman" w:cs="Times New Roman"/>
          <w:sz w:val="24"/>
        </w:rPr>
        <w:t xml:space="preserve"> Victor Turner</w:t>
      </w:r>
      <w:r w:rsidR="00DB6C06">
        <w:rPr>
          <w:rFonts w:ascii="Times New Roman" w:hAnsi="Times New Roman" w:cs="Times New Roman"/>
          <w:sz w:val="24"/>
        </w:rPr>
        <w:t>, nejvýznamnější teoretik rituálu,</w:t>
      </w:r>
      <w:r w:rsidR="000D09A9">
        <w:rPr>
          <w:rFonts w:ascii="Times New Roman" w:hAnsi="Times New Roman" w:cs="Times New Roman"/>
          <w:sz w:val="24"/>
        </w:rPr>
        <w:t xml:space="preserve"> rozvinul přechodovou fázi rituálu (1969) ve výzkumech kmene </w:t>
      </w:r>
      <w:proofErr w:type="spellStart"/>
      <w:r w:rsidR="000D09A9">
        <w:rPr>
          <w:rFonts w:ascii="Times New Roman" w:hAnsi="Times New Roman" w:cs="Times New Roman"/>
          <w:sz w:val="24"/>
        </w:rPr>
        <w:t>Ndembu</w:t>
      </w:r>
      <w:proofErr w:type="spellEnd"/>
      <w:r w:rsidR="000D09A9">
        <w:rPr>
          <w:rFonts w:ascii="Times New Roman" w:hAnsi="Times New Roman" w:cs="Times New Roman"/>
          <w:sz w:val="24"/>
        </w:rPr>
        <w:t xml:space="preserve"> v Zambii. Zavedl </w:t>
      </w:r>
      <w:r w:rsidR="000D09A9">
        <w:rPr>
          <w:rFonts w:ascii="Times New Roman" w:hAnsi="Times New Roman" w:cs="Times New Roman"/>
          <w:sz w:val="24"/>
        </w:rPr>
        <w:lastRenderedPageBreak/>
        <w:t xml:space="preserve">pojem </w:t>
      </w:r>
      <w:proofErr w:type="spellStart"/>
      <w:r w:rsidR="000D09A9">
        <w:rPr>
          <w:rFonts w:ascii="Times New Roman" w:hAnsi="Times New Roman" w:cs="Times New Roman"/>
          <w:sz w:val="24"/>
        </w:rPr>
        <w:t>communitas</w:t>
      </w:r>
      <w:proofErr w:type="spellEnd"/>
      <w:r w:rsidR="000D09A9">
        <w:rPr>
          <w:rFonts w:ascii="Times New Roman" w:hAnsi="Times New Roman" w:cs="Times New Roman"/>
          <w:sz w:val="24"/>
        </w:rPr>
        <w:t xml:space="preserve"> pro společenství lidí sdílející zkušenosti z druhé fáze. </w:t>
      </w:r>
      <w:r w:rsidR="00FD21C0">
        <w:rPr>
          <w:rFonts w:ascii="Times New Roman" w:hAnsi="Times New Roman" w:cs="Times New Roman"/>
          <w:sz w:val="24"/>
        </w:rPr>
        <w:t>Zdůrazňuje</w:t>
      </w:r>
      <w:r w:rsidR="00B33C07">
        <w:rPr>
          <w:rFonts w:ascii="Times New Roman" w:hAnsi="Times New Roman" w:cs="Times New Roman"/>
          <w:sz w:val="24"/>
        </w:rPr>
        <w:t xml:space="preserve"> také</w:t>
      </w:r>
      <w:r w:rsidR="00FD21C0">
        <w:rPr>
          <w:rFonts w:ascii="Times New Roman" w:hAnsi="Times New Roman" w:cs="Times New Roman"/>
          <w:sz w:val="24"/>
        </w:rPr>
        <w:t xml:space="preserve"> nejednoznačnost symbolů.</w:t>
      </w:r>
      <w:r w:rsidR="00C866F8">
        <w:rPr>
          <w:rStyle w:val="Znakapoznpodarou"/>
          <w:rFonts w:ascii="Times New Roman" w:hAnsi="Times New Roman" w:cs="Times New Roman"/>
          <w:sz w:val="24"/>
        </w:rPr>
        <w:footnoteReference w:id="23"/>
      </w:r>
    </w:p>
    <w:p w:rsidR="00C866F8" w:rsidRDefault="00C866F8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současnosti se pohled na rituál mění. Edith Turner například ve své knize </w:t>
      </w:r>
      <w:proofErr w:type="spellStart"/>
      <w:r>
        <w:rPr>
          <w:rFonts w:ascii="Times New Roman" w:hAnsi="Times New Roman" w:cs="Times New Roman"/>
          <w:sz w:val="24"/>
        </w:rPr>
        <w:t>Experiencing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Ritual</w:t>
      </w:r>
      <w:proofErr w:type="spellEnd"/>
      <w:r>
        <w:rPr>
          <w:rFonts w:ascii="Times New Roman" w:hAnsi="Times New Roman" w:cs="Times New Roman"/>
          <w:sz w:val="24"/>
        </w:rPr>
        <w:t xml:space="preserve"> popisuje svou bezprostřední zkušenost a upozorňuje tak na skutečnou funkčnost rituálu a kritizuje přehnanou racionálnost akademického pohledu.</w:t>
      </w:r>
      <w:r w:rsidR="00FD21C0">
        <w:rPr>
          <w:rStyle w:val="Znakapoznpodarou"/>
          <w:rFonts w:ascii="Times New Roman" w:hAnsi="Times New Roman" w:cs="Times New Roman"/>
          <w:sz w:val="24"/>
        </w:rPr>
        <w:footnoteReference w:id="24"/>
      </w:r>
      <w:r>
        <w:rPr>
          <w:rFonts w:ascii="Times New Roman" w:hAnsi="Times New Roman" w:cs="Times New Roman"/>
          <w:sz w:val="24"/>
        </w:rPr>
        <w:t xml:space="preserve"> </w:t>
      </w:r>
      <w:r w:rsidR="00B33C07">
        <w:rPr>
          <w:rFonts w:ascii="Times New Roman" w:hAnsi="Times New Roman" w:cs="Times New Roman"/>
          <w:sz w:val="24"/>
        </w:rPr>
        <w:t xml:space="preserve">Studium rituálu se navíc rozšířilo i na oblasti, jako je třeba sport. Skupina norských antropologů se v roce </w:t>
      </w:r>
      <w:r w:rsidR="00DB6C06">
        <w:rPr>
          <w:rFonts w:ascii="Times New Roman" w:hAnsi="Times New Roman" w:cs="Times New Roman"/>
          <w:sz w:val="24"/>
        </w:rPr>
        <w:t>1994 zaměřila na </w:t>
      </w:r>
      <w:r w:rsidR="00B33C07">
        <w:rPr>
          <w:rFonts w:ascii="Times New Roman" w:hAnsi="Times New Roman" w:cs="Times New Roman"/>
          <w:sz w:val="24"/>
        </w:rPr>
        <w:t>výzkum zimních olympijských her, které „považují za obrovský rituál oslavující a legitimizující modernitu.“</w:t>
      </w:r>
      <w:r w:rsidR="00B33C07">
        <w:rPr>
          <w:rStyle w:val="Znakapoznpodarou"/>
          <w:rFonts w:ascii="Times New Roman" w:hAnsi="Times New Roman" w:cs="Times New Roman"/>
          <w:sz w:val="24"/>
        </w:rPr>
        <w:footnoteReference w:id="25"/>
      </w:r>
    </w:p>
    <w:p w:rsidR="00F07479" w:rsidRDefault="00DA61EE" w:rsidP="00B47B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562BAF">
        <w:rPr>
          <w:rFonts w:ascii="Times New Roman" w:hAnsi="Times New Roman" w:cs="Times New Roman"/>
          <w:sz w:val="24"/>
        </w:rPr>
        <w:t xml:space="preserve"> mé</w:t>
      </w:r>
      <w:r>
        <w:rPr>
          <w:rFonts w:ascii="Times New Roman" w:hAnsi="Times New Roman" w:cs="Times New Roman"/>
          <w:sz w:val="24"/>
        </w:rPr>
        <w:t xml:space="preserve"> eseje vyplývá, že výzkum </w:t>
      </w:r>
      <w:r w:rsidR="00F45D05">
        <w:rPr>
          <w:rFonts w:ascii="Times New Roman" w:hAnsi="Times New Roman" w:cs="Times New Roman"/>
          <w:sz w:val="24"/>
        </w:rPr>
        <w:t xml:space="preserve">rituálu se za neustálé snahy o jeho klasifikaci přesunul </w:t>
      </w:r>
      <w:r w:rsidR="00DB6C06">
        <w:rPr>
          <w:rFonts w:ascii="Times New Roman" w:hAnsi="Times New Roman" w:cs="Times New Roman"/>
          <w:sz w:val="24"/>
        </w:rPr>
        <w:t>od </w:t>
      </w:r>
      <w:r w:rsidR="00E62232">
        <w:rPr>
          <w:rFonts w:ascii="Times New Roman" w:hAnsi="Times New Roman" w:cs="Times New Roman"/>
          <w:sz w:val="24"/>
        </w:rPr>
        <w:t>interpretace významu</w:t>
      </w:r>
      <w:r>
        <w:rPr>
          <w:rFonts w:ascii="Times New Roman" w:hAnsi="Times New Roman" w:cs="Times New Roman"/>
          <w:sz w:val="24"/>
        </w:rPr>
        <w:t xml:space="preserve">, přes snahu o </w:t>
      </w:r>
      <w:r w:rsidR="00E62232">
        <w:rPr>
          <w:rFonts w:ascii="Times New Roman" w:hAnsi="Times New Roman" w:cs="Times New Roman"/>
          <w:sz w:val="24"/>
        </w:rPr>
        <w:t>vysvětlení společenské struktury</w:t>
      </w:r>
      <w:r>
        <w:rPr>
          <w:rFonts w:ascii="Times New Roman" w:hAnsi="Times New Roman" w:cs="Times New Roman"/>
          <w:sz w:val="24"/>
        </w:rPr>
        <w:t xml:space="preserve"> k</w:t>
      </w:r>
      <w:r w:rsidR="00F45D05">
        <w:rPr>
          <w:rFonts w:ascii="Times New Roman" w:hAnsi="Times New Roman" w:cs="Times New Roman"/>
          <w:sz w:val="24"/>
        </w:rPr>
        <w:t xml:space="preserve"> apelu na osobní účast. </w:t>
      </w:r>
      <w:proofErr w:type="spellStart"/>
      <w:r w:rsidR="00F45D05">
        <w:rPr>
          <w:rFonts w:ascii="Times New Roman" w:hAnsi="Times New Roman" w:cs="Times New Roman"/>
          <w:sz w:val="24"/>
        </w:rPr>
        <w:t>Mnohovrstevnatost</w:t>
      </w:r>
      <w:proofErr w:type="spellEnd"/>
      <w:r w:rsidR="00F45D05">
        <w:rPr>
          <w:rFonts w:ascii="Times New Roman" w:hAnsi="Times New Roman" w:cs="Times New Roman"/>
          <w:sz w:val="24"/>
        </w:rPr>
        <w:t xml:space="preserve"> rituálů a nevyhnutelnost jisté míry etnocentrismu</w:t>
      </w:r>
      <w:r w:rsidR="00562BAF">
        <w:rPr>
          <w:rFonts w:ascii="Times New Roman" w:hAnsi="Times New Roman" w:cs="Times New Roman"/>
          <w:sz w:val="24"/>
        </w:rPr>
        <w:t xml:space="preserve"> a zaujatosti</w:t>
      </w:r>
      <w:r w:rsidR="00F45D05">
        <w:rPr>
          <w:rFonts w:ascii="Times New Roman" w:hAnsi="Times New Roman" w:cs="Times New Roman"/>
          <w:sz w:val="24"/>
        </w:rPr>
        <w:t xml:space="preserve"> </w:t>
      </w:r>
      <w:r w:rsidR="00562BAF">
        <w:rPr>
          <w:rFonts w:ascii="Times New Roman" w:hAnsi="Times New Roman" w:cs="Times New Roman"/>
          <w:sz w:val="24"/>
        </w:rPr>
        <w:t xml:space="preserve">antropologů </w:t>
      </w:r>
      <w:r w:rsidR="00F45D05">
        <w:rPr>
          <w:rFonts w:ascii="Times New Roman" w:hAnsi="Times New Roman" w:cs="Times New Roman"/>
          <w:sz w:val="24"/>
        </w:rPr>
        <w:t>činí studium rituálu i nadá</w:t>
      </w:r>
      <w:r w:rsidR="00562BAF">
        <w:rPr>
          <w:rFonts w:ascii="Times New Roman" w:hAnsi="Times New Roman" w:cs="Times New Roman"/>
          <w:sz w:val="24"/>
        </w:rPr>
        <w:t xml:space="preserve">le složitou, ale přesto </w:t>
      </w:r>
      <w:r w:rsidR="00333544">
        <w:rPr>
          <w:rFonts w:ascii="Times New Roman" w:hAnsi="Times New Roman" w:cs="Times New Roman"/>
          <w:sz w:val="24"/>
        </w:rPr>
        <w:t>důležitou oblastí</w:t>
      </w:r>
      <w:r w:rsidR="00562BAF">
        <w:rPr>
          <w:rFonts w:ascii="Times New Roman" w:hAnsi="Times New Roman" w:cs="Times New Roman"/>
          <w:sz w:val="24"/>
        </w:rPr>
        <w:t>, jelikož může prozradit mnohé nejen o zkoumané společnosti</w:t>
      </w:r>
      <w:r w:rsidR="00333544">
        <w:rPr>
          <w:rFonts w:ascii="Times New Roman" w:hAnsi="Times New Roman" w:cs="Times New Roman"/>
          <w:sz w:val="24"/>
        </w:rPr>
        <w:t>.</w:t>
      </w:r>
      <w:r w:rsidR="00F45D05">
        <w:rPr>
          <w:rFonts w:ascii="Times New Roman" w:hAnsi="Times New Roman" w:cs="Times New Roman"/>
          <w:sz w:val="24"/>
        </w:rPr>
        <w:t xml:space="preserve"> </w:t>
      </w:r>
    </w:p>
    <w:p w:rsidR="00B47BD0" w:rsidRPr="00F07479" w:rsidRDefault="00B47BD0" w:rsidP="00B47BD0">
      <w:pPr>
        <w:spacing w:line="360" w:lineRule="auto"/>
        <w:jc w:val="both"/>
        <w:rPr>
          <w:rFonts w:cs="Times New Roman"/>
          <w:b/>
          <w:sz w:val="24"/>
        </w:rPr>
      </w:pPr>
      <w:r w:rsidRPr="00F07479">
        <w:rPr>
          <w:rFonts w:cs="Times New Roman"/>
          <w:b/>
          <w:sz w:val="24"/>
        </w:rPr>
        <w:t xml:space="preserve">Bibliografie a použité zdroje: </w:t>
      </w:r>
    </w:p>
    <w:p w:rsidR="00562BAF" w:rsidRPr="00562BAF" w:rsidRDefault="00B47BD0" w:rsidP="00F0747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proofErr w:type="spellStart"/>
      <w:r w:rsidRPr="00562BAF">
        <w:rPr>
          <w:rFonts w:cs="Times New Roman"/>
        </w:rPr>
        <w:t>Eriksen</w:t>
      </w:r>
      <w:proofErr w:type="spellEnd"/>
      <w:r w:rsidRPr="00562BAF">
        <w:rPr>
          <w:rFonts w:cs="Times New Roman"/>
        </w:rPr>
        <w:t xml:space="preserve">, Thomas </w:t>
      </w:r>
      <w:proofErr w:type="spellStart"/>
      <w:r w:rsidRPr="00562BAF">
        <w:rPr>
          <w:rFonts w:cs="Times New Roman"/>
        </w:rPr>
        <w:t>Hylland</w:t>
      </w:r>
      <w:proofErr w:type="spellEnd"/>
      <w:r w:rsidRPr="00562BAF">
        <w:rPr>
          <w:rFonts w:cs="Times New Roman"/>
        </w:rPr>
        <w:t xml:space="preserve">. 2008. Sociální a kulturní antropologie: Příbuzenství, národnostní příslušnost, rituál. Praha: Portál. </w:t>
      </w:r>
    </w:p>
    <w:p w:rsidR="00562BAF" w:rsidRPr="00562BAF" w:rsidRDefault="00F07479" w:rsidP="00194A0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proofErr w:type="spellStart"/>
      <w:r w:rsidRPr="00562BAF">
        <w:rPr>
          <w:rFonts w:cs="Times New Roman"/>
          <w:sz w:val="24"/>
          <w:szCs w:val="24"/>
        </w:rPr>
        <w:t>Bowie</w:t>
      </w:r>
      <w:proofErr w:type="spellEnd"/>
      <w:r w:rsidRPr="00562BAF">
        <w:rPr>
          <w:rFonts w:cs="Times New Roman"/>
          <w:sz w:val="24"/>
          <w:szCs w:val="24"/>
        </w:rPr>
        <w:t xml:space="preserve">, </w:t>
      </w:r>
      <w:proofErr w:type="spellStart"/>
      <w:r w:rsidRPr="00562BAF">
        <w:rPr>
          <w:rFonts w:cs="Times New Roman"/>
          <w:sz w:val="24"/>
          <w:szCs w:val="24"/>
        </w:rPr>
        <w:t>Fi</w:t>
      </w:r>
      <w:r w:rsidRPr="00562BAF">
        <w:rPr>
          <w:rFonts w:cs="Times New Roman"/>
          <w:sz w:val="24"/>
          <w:szCs w:val="24"/>
        </w:rPr>
        <w:t>ona</w:t>
      </w:r>
      <w:proofErr w:type="spellEnd"/>
      <w:r w:rsidRPr="00562BAF">
        <w:rPr>
          <w:rFonts w:cs="Times New Roman"/>
          <w:sz w:val="24"/>
          <w:szCs w:val="24"/>
        </w:rPr>
        <w:t xml:space="preserve">. 2008. </w:t>
      </w:r>
      <w:r w:rsidRPr="00562BAF">
        <w:rPr>
          <w:rFonts w:cs="Times New Roman"/>
          <w:sz w:val="24"/>
          <w:szCs w:val="24"/>
        </w:rPr>
        <w:t>Antropologie náboženství: Rituál, mytologie, šamanismus a</w:t>
      </w:r>
      <w:r w:rsidRPr="00562BAF">
        <w:rPr>
          <w:rFonts w:cs="Times New Roman"/>
          <w:sz w:val="24"/>
          <w:szCs w:val="24"/>
        </w:rPr>
        <w:t xml:space="preserve"> poutnictví. Praha: </w:t>
      </w:r>
      <w:proofErr w:type="spellStart"/>
      <w:r w:rsidRPr="00562BAF">
        <w:rPr>
          <w:rFonts w:cs="Times New Roman"/>
          <w:sz w:val="24"/>
          <w:szCs w:val="24"/>
        </w:rPr>
        <w:t>Portál.</w:t>
      </w:r>
      <w:proofErr w:type="spellEnd"/>
    </w:p>
    <w:p w:rsidR="00562BAF" w:rsidRPr="00562BAF" w:rsidRDefault="00F07479" w:rsidP="00194A0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proofErr w:type="spellStart"/>
      <w:r w:rsidRPr="00562BAF">
        <w:rPr>
          <w:rFonts w:cs="Times New Roman"/>
        </w:rPr>
        <w:t>Geertz</w:t>
      </w:r>
      <w:proofErr w:type="spellEnd"/>
      <w:r w:rsidRPr="00562BAF">
        <w:rPr>
          <w:rFonts w:cs="Times New Roman"/>
        </w:rPr>
        <w:t xml:space="preserve">, </w:t>
      </w:r>
      <w:proofErr w:type="spellStart"/>
      <w:r w:rsidRPr="00562BAF">
        <w:rPr>
          <w:rFonts w:cs="Times New Roman"/>
        </w:rPr>
        <w:t>Clifford</w:t>
      </w:r>
      <w:proofErr w:type="spellEnd"/>
      <w:r w:rsidRPr="00562BAF">
        <w:rPr>
          <w:rFonts w:cs="Times New Roman"/>
        </w:rPr>
        <w:t xml:space="preserve">. 2000. Interpretace </w:t>
      </w:r>
      <w:proofErr w:type="spellStart"/>
      <w:proofErr w:type="gramStart"/>
      <w:r w:rsidRPr="00562BAF">
        <w:rPr>
          <w:rFonts w:cs="Times New Roman"/>
        </w:rPr>
        <w:t>kultur.Praha</w:t>
      </w:r>
      <w:proofErr w:type="spellEnd"/>
      <w:proofErr w:type="gramEnd"/>
      <w:r w:rsidRPr="00562BAF">
        <w:rPr>
          <w:rFonts w:cs="Times New Roman"/>
        </w:rPr>
        <w:t>: Slon.</w:t>
      </w:r>
    </w:p>
    <w:p w:rsidR="00562BAF" w:rsidRPr="00562BAF" w:rsidRDefault="00F07479" w:rsidP="00194A0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562BAF">
        <w:rPr>
          <w:rFonts w:cs="Times New Roman"/>
          <w:sz w:val="24"/>
        </w:rPr>
        <w:t xml:space="preserve">Mentore, Georg. 2009. Interview </w:t>
      </w:r>
      <w:proofErr w:type="spellStart"/>
      <w:r w:rsidRPr="00562BAF">
        <w:rPr>
          <w:rFonts w:cs="Times New Roman"/>
          <w:sz w:val="24"/>
        </w:rPr>
        <w:t>with</w:t>
      </w:r>
      <w:proofErr w:type="spellEnd"/>
      <w:r w:rsidRPr="00562BAF">
        <w:rPr>
          <w:rFonts w:cs="Times New Roman"/>
          <w:sz w:val="24"/>
        </w:rPr>
        <w:t xml:space="preserve"> Edith Turner. </w:t>
      </w:r>
      <w:hyperlink r:id="rId9" w:history="1">
        <w:r w:rsidRPr="00562BAF">
          <w:rPr>
            <w:rStyle w:val="Hypertextovodkaz"/>
            <w:rFonts w:cs="Times New Roman"/>
            <w:sz w:val="24"/>
          </w:rPr>
          <w:t>www.aibr.org</w:t>
        </w:r>
      </w:hyperlink>
      <w:r w:rsidRPr="00562BAF">
        <w:rPr>
          <w:rFonts w:cs="Times New Roman"/>
          <w:sz w:val="24"/>
        </w:rPr>
        <w:t xml:space="preserve">. Dostupné z: </w:t>
      </w:r>
      <w:hyperlink r:id="rId10" w:history="1">
        <w:r w:rsidRPr="00562BAF">
          <w:rPr>
            <w:rStyle w:val="Hypertextovodkaz"/>
            <w:rFonts w:cs="Times New Roman"/>
            <w:sz w:val="24"/>
          </w:rPr>
          <w:t>http://www.aibr.org/antropologia/04v03/entrevistas/040301b.pdf</w:t>
        </w:r>
      </w:hyperlink>
    </w:p>
    <w:p w:rsidR="00F07479" w:rsidRPr="00562BAF" w:rsidRDefault="00562BAF" w:rsidP="00194A0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proofErr w:type="spellStart"/>
      <w:r w:rsidRPr="00562BAF">
        <w:rPr>
          <w:rFonts w:cs="Times New Roman"/>
          <w:sz w:val="24"/>
        </w:rPr>
        <w:t>Paučková</w:t>
      </w:r>
      <w:proofErr w:type="spellEnd"/>
      <w:r w:rsidRPr="00562BAF">
        <w:rPr>
          <w:rFonts w:cs="Times New Roman"/>
          <w:sz w:val="24"/>
        </w:rPr>
        <w:t xml:space="preserve">, Kateřina. Náboženství v díle Emila </w:t>
      </w:r>
      <w:proofErr w:type="spellStart"/>
      <w:r w:rsidRPr="00562BAF">
        <w:rPr>
          <w:rFonts w:cs="Times New Roman"/>
          <w:sz w:val="24"/>
        </w:rPr>
        <w:t>Durkheima</w:t>
      </w:r>
      <w:proofErr w:type="spellEnd"/>
      <w:r w:rsidRPr="00562BAF">
        <w:rPr>
          <w:rFonts w:cs="Times New Roman"/>
          <w:sz w:val="24"/>
        </w:rPr>
        <w:t xml:space="preserve">: bakalářská práce. Brno: Masarykova univerzita, Fakulta sociálních studií, 2008. Vedoucí bakalářské práce </w:t>
      </w:r>
      <w:r w:rsidRPr="00562BAF">
        <w:t>PhDr. Roman Vido, PhD.</w:t>
      </w:r>
      <w:bookmarkStart w:id="0" w:name="_GoBack"/>
      <w:bookmarkEnd w:id="0"/>
    </w:p>
    <w:p w:rsidR="00562BAF" w:rsidRDefault="00562BAF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07479" w:rsidRPr="00A12076" w:rsidRDefault="00F07479" w:rsidP="00194A0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F07479" w:rsidRPr="00A1207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E2" w:rsidRDefault="00963EE2" w:rsidP="00A12076">
      <w:pPr>
        <w:spacing w:after="0" w:line="240" w:lineRule="auto"/>
      </w:pPr>
      <w:r>
        <w:separator/>
      </w:r>
    </w:p>
  </w:endnote>
  <w:endnote w:type="continuationSeparator" w:id="0">
    <w:p w:rsidR="00963EE2" w:rsidRDefault="00963EE2" w:rsidP="00A1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936738"/>
      <w:docPartObj>
        <w:docPartGallery w:val="Page Numbers (Bottom of Page)"/>
        <w:docPartUnique/>
      </w:docPartObj>
    </w:sdtPr>
    <w:sdtContent>
      <w:p w:rsidR="00DA61EE" w:rsidRDefault="00DA61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30">
          <w:rPr>
            <w:noProof/>
          </w:rPr>
          <w:t>1</w:t>
        </w:r>
        <w:r>
          <w:fldChar w:fldCharType="end"/>
        </w:r>
      </w:p>
    </w:sdtContent>
  </w:sdt>
  <w:p w:rsidR="00DA61EE" w:rsidRDefault="00DA61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E2" w:rsidRDefault="00963EE2" w:rsidP="00A12076">
      <w:pPr>
        <w:spacing w:after="0" w:line="240" w:lineRule="auto"/>
      </w:pPr>
      <w:r>
        <w:separator/>
      </w:r>
    </w:p>
  </w:footnote>
  <w:footnote w:type="continuationSeparator" w:id="0">
    <w:p w:rsidR="00963EE2" w:rsidRDefault="00963EE2" w:rsidP="00A12076">
      <w:pPr>
        <w:spacing w:after="0" w:line="240" w:lineRule="auto"/>
      </w:pPr>
      <w:r>
        <w:continuationSeparator/>
      </w:r>
    </w:p>
  </w:footnote>
  <w:footnote w:id="1">
    <w:p w:rsidR="003E4858" w:rsidRDefault="003E48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Eriksen</w:t>
      </w:r>
      <w:proofErr w:type="spellEnd"/>
      <w:r>
        <w:t xml:space="preserve">, </w:t>
      </w:r>
      <w:r w:rsidR="00F45D05">
        <w:t xml:space="preserve">2008, str. </w:t>
      </w:r>
      <w:r>
        <w:t>263</w:t>
      </w:r>
    </w:p>
  </w:footnote>
  <w:footnote w:id="2">
    <w:p w:rsidR="00C54E5B" w:rsidRDefault="00C54E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Bowie</w:t>
      </w:r>
      <w:proofErr w:type="spellEnd"/>
      <w:r w:rsidR="00F45D05">
        <w:t>, 2008</w:t>
      </w:r>
    </w:p>
  </w:footnote>
  <w:footnote w:id="3">
    <w:p w:rsidR="000D32BF" w:rsidRDefault="000D32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Asad</w:t>
      </w:r>
      <w:proofErr w:type="spellEnd"/>
      <w:r>
        <w:t>, 1993, s</w:t>
      </w:r>
      <w:r w:rsidR="00E62232">
        <w:t>tr</w:t>
      </w:r>
      <w:r>
        <w:t xml:space="preserve">. 55 in </w:t>
      </w:r>
      <w:proofErr w:type="spellStart"/>
      <w:r>
        <w:t>Bowie</w:t>
      </w:r>
      <w:proofErr w:type="spellEnd"/>
      <w:r>
        <w:t xml:space="preserve">, </w:t>
      </w:r>
      <w:r w:rsidR="00F45D05">
        <w:t>2008</w:t>
      </w:r>
    </w:p>
  </w:footnote>
  <w:footnote w:id="4">
    <w:p w:rsidR="000D32BF" w:rsidRDefault="000D32BF" w:rsidP="000D32BF">
      <w:pPr>
        <w:pStyle w:val="Textpoznpodarou"/>
      </w:pPr>
      <w:r>
        <w:rPr>
          <w:rStyle w:val="Znakapoznpodarou"/>
        </w:rPr>
        <w:footnoteRef/>
      </w:r>
      <w:r w:rsidR="00F45D05">
        <w:t xml:space="preserve"> </w:t>
      </w:r>
      <w:proofErr w:type="spellStart"/>
      <w:r w:rsidR="00F45D05">
        <w:t>Eriksen</w:t>
      </w:r>
      <w:proofErr w:type="spellEnd"/>
      <w:r w:rsidR="00F45D05">
        <w:t>, 2008</w:t>
      </w:r>
    </w:p>
  </w:footnote>
  <w:footnote w:id="5">
    <w:p w:rsidR="00A178BB" w:rsidRDefault="00A178BB">
      <w:pPr>
        <w:pStyle w:val="Textpoznpodarou"/>
      </w:pPr>
      <w:r>
        <w:rPr>
          <w:rStyle w:val="Znakapoznpodarou"/>
        </w:rPr>
        <w:footnoteRef/>
      </w:r>
      <w:r w:rsidR="00F45D05">
        <w:t xml:space="preserve"> </w:t>
      </w:r>
      <w:proofErr w:type="spellStart"/>
      <w:r>
        <w:t>Asad</w:t>
      </w:r>
      <w:proofErr w:type="spellEnd"/>
      <w:r w:rsidR="00F45D05">
        <w:t>, 1993, s</w:t>
      </w:r>
      <w:r w:rsidR="00E62232">
        <w:t>tr</w:t>
      </w:r>
      <w:r w:rsidR="00F45D05">
        <w:t xml:space="preserve">. 56 in </w:t>
      </w:r>
      <w:proofErr w:type="spellStart"/>
      <w:r w:rsidR="00F45D05">
        <w:t>Bowie</w:t>
      </w:r>
      <w:proofErr w:type="spellEnd"/>
      <w:r w:rsidR="00F45D05">
        <w:t>, 2008</w:t>
      </w:r>
    </w:p>
  </w:footnote>
  <w:footnote w:id="6">
    <w:p w:rsidR="00887BA5" w:rsidRDefault="00887BA5">
      <w:pPr>
        <w:pStyle w:val="Textpoznpodarou"/>
      </w:pPr>
      <w:r>
        <w:rPr>
          <w:rStyle w:val="Znakapoznpodarou"/>
        </w:rPr>
        <w:footnoteRef/>
      </w:r>
      <w:r w:rsidR="00F45D05">
        <w:t xml:space="preserve"> </w:t>
      </w:r>
      <w:proofErr w:type="spellStart"/>
      <w:r w:rsidR="000D32BF">
        <w:t>As</w:t>
      </w:r>
      <w:r>
        <w:t>a</w:t>
      </w:r>
      <w:r w:rsidR="00F45D05">
        <w:t>d</w:t>
      </w:r>
      <w:proofErr w:type="spellEnd"/>
      <w:r w:rsidR="00F45D05">
        <w:t>, 1993, s</w:t>
      </w:r>
      <w:r w:rsidR="00E62232">
        <w:t>tr</w:t>
      </w:r>
      <w:r w:rsidR="00F45D05">
        <w:t xml:space="preserve">. 57 in </w:t>
      </w:r>
      <w:proofErr w:type="spellStart"/>
      <w:r w:rsidR="00F45D05">
        <w:t>Bowie</w:t>
      </w:r>
      <w:proofErr w:type="spellEnd"/>
      <w:r w:rsidR="00F45D05">
        <w:t>, 2008</w:t>
      </w:r>
    </w:p>
  </w:footnote>
  <w:footnote w:id="7">
    <w:p w:rsidR="00CC4B8E" w:rsidRDefault="00CC4B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F45D05">
        <w:t>Eriksen</w:t>
      </w:r>
      <w:proofErr w:type="spellEnd"/>
      <w:r w:rsidR="00F45D05">
        <w:t>, 2008</w:t>
      </w:r>
    </w:p>
  </w:footnote>
  <w:footnote w:id="8">
    <w:p w:rsidR="00251088" w:rsidRDefault="00251088">
      <w:pPr>
        <w:pStyle w:val="Textpoznpodarou"/>
      </w:pPr>
      <w:r>
        <w:rPr>
          <w:rStyle w:val="Znakapoznpodarou"/>
        </w:rPr>
        <w:footnoteRef/>
      </w:r>
      <w:r w:rsidR="00F45D05">
        <w:t xml:space="preserve"> </w:t>
      </w:r>
      <w:proofErr w:type="spellStart"/>
      <w:r>
        <w:t>Eliade</w:t>
      </w:r>
      <w:proofErr w:type="spellEnd"/>
      <w:r>
        <w:t>, 1989, s</w:t>
      </w:r>
      <w:r w:rsidR="00E62232">
        <w:t>tr</w:t>
      </w:r>
      <w:r>
        <w:t xml:space="preserve">. 85 </w:t>
      </w:r>
      <w:proofErr w:type="spellStart"/>
      <w:r>
        <w:t>nn</w:t>
      </w:r>
      <w:proofErr w:type="spellEnd"/>
      <w:r>
        <w:t>.</w:t>
      </w:r>
      <w:r w:rsidR="00F45D05">
        <w:t xml:space="preserve"> </w:t>
      </w:r>
      <w:proofErr w:type="gramStart"/>
      <w:r w:rsidR="00F45D05">
        <w:t>in</w:t>
      </w:r>
      <w:proofErr w:type="gramEnd"/>
      <w:r w:rsidR="00F45D05">
        <w:t xml:space="preserve"> </w:t>
      </w:r>
      <w:proofErr w:type="spellStart"/>
      <w:r w:rsidR="00F45D05">
        <w:t>Bowie</w:t>
      </w:r>
      <w:proofErr w:type="spellEnd"/>
      <w:r w:rsidR="00F45D05">
        <w:t>, 2008</w:t>
      </w:r>
    </w:p>
  </w:footnote>
  <w:footnote w:id="9">
    <w:p w:rsidR="00267C7B" w:rsidRDefault="00267C7B">
      <w:pPr>
        <w:pStyle w:val="Textpoznpodarou"/>
      </w:pPr>
      <w:r>
        <w:rPr>
          <w:rStyle w:val="Znakapoznpodarou"/>
        </w:rPr>
        <w:footnoteRef/>
      </w:r>
      <w:r w:rsidR="00E62232">
        <w:t xml:space="preserve"> </w:t>
      </w:r>
      <w:proofErr w:type="spellStart"/>
      <w:r>
        <w:t>Horton</w:t>
      </w:r>
      <w:proofErr w:type="spellEnd"/>
      <w:r>
        <w:t>, 1994, s</w:t>
      </w:r>
      <w:r w:rsidR="00E62232">
        <w:t>tr</w:t>
      </w:r>
      <w:r>
        <w:t xml:space="preserve">. 361 in </w:t>
      </w:r>
      <w:proofErr w:type="spellStart"/>
      <w:r>
        <w:t>Bowie</w:t>
      </w:r>
      <w:proofErr w:type="spellEnd"/>
      <w:r>
        <w:t xml:space="preserve">, </w:t>
      </w:r>
      <w:r w:rsidR="00E62232">
        <w:t>2008</w:t>
      </w:r>
    </w:p>
  </w:footnote>
  <w:footnote w:id="10">
    <w:p w:rsidR="00587DD6" w:rsidRDefault="00587DD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Paučková</w:t>
      </w:r>
      <w:proofErr w:type="spellEnd"/>
      <w:r>
        <w:t xml:space="preserve">, </w:t>
      </w:r>
      <w:r w:rsidR="00E62232">
        <w:t>2008</w:t>
      </w:r>
    </w:p>
  </w:footnote>
  <w:footnote w:id="11">
    <w:p w:rsidR="004448E7" w:rsidRDefault="004448E7">
      <w:pPr>
        <w:pStyle w:val="Textpoznpodarou"/>
      </w:pPr>
      <w:r>
        <w:rPr>
          <w:rStyle w:val="Znakapoznpodarou"/>
        </w:rPr>
        <w:footnoteRef/>
      </w:r>
      <w:r>
        <w:t xml:space="preserve"> Soukup, </w:t>
      </w:r>
      <w:r w:rsidR="00E62232">
        <w:t xml:space="preserve">2005, </w:t>
      </w:r>
      <w:r>
        <w:t>str. 434</w:t>
      </w:r>
    </w:p>
  </w:footnote>
  <w:footnote w:id="12">
    <w:p w:rsidR="006D265C" w:rsidRDefault="006D26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Gluckman</w:t>
      </w:r>
      <w:proofErr w:type="spellEnd"/>
      <w:r>
        <w:t xml:space="preserve">, 1982, str. 116 in </w:t>
      </w:r>
      <w:proofErr w:type="spellStart"/>
      <w:r w:rsidR="00E62232">
        <w:t>Eriksen</w:t>
      </w:r>
      <w:proofErr w:type="spellEnd"/>
      <w:r w:rsidR="00E62232">
        <w:t>, 2008</w:t>
      </w:r>
    </w:p>
  </w:footnote>
  <w:footnote w:id="13">
    <w:p w:rsidR="00AD3E6B" w:rsidRDefault="00AD3E6B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4">
    <w:p w:rsidR="00DA00A3" w:rsidRDefault="00DA00A3">
      <w:pPr>
        <w:pStyle w:val="Textpoznpodarou"/>
      </w:pPr>
      <w:r>
        <w:rPr>
          <w:rStyle w:val="Znakapoznpodarou"/>
        </w:rPr>
        <w:footnoteRef/>
      </w:r>
      <w:r w:rsidR="00562BAF">
        <w:t xml:space="preserve"> </w:t>
      </w:r>
      <w:proofErr w:type="spellStart"/>
      <w:r w:rsidR="00562BAF">
        <w:t>Geertz</w:t>
      </w:r>
      <w:proofErr w:type="spellEnd"/>
      <w:r w:rsidR="00562BAF">
        <w:t>, 2000</w:t>
      </w:r>
      <w:r w:rsidR="00E62232">
        <w:t>,</w:t>
      </w:r>
      <w:r>
        <w:t xml:space="preserve"> </w:t>
      </w:r>
      <w:proofErr w:type="gramStart"/>
      <w:r>
        <w:t>s</w:t>
      </w:r>
      <w:r w:rsidR="00E62232">
        <w:t>tr</w:t>
      </w:r>
      <w:r>
        <w:t>.451</w:t>
      </w:r>
      <w:proofErr w:type="gramEnd"/>
    </w:p>
  </w:footnote>
  <w:footnote w:id="15">
    <w:p w:rsidR="00B01CED" w:rsidRDefault="00B01CED">
      <w:pPr>
        <w:pStyle w:val="Textpoznpodarou"/>
      </w:pPr>
      <w:r>
        <w:rPr>
          <w:rStyle w:val="Znakapoznpodarou"/>
        </w:rPr>
        <w:footnoteRef/>
      </w:r>
      <w:r w:rsidR="00E62232">
        <w:t xml:space="preserve"> </w:t>
      </w:r>
      <w:proofErr w:type="spellStart"/>
      <w:r w:rsidR="00E62232">
        <w:t>Eriksen</w:t>
      </w:r>
      <w:proofErr w:type="spellEnd"/>
      <w:r w:rsidR="00E62232">
        <w:t>, 2008</w:t>
      </w:r>
    </w:p>
  </w:footnote>
  <w:footnote w:id="16">
    <w:p w:rsidR="00EB3CC2" w:rsidRDefault="00EB3CC2">
      <w:pPr>
        <w:pStyle w:val="Textpoznpodarou"/>
      </w:pPr>
      <w:r>
        <w:rPr>
          <w:rStyle w:val="Znakapoznpodarou"/>
        </w:rPr>
        <w:footnoteRef/>
      </w:r>
      <w:r w:rsidR="00E62232">
        <w:t xml:space="preserve"> </w:t>
      </w:r>
      <w:proofErr w:type="spellStart"/>
      <w:r w:rsidR="00E62232">
        <w:t>Eriksen</w:t>
      </w:r>
      <w:proofErr w:type="spellEnd"/>
      <w:r w:rsidR="00E62232">
        <w:t>, 2008</w:t>
      </w:r>
    </w:p>
  </w:footnote>
  <w:footnote w:id="17">
    <w:p w:rsidR="00EB3CC2" w:rsidRDefault="00EB3C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Erisken</w:t>
      </w:r>
      <w:proofErr w:type="spellEnd"/>
      <w:r>
        <w:t xml:space="preserve">, </w:t>
      </w:r>
      <w:r w:rsidR="00E62232">
        <w:t xml:space="preserve">2008, str. </w:t>
      </w:r>
      <w:r>
        <w:t>271</w:t>
      </w:r>
    </w:p>
  </w:footnote>
  <w:footnote w:id="18">
    <w:p w:rsidR="00F3718D" w:rsidRDefault="00F371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Bloch</w:t>
      </w:r>
      <w:proofErr w:type="spellEnd"/>
      <w:r>
        <w:t>, 1986, s</w:t>
      </w:r>
      <w:r w:rsidR="00E62232">
        <w:t>tr</w:t>
      </w:r>
      <w:r>
        <w:t>. 181</w:t>
      </w:r>
      <w:r w:rsidR="00E62232">
        <w:t xml:space="preserve"> in </w:t>
      </w:r>
      <w:proofErr w:type="spellStart"/>
      <w:r w:rsidR="00E62232">
        <w:t>Eriksen</w:t>
      </w:r>
      <w:proofErr w:type="spellEnd"/>
      <w:r w:rsidR="00E62232">
        <w:t>, 2008</w:t>
      </w:r>
    </w:p>
  </w:footnote>
  <w:footnote w:id="19">
    <w:p w:rsidR="00B33C07" w:rsidRDefault="00B33C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Eriksen</w:t>
      </w:r>
      <w:proofErr w:type="spellEnd"/>
      <w:r w:rsidR="00E62232">
        <w:t>, 2008</w:t>
      </w:r>
    </w:p>
  </w:footnote>
  <w:footnote w:id="20">
    <w:p w:rsidR="00512121" w:rsidRDefault="005121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Bowie</w:t>
      </w:r>
      <w:proofErr w:type="spellEnd"/>
      <w:r w:rsidR="00DB6C06">
        <w:t>, 2008</w:t>
      </w:r>
      <w:r>
        <w:t xml:space="preserve"> </w:t>
      </w:r>
    </w:p>
  </w:footnote>
  <w:footnote w:id="21">
    <w:p w:rsidR="004A287E" w:rsidRDefault="004A28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Bowie</w:t>
      </w:r>
      <w:proofErr w:type="spellEnd"/>
      <w:r>
        <w:t xml:space="preserve">, </w:t>
      </w:r>
      <w:r w:rsidR="00DB6C06">
        <w:t>2008</w:t>
      </w:r>
    </w:p>
  </w:footnote>
  <w:footnote w:id="22">
    <w:p w:rsidR="000D09A9" w:rsidRDefault="000D09A9">
      <w:pPr>
        <w:pStyle w:val="Textpoznpodarou"/>
      </w:pPr>
      <w:r>
        <w:rPr>
          <w:rStyle w:val="Znakapoznpodarou"/>
        </w:rPr>
        <w:footnoteRef/>
      </w:r>
      <w:r>
        <w:t xml:space="preserve"> Van </w:t>
      </w:r>
      <w:proofErr w:type="spellStart"/>
      <w:r>
        <w:t>Gennep</w:t>
      </w:r>
      <w:proofErr w:type="spellEnd"/>
      <w:r>
        <w:t>, 1977, s</w:t>
      </w:r>
      <w:r w:rsidR="00562BAF">
        <w:t>tr</w:t>
      </w:r>
      <w:r>
        <w:t xml:space="preserve">. 189 </w:t>
      </w:r>
      <w:r w:rsidR="00DB6C06">
        <w:t>–</w:t>
      </w:r>
      <w:r>
        <w:t xml:space="preserve"> 191</w:t>
      </w:r>
      <w:r w:rsidR="00DB6C06">
        <w:t xml:space="preserve"> in </w:t>
      </w:r>
      <w:proofErr w:type="spellStart"/>
      <w:r w:rsidR="00DB6C06">
        <w:t>Bowie</w:t>
      </w:r>
      <w:proofErr w:type="spellEnd"/>
      <w:r w:rsidR="00DB6C06">
        <w:t>, 2008</w:t>
      </w:r>
    </w:p>
  </w:footnote>
  <w:footnote w:id="23">
    <w:p w:rsidR="00C866F8" w:rsidRDefault="00C866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Bowie</w:t>
      </w:r>
      <w:proofErr w:type="spellEnd"/>
      <w:r w:rsidR="00DB6C06">
        <w:t>, 2008</w:t>
      </w:r>
    </w:p>
  </w:footnote>
  <w:footnote w:id="24">
    <w:p w:rsidR="00FD21C0" w:rsidRDefault="00FD21C0">
      <w:pPr>
        <w:pStyle w:val="Textpoznpodarou"/>
      </w:pPr>
      <w:r>
        <w:rPr>
          <w:rStyle w:val="Znakapoznpodarou"/>
        </w:rPr>
        <w:footnoteRef/>
      </w:r>
      <w:r>
        <w:t xml:space="preserve"> Mentore, 2009 </w:t>
      </w:r>
    </w:p>
  </w:footnote>
  <w:footnote w:id="25">
    <w:p w:rsidR="00B33C07" w:rsidRDefault="00B33C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Eriksen</w:t>
      </w:r>
      <w:proofErr w:type="spellEnd"/>
      <w:r>
        <w:t xml:space="preserve">, </w:t>
      </w:r>
      <w:r w:rsidR="00DB6C06">
        <w:t xml:space="preserve">2008, str. </w:t>
      </w:r>
      <w:r>
        <w:t>263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76" w:rsidRPr="00DA61EE" w:rsidRDefault="00DA61EE" w:rsidP="00DA61EE">
    <w:pPr>
      <w:jc w:val="right"/>
    </w:pPr>
    <w:r>
      <w:t>Adéla</w:t>
    </w:r>
    <w:r>
      <w:t xml:space="preserve"> Skoupá, UČO: 414676, SAN 301, 2. esej, 27. 12</w:t>
    </w:r>
    <w:r>
      <w:t>. 2012</w:t>
    </w:r>
    <w:r>
      <w:br/>
    </w:r>
    <w:r w:rsidR="00A12076" w:rsidRPr="00A12076">
      <w:rPr>
        <w:i/>
      </w:rPr>
      <w:t>Téma: Popiš vývoj přístupu antropologie ke studiu rituálu a ilustruj na 6 příkladech.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31B4E"/>
    <w:multiLevelType w:val="hybridMultilevel"/>
    <w:tmpl w:val="76B0DB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76"/>
    <w:rsid w:val="00007B11"/>
    <w:rsid w:val="00033E57"/>
    <w:rsid w:val="000D09A9"/>
    <w:rsid w:val="000D32BF"/>
    <w:rsid w:val="00194A0C"/>
    <w:rsid w:val="001D1601"/>
    <w:rsid w:val="001E289C"/>
    <w:rsid w:val="00251088"/>
    <w:rsid w:val="00252D78"/>
    <w:rsid w:val="00267C7B"/>
    <w:rsid w:val="0027106D"/>
    <w:rsid w:val="00297012"/>
    <w:rsid w:val="002D5741"/>
    <w:rsid w:val="00316B08"/>
    <w:rsid w:val="003235E6"/>
    <w:rsid w:val="00333544"/>
    <w:rsid w:val="00362950"/>
    <w:rsid w:val="003D62F1"/>
    <w:rsid w:val="003E4858"/>
    <w:rsid w:val="004448E7"/>
    <w:rsid w:val="00477B9D"/>
    <w:rsid w:val="004A287E"/>
    <w:rsid w:val="00512121"/>
    <w:rsid w:val="00562BAF"/>
    <w:rsid w:val="00587DD6"/>
    <w:rsid w:val="005B49A0"/>
    <w:rsid w:val="006D265C"/>
    <w:rsid w:val="006E229C"/>
    <w:rsid w:val="00743D92"/>
    <w:rsid w:val="00751482"/>
    <w:rsid w:val="00761139"/>
    <w:rsid w:val="00770D04"/>
    <w:rsid w:val="007F7CAD"/>
    <w:rsid w:val="00806B26"/>
    <w:rsid w:val="00836EC3"/>
    <w:rsid w:val="00887BA5"/>
    <w:rsid w:val="00963EE2"/>
    <w:rsid w:val="0098074E"/>
    <w:rsid w:val="00A12076"/>
    <w:rsid w:val="00A178BB"/>
    <w:rsid w:val="00A935F4"/>
    <w:rsid w:val="00AB0737"/>
    <w:rsid w:val="00AB6C51"/>
    <w:rsid w:val="00AC45B9"/>
    <w:rsid w:val="00AD3E6B"/>
    <w:rsid w:val="00B01CED"/>
    <w:rsid w:val="00B33C07"/>
    <w:rsid w:val="00B47BD0"/>
    <w:rsid w:val="00B50FBD"/>
    <w:rsid w:val="00BD3359"/>
    <w:rsid w:val="00BF4477"/>
    <w:rsid w:val="00C20C57"/>
    <w:rsid w:val="00C54E5B"/>
    <w:rsid w:val="00C866F8"/>
    <w:rsid w:val="00CC4B8E"/>
    <w:rsid w:val="00D26237"/>
    <w:rsid w:val="00DA00A3"/>
    <w:rsid w:val="00DA61EE"/>
    <w:rsid w:val="00DA7A7D"/>
    <w:rsid w:val="00DB6C06"/>
    <w:rsid w:val="00DD76B8"/>
    <w:rsid w:val="00DE0828"/>
    <w:rsid w:val="00E0291F"/>
    <w:rsid w:val="00E53030"/>
    <w:rsid w:val="00E62232"/>
    <w:rsid w:val="00EB3CC2"/>
    <w:rsid w:val="00F07479"/>
    <w:rsid w:val="00F3718D"/>
    <w:rsid w:val="00F45D05"/>
    <w:rsid w:val="00FC04CF"/>
    <w:rsid w:val="00FD21C0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076"/>
  </w:style>
  <w:style w:type="paragraph" w:styleId="Zpat">
    <w:name w:val="footer"/>
    <w:basedOn w:val="Normln"/>
    <w:link w:val="ZpatChar"/>
    <w:uiPriority w:val="99"/>
    <w:unhideWhenUsed/>
    <w:rsid w:val="00A1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0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78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78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78B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D21C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2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076"/>
  </w:style>
  <w:style w:type="paragraph" w:styleId="Zpat">
    <w:name w:val="footer"/>
    <w:basedOn w:val="Normln"/>
    <w:link w:val="ZpatChar"/>
    <w:uiPriority w:val="99"/>
    <w:unhideWhenUsed/>
    <w:rsid w:val="00A1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0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78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78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78B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D21C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ibr.org/antropologia/04v03/entrevistas/040301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ib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457A-121B-405E-9B16-BCF13953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5</Pages>
  <Words>1510</Words>
  <Characters>9293</Characters>
  <Application>Microsoft Office Word</Application>
  <DocSecurity>0</DocSecurity>
  <Lines>129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Skoupá</dc:creator>
  <cp:lastModifiedBy>Adéla Skoupá</cp:lastModifiedBy>
  <cp:revision>5</cp:revision>
  <cp:lastPrinted>2012-12-27T14:31:00Z</cp:lastPrinted>
  <dcterms:created xsi:type="dcterms:W3CDTF">2012-12-23T10:03:00Z</dcterms:created>
  <dcterms:modified xsi:type="dcterms:W3CDTF">2012-12-27T23:43:00Z</dcterms:modified>
</cp:coreProperties>
</file>