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7E8E" w:rsidRDefault="00F821D7">
      <w:pPr>
        <w:pStyle w:val="Normal1"/>
        <w:jc w:val="right"/>
      </w:pPr>
      <w:r>
        <w:t xml:space="preserve">vypracovali: </w:t>
      </w:r>
      <w:r w:rsidR="00F428F0">
        <w:t>Lukáš Kvapil, Marie Galatíková</w:t>
      </w:r>
      <w:r w:rsidR="009063CF">
        <w:t>, Vojtěch Mýlek</w:t>
      </w:r>
    </w:p>
    <w:p w:rsidR="00167E8E" w:rsidRDefault="00F428F0">
      <w:pPr>
        <w:pStyle w:val="Normal1"/>
        <w:numPr>
          <w:ilvl w:val="0"/>
          <w:numId w:val="1"/>
        </w:numPr>
        <w:ind w:hanging="359"/>
        <w:contextualSpacing/>
        <w:rPr>
          <w:b/>
        </w:rPr>
      </w:pPr>
      <w:commentRangeStart w:id="0"/>
      <w:r>
        <w:rPr>
          <w:b/>
        </w:rPr>
        <w:t>Korelace</w:t>
      </w:r>
      <w:commentRangeEnd w:id="0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0"/>
      </w:r>
    </w:p>
    <w:p w:rsidR="00167E8E" w:rsidRDefault="00F428F0">
      <w:pPr>
        <w:pStyle w:val="Normal1"/>
        <w:ind w:firstLine="360"/>
        <w:jc w:val="both"/>
      </w:pPr>
      <w:r>
        <w:t>Zajímalo nás, zda existuje souvislost mezi odpověďmi na otázky „Jak často používáte internet?</w:t>
      </w:r>
      <w:commentRangeStart w:id="1"/>
      <w:r>
        <w:rPr>
          <w:vertAlign w:val="superscript"/>
        </w:rPr>
        <w:footnoteReference w:id="1"/>
      </w:r>
      <w:r>
        <w:t>“</w:t>
      </w:r>
      <w:commentRangeEnd w:id="1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1"/>
      </w:r>
      <w:r>
        <w:t xml:space="preserve"> a „Jak zběhlí jste v používání internetu?</w:t>
      </w:r>
      <w:r>
        <w:rPr>
          <w:vertAlign w:val="superscript"/>
        </w:rPr>
        <w:footnoteReference w:id="2"/>
      </w:r>
      <w:r>
        <w:t xml:space="preserve">“. Pro její </w:t>
      </w:r>
      <w:commentRangeStart w:id="2"/>
      <w:r>
        <w:t xml:space="preserve">ověření (či zamítnutí) </w:t>
      </w:r>
      <w:commentRangeEnd w:id="2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2"/>
      </w:r>
      <w:r>
        <w:t xml:space="preserve">jsme provedli korelaci mezi těmito dvěma proměnnými na vzorku N = </w:t>
      </w:r>
      <w:commentRangeStart w:id="3"/>
      <w:r>
        <w:t>14 757</w:t>
      </w:r>
      <w:commentRangeEnd w:id="3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3"/>
      </w:r>
      <w:r>
        <w:t>. Kendallův korelační koeficient se ukázal signifikantní na</w:t>
      </w:r>
      <w:r w:rsidR="00AD03F1">
        <w:t xml:space="preserve"> α = 0,01</w:t>
      </w:r>
      <w:r>
        <w:t xml:space="preserve"> hladině </w:t>
      </w:r>
      <w:r w:rsidR="00AD03F1">
        <w:t>statické významnosti</w:t>
      </w:r>
      <w:r>
        <w:t xml:space="preserve">, </w:t>
      </w:r>
      <w:commentRangeStart w:id="4"/>
      <w:r>
        <w:t>neboť</w:t>
      </w:r>
      <w:commentRangeEnd w:id="4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4"/>
      </w:r>
      <w:r>
        <w:t xml:space="preserve"> jeho hodnota byla 0,33. </w:t>
      </w:r>
    </w:p>
    <w:p w:rsidR="00167E8E" w:rsidRDefault="00F428F0">
      <w:pPr>
        <w:pStyle w:val="Normal1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Chí-kvadrát</w:t>
      </w:r>
    </w:p>
    <w:p w:rsidR="00167E8E" w:rsidRDefault="00F428F0">
      <w:pPr>
        <w:pStyle w:val="Normal1"/>
        <w:ind w:firstLine="360"/>
        <w:jc w:val="both"/>
      </w:pPr>
      <w:r>
        <w:t xml:space="preserve">Dále nás zajímal vztah mezi věkem dětí a </w:t>
      </w:r>
      <w:r w:rsidR="00AD03F1">
        <w:t>„</w:t>
      </w:r>
      <w:r>
        <w:t>obtížemi při učení</w:t>
      </w:r>
      <w:r w:rsidR="00AD03F1">
        <w:t>“</w:t>
      </w:r>
      <w:r>
        <w:rPr>
          <w:vertAlign w:val="superscript"/>
        </w:rPr>
        <w:footnoteReference w:id="3"/>
      </w:r>
      <w:r>
        <w:t xml:space="preserve">. Naše hypotéza tedy byla, že se četnost obtíží s věkem budou různit. Nulovou hypotézu jsme tedy formulovali tak, že četnost obtíží při učení bude pro každou věkovou skupinu stejná. Za účelem ověření této hypotézy jsme použili chí-kvadrát test homogenity. Věkové kategorie jsme rozdělili po jednotlivých letech od 11 let do 16. </w:t>
      </w:r>
      <w:commentRangeStart w:id="5"/>
      <w:r>
        <w:t xml:space="preserve">V první skupině jedenáctiletých bylo 3 003 dětí, dvanáctiletých </w:t>
      </w:r>
      <w:r>
        <w:rPr>
          <w:rFonts w:ascii="Arial" w:eastAsia="Arial" w:hAnsi="Arial" w:cs="Arial"/>
          <w:sz w:val="18"/>
        </w:rPr>
        <w:t xml:space="preserve">3 246, </w:t>
      </w:r>
      <w:r w:rsidRPr="00AD03F1">
        <w:rPr>
          <w:rFonts w:asciiTheme="minorHAnsi" w:eastAsia="Arial" w:hAnsiTheme="minorHAnsi" w:cs="Arial"/>
        </w:rPr>
        <w:t>třináctiletých</w:t>
      </w:r>
      <w:r>
        <w:rPr>
          <w:rFonts w:ascii="Arial" w:eastAsia="Arial" w:hAnsi="Arial" w:cs="Arial"/>
          <w:sz w:val="18"/>
        </w:rPr>
        <w:t xml:space="preserve"> 3 114, </w:t>
      </w:r>
      <w:r>
        <w:t xml:space="preserve">čtrnáctiletých 3 125, patnáctiletých 3 220 a šestnáctiletých 3 001, celkem tedy 18 709 dětí. </w:t>
      </w:r>
      <w:commentRangeEnd w:id="5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5"/>
      </w:r>
      <w:r>
        <w:t>Signifikance chí-kvadrátu nám vyšla jen 0,00ž, tudíž jsme na h</w:t>
      </w:r>
      <w:r w:rsidR="00AD03F1">
        <w:t>ladině statistické významnosti α = 0,01</w:t>
      </w:r>
      <w:r>
        <w:t xml:space="preserve"> nulovou hypotézu zamítli a </w:t>
      </w:r>
      <w:commentRangeStart w:id="6"/>
      <w:r>
        <w:t>potvrdili</w:t>
      </w:r>
      <w:commentRangeEnd w:id="6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6"/>
      </w:r>
      <w:r>
        <w:t xml:space="preserve"> tedy hypotézu alternativní. Zároveň se ukázalo, že existují rozdíly ve výskytu problémů s učením v jednotlivých věkových skupinách, nicméně tento výsledek je ovšem obtížně </w:t>
      </w:r>
      <w:commentRangeStart w:id="7"/>
      <w:r>
        <w:t>interpretovatelný</w:t>
      </w:r>
      <w:commentRangeEnd w:id="7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7"/>
      </w:r>
      <w:r>
        <w:t>, jelikož výrazné odlišnosti se projevily v krajních skupinách vzorku, tedy u dětí, jimž je 11 nebo 16 let.</w:t>
      </w:r>
    </w:p>
    <w:p w:rsidR="00167E8E" w:rsidRDefault="00167E8E">
      <w:pPr>
        <w:pStyle w:val="Normal1"/>
        <w:ind w:firstLine="360"/>
        <w:jc w:val="both"/>
      </w:pPr>
    </w:p>
    <w:p w:rsidR="00167E8E" w:rsidRDefault="00F428F0">
      <w:pPr>
        <w:pStyle w:val="Normal1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T-test pro dva nezávislé výběry</w:t>
      </w:r>
    </w:p>
    <w:p w:rsidR="00AD03F1" w:rsidRDefault="00F428F0">
      <w:pPr>
        <w:pStyle w:val="Normal1"/>
        <w:ind w:firstLine="360"/>
        <w:jc w:val="both"/>
      </w:pPr>
      <w:r>
        <w:t xml:space="preserve">Naposledy jsme testovali vztah mezi proměnnými pohlaví a </w:t>
      </w:r>
      <w:r w:rsidR="00AD03F1">
        <w:t>„emoční obtíže“</w:t>
      </w:r>
      <w:r w:rsidR="00AD03F1">
        <w:rPr>
          <w:rStyle w:val="FootnoteReference"/>
        </w:rPr>
        <w:footnoteReference w:id="4"/>
      </w:r>
      <w:r w:rsidR="00AD03F1">
        <w:t xml:space="preserve">, jejíž rozsah byl od </w:t>
      </w:r>
      <w:commentRangeStart w:id="8"/>
      <w:r w:rsidR="00AD03F1">
        <w:t>1 do 3.</w:t>
      </w:r>
      <w:commentRangeEnd w:id="8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8"/>
      </w:r>
      <w:r>
        <w:t xml:space="preserve">Naší hypotézou bylo, že dívky budou mít v průměru více emočních obtíží než chlapci. </w:t>
      </w:r>
      <w:commentRangeStart w:id="9"/>
      <w:r>
        <w:t>Nulovou hypotézu jsme tedy formulovali následovně: mezi dívkami a chlapci nejsou rozdíly v četnosti emočních obtíží.</w:t>
      </w:r>
      <w:commentRangeEnd w:id="9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9"/>
      </w:r>
      <w:r>
        <w:t xml:space="preserve"> Dívek ve vzorku bylo 9 317 a chlapců 9 324</w:t>
      </w:r>
      <w:r>
        <w:rPr>
          <w:rFonts w:ascii="Arial" w:eastAsia="Arial" w:hAnsi="Arial" w:cs="Arial"/>
          <w:sz w:val="18"/>
        </w:rPr>
        <w:t>.</w:t>
      </w:r>
      <w:r>
        <w:t xml:space="preserve"> Po srovnání průměrů</w:t>
      </w:r>
      <w:r w:rsidR="00AD03F1">
        <w:t xml:space="preserve">, kdy pro muže vyšel m = 1,33 a pro ženy </w:t>
      </w:r>
      <w:commentRangeStart w:id="10"/>
      <w:r w:rsidR="00AD03F1">
        <w:t>m</w:t>
      </w:r>
      <w:commentRangeEnd w:id="10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10"/>
      </w:r>
      <w:r w:rsidR="00AD03F1">
        <w:t xml:space="preserve"> = 1,46, jsme s použitím t-testu pro dva nezávislé výběry </w:t>
      </w:r>
      <w:r>
        <w:t xml:space="preserve">nulovou hypotézu </w:t>
      </w:r>
      <w:r w:rsidR="00AD03F1">
        <w:t xml:space="preserve">zamítli na hladině statistické významnosti α = 0,01, neboť </w:t>
      </w:r>
      <w:commentRangeStart w:id="11"/>
      <w:r w:rsidR="00AD03F1">
        <w:t>signifikance t-testu byla pouze 0</w:t>
      </w:r>
      <w:commentRangeEnd w:id="11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11"/>
      </w:r>
      <w:r w:rsidR="00AD03F1">
        <w:t>. Potvrdili jsme tedy alternativní hypotézu a to, že ženy trpí emočními</w:t>
      </w:r>
      <w:r w:rsidR="00A93946">
        <w:t xml:space="preserve"> obtížemi více než muži.</w:t>
      </w:r>
    </w:p>
    <w:p w:rsidR="00167E8E" w:rsidRDefault="00F428F0">
      <w:pPr>
        <w:pStyle w:val="Normal1"/>
      </w:pPr>
      <w:r>
        <w:br w:type="page"/>
      </w:r>
    </w:p>
    <w:p w:rsidR="00167E8E" w:rsidRDefault="00F428F0">
      <w:pPr>
        <w:pStyle w:val="Normal1"/>
      </w:pPr>
      <w:commentRangeStart w:id="12"/>
      <w:r>
        <w:lastRenderedPageBreak/>
        <w:t>Přílohy:</w:t>
      </w:r>
      <w:commentRangeEnd w:id="12"/>
      <w:r w:rsidR="000F7216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12"/>
      </w:r>
    </w:p>
    <w:p w:rsidR="00A93946" w:rsidRDefault="00A93946">
      <w:pPr>
        <w:pStyle w:val="Normal1"/>
      </w:pPr>
      <w:r>
        <w:t>2)</w:t>
      </w: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760"/>
        <w:gridCol w:w="2480"/>
        <w:gridCol w:w="1420"/>
      </w:tblGrid>
      <w:tr w:rsidR="00A93946" w:rsidRPr="006C404A" w:rsidTr="008037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46" w:rsidRPr="006C404A" w:rsidRDefault="00A93946" w:rsidP="00803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Occurence of learning problems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A93946" w:rsidRPr="006C404A" w:rsidTr="008037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946" w:rsidRPr="006C404A" w:rsidRDefault="00A93946" w:rsidP="0080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of child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3946" w:rsidRPr="006C404A" w:rsidTr="008037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3003</w:t>
            </w:r>
          </w:p>
        </w:tc>
      </w:tr>
      <w:tr w:rsidR="00A93946" w:rsidRPr="006C404A" w:rsidTr="008037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3246</w:t>
            </w:r>
          </w:p>
        </w:tc>
      </w:tr>
      <w:tr w:rsidR="00A93946" w:rsidRPr="006C404A" w:rsidTr="008037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3114</w:t>
            </w:r>
          </w:p>
        </w:tc>
      </w:tr>
      <w:tr w:rsidR="00A93946" w:rsidRPr="006C404A" w:rsidTr="008037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3125</w:t>
            </w:r>
          </w:p>
        </w:tc>
      </w:tr>
      <w:tr w:rsidR="00A93946" w:rsidRPr="006C404A" w:rsidTr="008037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3220</w:t>
            </w:r>
          </w:p>
        </w:tc>
      </w:tr>
      <w:tr w:rsidR="00A93946" w:rsidRPr="006C404A" w:rsidTr="008037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3001</w:t>
            </w:r>
          </w:p>
        </w:tc>
      </w:tr>
      <w:tr w:rsidR="00A93946" w:rsidRPr="006C404A" w:rsidTr="008037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946" w:rsidRPr="006C404A" w:rsidRDefault="00A93946" w:rsidP="0080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946" w:rsidRPr="006C404A" w:rsidRDefault="00A93946" w:rsidP="0080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18709</w:t>
            </w:r>
          </w:p>
        </w:tc>
      </w:tr>
    </w:tbl>
    <w:p w:rsidR="00A93946" w:rsidRDefault="00A93946" w:rsidP="00A93946">
      <w:pPr>
        <w:rPr>
          <w:sz w:val="20"/>
        </w:rPr>
      </w:pPr>
    </w:p>
    <w:p w:rsidR="00A93946" w:rsidRDefault="00A93946" w:rsidP="00A93946">
      <w:r w:rsidRPr="00537348">
        <w:t>Pearson Chi-square: value = 16,427; df = 5; Asymp. Sig. (2-sided) = 0,006</w:t>
      </w:r>
    </w:p>
    <w:p w:rsidR="000F7216" w:rsidRPr="000F7216" w:rsidRDefault="000F7216" w:rsidP="00A93946">
      <w:pPr>
        <w:rPr>
          <w:color w:val="FF0000"/>
        </w:rPr>
      </w:pPr>
      <w:r>
        <w:rPr>
          <w:color w:val="FF0000"/>
        </w:rPr>
        <w:t xml:space="preserve">Prosím o přepracování, hlavně kvůli částečnému nesplnění úkolu – chybí párový t-test. Jinak na to nejdete úplně špatně, drobnosti se během semestru doladí. </w:t>
      </w:r>
      <w:bookmarkStart w:id="13" w:name="_GoBack"/>
      <w:bookmarkEnd w:id="13"/>
      <w:r>
        <w:rPr>
          <w:color w:val="FF0000"/>
        </w:rPr>
        <w:t>VK</w:t>
      </w:r>
    </w:p>
    <w:p w:rsidR="00167E8E" w:rsidRDefault="00167E8E">
      <w:pPr>
        <w:pStyle w:val="Normal1"/>
      </w:pPr>
    </w:p>
    <w:sectPr w:rsidR="00167E8E" w:rsidSect="00167E8E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03T19:29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Korelace nebyla v zadání úkolu. Na rozdíl od párového t-testu.</w:t>
      </w:r>
    </w:p>
  </w:comment>
  <w:comment w:id="1" w:author="Weruska" w:date="2013-10-03T19:30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To je hezké, že uvádíte anglický překlad. A..?</w:t>
      </w:r>
    </w:p>
  </w:comment>
  <w:comment w:id="2" w:author="Weruska" w:date="2013-10-03T19:30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Výzkumnou hypotézu neověřujeme, testujeme a hledáme pro ni podporu.</w:t>
      </w:r>
    </w:p>
  </w:comment>
  <w:comment w:id="3" w:author="Weruska" w:date="2013-10-03T19:31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Toto ale není celý vzorek. Kam zmizeli 4000 respondentů?</w:t>
      </w:r>
    </w:p>
  </w:comment>
  <w:comment w:id="4" w:author="Weruska" w:date="2013-10-03T19:32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Signifikance není jen vlastností koeficientu. Za jiných okolností by mohl být koeficient 0,33 nesignifikantní.</w:t>
      </w:r>
    </w:p>
  </w:comment>
  <w:comment w:id="5" w:author="Weruska" w:date="2013-10-03T19:33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Super, že výsledky píšete jako souvislý text. Zrovna toto by ale bylo přehlednější v tabulce.</w:t>
      </w:r>
    </w:p>
  </w:comment>
  <w:comment w:id="6" w:author="Weruska" w:date="2013-10-03T19:33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Testuje se nulová hypotéza. Její zamítnují je „jen“ jistou podporou pro naši výzkumnou hypotézu.</w:t>
      </w:r>
    </w:p>
  </w:comment>
  <w:comment w:id="7" w:author="Weruska" w:date="2013-10-03T19:34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 xml:space="preserve">Tuhle větu beru jako doklad toho, že jste se nad tím pokusili zamyslet </w:t>
      </w:r>
      <w:r>
        <w:sym w:font="Wingdings" w:char="F04A"/>
      </w:r>
      <w:r>
        <w:t xml:space="preserve"> Možná by na něco přišlo vaše publikum. To bychom ale museli ty rozdíly znát.</w:t>
      </w:r>
    </w:p>
  </w:comment>
  <w:comment w:id="8" w:author="Weruska" w:date="2013-10-03T19:35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 xml:space="preserve">Pokus o popisné statistiky škály, super, jste první, co čtu… ale zdaleka to není kompletní </w:t>
      </w:r>
      <w:r>
        <w:sym w:font="Wingdings" w:char="F04A"/>
      </w:r>
    </w:p>
  </w:comment>
  <w:comment w:id="9" w:author="Weruska" w:date="2013-10-03T19:36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Jak jsme řešili na semináři, předpokládejte pokročilé znalosti statistiky u svého publika, nulovou hypotézu lze z použité statistiky a hypotézy snadno dovodit.</w:t>
      </w:r>
    </w:p>
  </w:comment>
  <w:comment w:id="10" w:author="Weruska" w:date="2013-10-03T19:36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Průměr ještě obvykle doplňujeme jedním údajem…</w:t>
      </w:r>
    </w:p>
  </w:comment>
  <w:comment w:id="11" w:author="Weruska" w:date="2013-10-03T19:37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Hmmm, trochu zvláštní formulace. Rozumím, co tím myslíte, zkuste ale popsat standardněji.</w:t>
      </w:r>
    </w:p>
  </w:comment>
  <w:comment w:id="12" w:author="Weruska" w:date="2013-10-03T19:38:00Z" w:initials="VK">
    <w:p w:rsidR="000F7216" w:rsidRDefault="000F7216">
      <w:pPr>
        <w:pStyle w:val="CommentText"/>
      </w:pPr>
      <w:r>
        <w:rPr>
          <w:rStyle w:val="CommentReference"/>
        </w:rPr>
        <w:annotationRef/>
      </w:r>
      <w:r>
        <w:t>Jů, přílohy! Když už je děláte, je třeba na ně v textu odkazovat, aby na ně čtenář nenarazil, až když dočte.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72" w:rsidRDefault="00C60B72" w:rsidP="00167E8E">
      <w:pPr>
        <w:spacing w:after="0" w:line="240" w:lineRule="auto"/>
      </w:pPr>
      <w:r>
        <w:separator/>
      </w:r>
    </w:p>
  </w:endnote>
  <w:endnote w:type="continuationSeparator" w:id="0">
    <w:p w:rsidR="00C60B72" w:rsidRDefault="00C60B72" w:rsidP="0016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72" w:rsidRDefault="00C60B72" w:rsidP="00167E8E">
      <w:pPr>
        <w:spacing w:after="0" w:line="240" w:lineRule="auto"/>
      </w:pPr>
      <w:r>
        <w:separator/>
      </w:r>
    </w:p>
  </w:footnote>
  <w:footnote w:type="continuationSeparator" w:id="0">
    <w:p w:rsidR="00C60B72" w:rsidRDefault="00C60B72" w:rsidP="00167E8E">
      <w:pPr>
        <w:spacing w:after="0" w:line="240" w:lineRule="auto"/>
      </w:pPr>
      <w:r>
        <w:continuationSeparator/>
      </w:r>
    </w:p>
  </w:footnote>
  <w:footnote w:id="1">
    <w:p w:rsidR="00167E8E" w:rsidRDefault="00F428F0">
      <w:pPr>
        <w:pStyle w:val="Normal1"/>
        <w:spacing w:after="0"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How often do you use the internet?</w:t>
      </w:r>
    </w:p>
  </w:footnote>
  <w:footnote w:id="2">
    <w:p w:rsidR="00167E8E" w:rsidRDefault="00F428F0">
      <w:pPr>
        <w:pStyle w:val="Normal1"/>
        <w:spacing w:after="0"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How </w:t>
      </w:r>
      <w:r>
        <w:rPr>
          <w:sz w:val="20"/>
        </w:rPr>
        <w:t>confident are you in using the internet?</w:t>
      </w:r>
    </w:p>
  </w:footnote>
  <w:footnote w:id="3">
    <w:p w:rsidR="00167E8E" w:rsidRDefault="00F428F0">
      <w:pPr>
        <w:pStyle w:val="Normal1"/>
        <w:spacing w:after="0"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Otázka: </w:t>
      </w:r>
      <w:r>
        <w:rPr>
          <w:sz w:val="20"/>
        </w:rPr>
        <w:t>Does your child have any of the following difficulties?: Learning difficulty</w:t>
      </w:r>
    </w:p>
  </w:footnote>
  <w:footnote w:id="4">
    <w:p w:rsidR="00AD03F1" w:rsidRDefault="00AD03F1">
      <w:pPr>
        <w:pStyle w:val="FootnoteText"/>
      </w:pPr>
      <w:r>
        <w:rPr>
          <w:rStyle w:val="FootnoteReference"/>
        </w:rPr>
        <w:footnoteRef/>
      </w:r>
      <w:r>
        <w:t xml:space="preserve"> SDQ </w:t>
      </w:r>
      <w:r>
        <w:t>emotional problems (mean)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86C"/>
    <w:multiLevelType w:val="multilevel"/>
    <w:tmpl w:val="853831CA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8E"/>
    <w:rsid w:val="000F7216"/>
    <w:rsid w:val="00167E8E"/>
    <w:rsid w:val="009063CF"/>
    <w:rsid w:val="009F0833"/>
    <w:rsid w:val="00A93946"/>
    <w:rsid w:val="00AD03F1"/>
    <w:rsid w:val="00C60B72"/>
    <w:rsid w:val="00F428F0"/>
    <w:rsid w:val="00F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167E8E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167E8E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167E8E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167E8E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167E8E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167E8E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67E8E"/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167E8E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167E8E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03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3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3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93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94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946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4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216"/>
    <w:rPr>
      <w:rFonts w:eastAsiaTheme="minorEastAsia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216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167E8E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167E8E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167E8E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167E8E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167E8E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167E8E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67E8E"/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167E8E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167E8E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03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3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3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93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94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946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4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216"/>
    <w:rPr>
      <w:rFonts w:eastAsiaTheme="minorEastAsia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216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S2.docx.docx</vt:lpstr>
      <vt:lpstr>S2.docx.docx</vt:lpstr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S2.docx.docx</dc:title>
  <dc:creator>Hoa</dc:creator>
  <cp:lastModifiedBy>Weruska</cp:lastModifiedBy>
  <cp:revision>2</cp:revision>
  <dcterms:created xsi:type="dcterms:W3CDTF">2013-10-03T17:39:00Z</dcterms:created>
  <dcterms:modified xsi:type="dcterms:W3CDTF">2013-10-03T17:39:00Z</dcterms:modified>
</cp:coreProperties>
</file>