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AC2BE" w14:textId="77777777" w:rsidR="00141B66" w:rsidRDefault="00141B66" w:rsidP="00141B66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Seminární úkol č. 3</w:t>
      </w:r>
    </w:p>
    <w:p w14:paraId="078DC30D" w14:textId="77777777" w:rsidR="00141B66" w:rsidRDefault="00141B66" w:rsidP="00141B66">
      <w:pPr>
        <w:pBdr>
          <w:bottom w:val="single" w:sz="4" w:space="1" w:color="auto"/>
        </w:pBdr>
        <w:rPr>
          <w:i/>
        </w:rPr>
      </w:pPr>
      <w:r>
        <w:rPr>
          <w:i/>
        </w:rPr>
        <w:t>Veronika Machová (UČO 372035), Matěj Konštacký (UČO 391150)</w:t>
      </w:r>
    </w:p>
    <w:p w14:paraId="64807CE6" w14:textId="77777777" w:rsidR="00141B66" w:rsidRDefault="00141B66" w:rsidP="00141B66">
      <w:pPr>
        <w:jc w:val="both"/>
      </w:pPr>
    </w:p>
    <w:p w14:paraId="30445FB8" w14:textId="77777777" w:rsidR="007853FD" w:rsidRDefault="007853FD" w:rsidP="00141B66">
      <w:pPr>
        <w:jc w:val="both"/>
      </w:pPr>
      <w:r>
        <w:t xml:space="preserve">Prostřednictvím dat z výzkumu EU Kids Online jsme predikovali </w:t>
      </w:r>
      <w:r w:rsidR="000953B5">
        <w:t xml:space="preserve">šanci, že daná osoba bude dívka. </w:t>
      </w:r>
      <w:r w:rsidR="00B871C4">
        <w:t xml:space="preserve">K predikci </w:t>
      </w:r>
      <w:r w:rsidR="00A0045C">
        <w:t>jsme použili</w:t>
      </w:r>
      <w:r w:rsidR="00B871C4">
        <w:t xml:space="preserve"> dvě sady prediktorů. První z nich obsahovala proměnné zjišťující vlastnictví elektronických přístrojů sloužících k přístupu a k chování na internetu. Konkrétně jsme zařadili položky vlastnictví herních konzolí, laptopů a televizních </w:t>
      </w:r>
      <w:r w:rsidR="00B871C4" w:rsidRPr="00AA4A4A">
        <w:rPr>
          <w:highlight w:val="yellow"/>
        </w:rPr>
        <w:t>setů</w:t>
      </w:r>
      <w:r w:rsidR="00B871C4">
        <w:t>. Vycházeli jsme z našeho přesvědčení, že chlapci hrají více her po internetu (tzv. multiplayery) a mohou se za tímto účelem připojovat z </w:t>
      </w:r>
      <w:r w:rsidR="00F05231">
        <w:t>více</w:t>
      </w:r>
      <w:r w:rsidR="00B871C4">
        <w:t xml:space="preserve"> různých přístrojů. </w:t>
      </w:r>
      <w:r w:rsidR="00AA544D">
        <w:t>Druhou sadu prediktorů tvořily vlastní aktivity na internetu. V návaznosti na předpokla</w:t>
      </w:r>
      <w:r w:rsidR="00621709">
        <w:t xml:space="preserve">d, že chlapci hrají více </w:t>
      </w:r>
      <w:r w:rsidR="00AA544D">
        <w:t>her, jsme zvolili jako první prediktor právě hraní s kamarádem přes internet. U dvou dalších prediktorů – práce s e-mailem a používání aplikací typu instant messaging</w:t>
      </w:r>
      <w:r w:rsidR="006E134A">
        <w:t xml:space="preserve"> </w:t>
      </w:r>
      <w:r w:rsidR="00AA544D">
        <w:t xml:space="preserve"> – jsme oč</w:t>
      </w:r>
      <w:r w:rsidR="001B6C49">
        <w:t>ekávali vyšší zastoupení dívek, protože si myslíme, že ty častěji internet využívají jako prostředek komunikace například s </w:t>
      </w:r>
      <w:commentRangeStart w:id="0"/>
      <w:r w:rsidR="001B6C49">
        <w:t>kamarádkami</w:t>
      </w:r>
      <w:commentRangeEnd w:id="0"/>
      <w:r w:rsidR="00255CB5">
        <w:rPr>
          <w:rStyle w:val="Odkaznakoment"/>
        </w:rPr>
        <w:commentReference w:id="0"/>
      </w:r>
      <w:r w:rsidR="001B6C49">
        <w:t xml:space="preserve">. </w:t>
      </w:r>
    </w:p>
    <w:p w14:paraId="4A18D95B" w14:textId="77777777" w:rsidR="00621709" w:rsidRDefault="00621709" w:rsidP="00141B66">
      <w:pPr>
        <w:jc w:val="both"/>
      </w:pPr>
      <w:r>
        <w:t xml:space="preserve">Ve zkoumané skupině bylo </w:t>
      </w:r>
      <w:r w:rsidR="008B6C2C">
        <w:t xml:space="preserve">17 873 osob ve věku od jedenácti do šestnácti let, přičemž obě pohlaví byla zastoupena téměř stejně (chlapců bylo 8 954, dívek 8 919). </w:t>
      </w:r>
      <w:r w:rsidR="00A51CBD">
        <w:t xml:space="preserve">Celkem 836 osob z původního souboru dat jsme z modelu logistické regrese museli vyřadit, protože neodpověděly na všechny otázky zjišťující naše proměnné (v následující tabulce četností však uvedeny jsou). </w:t>
      </w:r>
    </w:p>
    <w:p w14:paraId="365744C9" w14:textId="77777777" w:rsidR="0081614D" w:rsidRDefault="0081614D" w:rsidP="00141B66">
      <w:pPr>
        <w:jc w:val="both"/>
      </w:pPr>
    </w:p>
    <w:p w14:paraId="4CF6ACDC" w14:textId="77777777" w:rsidR="0081614D" w:rsidRDefault="0081614D" w:rsidP="00141B66">
      <w:pPr>
        <w:jc w:val="both"/>
        <w:rPr>
          <w:i/>
        </w:rPr>
      </w:pPr>
      <w:r w:rsidRPr="00CD6EFD">
        <w:rPr>
          <w:b/>
        </w:rPr>
        <w:t>Tabulka 1.</w:t>
      </w:r>
      <w:r>
        <w:t xml:space="preserve"> </w:t>
      </w:r>
      <w:r w:rsidRPr="0081614D">
        <w:rPr>
          <w:i/>
        </w:rPr>
        <w:t>Četnosti jednotlivých proměnných v závislosti na pohlaví dítěte</w:t>
      </w:r>
    </w:p>
    <w:tbl>
      <w:tblPr>
        <w:tblW w:w="92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55"/>
        <w:gridCol w:w="2397"/>
        <w:gridCol w:w="2637"/>
        <w:gridCol w:w="1155"/>
      </w:tblGrid>
      <w:tr w:rsidR="00F65E9D" w:rsidRPr="00F65E9D" w14:paraId="3AA8A9BB" w14:textId="77777777" w:rsidTr="00C22AD7">
        <w:trPr>
          <w:trHeight w:val="326"/>
        </w:trPr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24598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proměnná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B19C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pohlaví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E7BE5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3F24E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ANO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38CAE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F65E9D" w:rsidRPr="00F65E9D" w14:paraId="64D4CA3A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3F73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TV set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1AC9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chlapci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75C2C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6 091 (65,90%)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E4F0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3 149 (34,10%)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CD0A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 </w:t>
            </w:r>
            <w:commentRangeStart w:id="1"/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240</w:t>
            </w:r>
            <w:commentRangeEnd w:id="1"/>
            <w:r w:rsidR="00255CB5">
              <w:rPr>
                <w:rStyle w:val="Odkaznakoment"/>
              </w:rPr>
              <w:commentReference w:id="1"/>
            </w:r>
          </w:p>
        </w:tc>
      </w:tr>
      <w:tr w:rsidR="00F65E9D" w:rsidRPr="00F65E9D" w14:paraId="51905512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0BDB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A2E8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dívky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469A9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6 476 (70,00%)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47E5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2 782 (30,00%)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EB51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9 258</w:t>
            </w:r>
          </w:p>
        </w:tc>
      </w:tr>
      <w:tr w:rsidR="00F65E9D" w:rsidRPr="00F65E9D" w14:paraId="656F3C0E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7ACB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F7CC3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21577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12 567 (67,90%)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E3ACA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5 931 (32,10%)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38F1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18 498</w:t>
            </w:r>
          </w:p>
        </w:tc>
      </w:tr>
      <w:tr w:rsidR="00F65E9D" w:rsidRPr="00F65E9D" w14:paraId="6B89B15D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E25D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Laptop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FE99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chlapci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31451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6 591 (71,30%)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2E03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2 657 (28,70%)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E09C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9 248</w:t>
            </w:r>
          </w:p>
        </w:tc>
      </w:tr>
      <w:tr w:rsidR="00F65E9D" w:rsidRPr="00F65E9D" w14:paraId="4E365584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1DD2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BD76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dívky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05DF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6 087 (65,60%)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2A14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3 187 (34,40%)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3AF4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9 274</w:t>
            </w:r>
          </w:p>
        </w:tc>
      </w:tr>
      <w:tr w:rsidR="00F65E9D" w:rsidRPr="00F65E9D" w14:paraId="4209CFF1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8F9C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1014E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BD891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12 676 (68,40%)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FF43D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5 844 (31,60%)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99F88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18 522</w:t>
            </w:r>
          </w:p>
        </w:tc>
      </w:tr>
      <w:tr w:rsidR="00F65E9D" w:rsidRPr="00F65E9D" w14:paraId="68060CD0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187C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Konzole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0EE9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chlapci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CD85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6 057 (65,70%)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4F17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3 168 (34,30%)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1539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9 225</w:t>
            </w:r>
          </w:p>
        </w:tc>
      </w:tr>
      <w:tr w:rsidR="00F65E9D" w:rsidRPr="00F65E9D" w14:paraId="4D8421E6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70FC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6331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dívky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1B00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7 659 (82,80%)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C4CA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1 586 (17,20%)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418A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9 245</w:t>
            </w:r>
          </w:p>
        </w:tc>
      </w:tr>
      <w:tr w:rsidR="00F65E9D" w:rsidRPr="00F65E9D" w14:paraId="06CF2E4F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5B6E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173DD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A427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13 716 (74,30%)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2EDA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4 754 (25,70%)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6545C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18 470</w:t>
            </w:r>
          </w:p>
        </w:tc>
      </w:tr>
      <w:tr w:rsidR="00F65E9D" w:rsidRPr="00F65E9D" w14:paraId="69CDDEF4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3AEE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Hry on-line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9913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chlapci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34DB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3 351 (36,20%)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B649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5 918 (63,80%)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FEAC2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9 269</w:t>
            </w:r>
          </w:p>
        </w:tc>
      </w:tr>
      <w:tr w:rsidR="00F65E9D" w:rsidRPr="00F65E9D" w14:paraId="1F083E7F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259D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ABE4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dívky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F19D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6 025 (65,30%)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FF2F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3 203 (34,70%)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7E2D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9 228</w:t>
            </w:r>
          </w:p>
        </w:tc>
      </w:tr>
      <w:tr w:rsidR="00F65E9D" w:rsidRPr="00F65E9D" w14:paraId="4FD1B999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3FD1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6F8CF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40CC4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9 376 (50,70%)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AA6CD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9 121 (49,30%)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DDA04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18 497</w:t>
            </w:r>
          </w:p>
        </w:tc>
      </w:tr>
      <w:tr w:rsidR="00F65E9D" w:rsidRPr="00F65E9D" w14:paraId="3C8D463F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CDF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CC21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chlapci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F503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3 049 (33,00%)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6AEC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6 180 (67,00%)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E33C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9 229</w:t>
            </w:r>
          </w:p>
        </w:tc>
      </w:tr>
      <w:tr w:rsidR="00F65E9D" w:rsidRPr="00F65E9D" w14:paraId="4B21F4CF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A360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4E19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dívky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0612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2 565 (27,80%)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DD71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6 663 (72,20%)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3076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9 228</w:t>
            </w:r>
          </w:p>
        </w:tc>
      </w:tr>
      <w:tr w:rsidR="00F65E9D" w:rsidRPr="00F65E9D" w14:paraId="1155AA18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9026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BF1AD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334AB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5 614 (30,40%)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84E27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12 843 (69,60%)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AF354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18 457</w:t>
            </w:r>
          </w:p>
        </w:tc>
      </w:tr>
      <w:tr w:rsidR="00F65E9D" w:rsidRPr="00F65E9D" w14:paraId="2F1A04CB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6A0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Instant messaging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7BAE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chlapci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6747D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2 777 (30,00%)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B4AE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6 484 (70,00%)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45D0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9 261</w:t>
            </w:r>
          </w:p>
        </w:tc>
      </w:tr>
      <w:tr w:rsidR="00F65E9D" w:rsidRPr="00F65E9D" w14:paraId="33098402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BD7C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FA71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dívky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83F6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2 334 (25,20%) 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5613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6 925 (74,80%)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8EB5A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9 259</w:t>
            </w:r>
          </w:p>
        </w:tc>
      </w:tr>
      <w:tr w:rsidR="00F65E9D" w:rsidRPr="00F65E9D" w14:paraId="2927364B" w14:textId="77777777" w:rsidTr="00C22AD7">
        <w:trPr>
          <w:trHeight w:val="326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A0FEE" w14:textId="77777777" w:rsidR="00F65E9D" w:rsidRPr="00F65E9D" w:rsidRDefault="00F65E9D" w:rsidP="00F65E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1D0B5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0B93F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5 111 (27,60%)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F8BB6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13 409 (72,40%)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BF9F" w14:textId="77777777" w:rsidR="00F65E9D" w:rsidRPr="00F65E9D" w:rsidRDefault="00F65E9D" w:rsidP="00F65E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65E9D">
              <w:rPr>
                <w:rFonts w:ascii="Calibri" w:eastAsia="Times New Roman" w:hAnsi="Calibri" w:cs="Times New Roman"/>
                <w:color w:val="000000"/>
                <w:lang w:eastAsia="cs-CZ"/>
              </w:rPr>
              <w:t>18 520</w:t>
            </w:r>
          </w:p>
        </w:tc>
      </w:tr>
    </w:tbl>
    <w:p w14:paraId="605A94B7" w14:textId="77777777" w:rsidR="00B25577" w:rsidRPr="00B25577" w:rsidRDefault="00B25577" w:rsidP="00141B66">
      <w:pPr>
        <w:jc w:val="both"/>
      </w:pPr>
    </w:p>
    <w:p w14:paraId="0E081689" w14:textId="77777777" w:rsidR="004B48D2" w:rsidRDefault="004B48D2" w:rsidP="00BC7798">
      <w:pPr>
        <w:jc w:val="both"/>
      </w:pPr>
      <w:r>
        <w:lastRenderedPageBreak/>
        <w:t>Jedním z </w:t>
      </w:r>
      <w:commentRangeStart w:id="2"/>
      <w:r>
        <w:t>předpokladů</w:t>
      </w:r>
      <w:commentRangeEnd w:id="2"/>
      <w:r w:rsidR="00255CB5">
        <w:rPr>
          <w:rStyle w:val="Odkaznakoment"/>
        </w:rPr>
        <w:commentReference w:id="2"/>
      </w:r>
      <w:r>
        <w:t xml:space="preserve"> logistické regrese je diagnostika vlivu multikolinearity. Pomocí analýzy VIF jsme její velký vliv vyloučili (prediktory spolu navzájem příliš nesouvisí). Protože v našem modelu pracujeme pouze s kategoriálními dichotomickými prediktory, nelze ověřovat další předpoklad logistické regrese, a to lineární vztah mezi jednotlivými prediktory a jejich logaritmovanými transformacemi. Pomocí Durbin-Watsonova testu (1,97) jsme potvrdili nezávislost chyb měření.  </w:t>
      </w:r>
    </w:p>
    <w:p w14:paraId="67554861" w14:textId="77777777" w:rsidR="004B48D2" w:rsidRDefault="004B48D2" w:rsidP="00BC7798">
      <w:pPr>
        <w:jc w:val="both"/>
      </w:pPr>
    </w:p>
    <w:p w14:paraId="4DC69D6F" w14:textId="77777777" w:rsidR="00F018B7" w:rsidRDefault="00A278DF" w:rsidP="00BC7798">
      <w:pPr>
        <w:jc w:val="both"/>
      </w:pPr>
      <w:commentRangeStart w:id="3"/>
      <w:r w:rsidRPr="00AA4A4A">
        <w:rPr>
          <w:highlight w:val="yellow"/>
        </w:rPr>
        <w:t>Metodou ENTER</w:t>
      </w:r>
      <w:r>
        <w:t xml:space="preserve"> </w:t>
      </w:r>
      <w:commentRangeEnd w:id="3"/>
      <w:r w:rsidR="00255CB5">
        <w:rPr>
          <w:rStyle w:val="Odkaznakoment"/>
        </w:rPr>
        <w:commentReference w:id="3"/>
      </w:r>
      <w:r>
        <w:t xml:space="preserve">jsme nejprve vytvořili model, do nějž jsme zahrnuli první tři prediktory týkající se vlastnictví přístrojů. </w:t>
      </w:r>
      <w:commentRangeStart w:id="4"/>
      <w:r>
        <w:t>Test tohoto modelu se ukázal být statisticky signifikantní</w:t>
      </w:r>
      <w:commentRangeEnd w:id="4"/>
      <w:r w:rsidR="00255CB5">
        <w:rPr>
          <w:rStyle w:val="Odkaznakoment"/>
        </w:rPr>
        <w:commentReference w:id="4"/>
      </w:r>
      <w:r>
        <w:t xml:space="preserve">, </w:t>
      </w:r>
      <w:r w:rsidR="00CD64B5" w:rsidRPr="00925E05">
        <w:rPr>
          <w:i/>
        </w:rPr>
        <w:t>χ</w:t>
      </w:r>
      <w:r w:rsidR="00CD64B5" w:rsidRPr="004019E2">
        <w:rPr>
          <w:vertAlign w:val="superscript"/>
        </w:rPr>
        <w:t>2</w:t>
      </w:r>
      <w:r>
        <w:t xml:space="preserve"> </w:t>
      </w:r>
      <w:r w:rsidR="00CD64B5">
        <w:t xml:space="preserve">(3) = 865,91, </w:t>
      </w:r>
      <w:r w:rsidR="00CD64B5" w:rsidRPr="00925E05">
        <w:rPr>
          <w:i/>
        </w:rPr>
        <w:t>p</w:t>
      </w:r>
      <w:r w:rsidR="00925E05">
        <w:t xml:space="preserve"> &lt; 0,01. S jeho pomocí se nám povedlo správně predikovat pohlaví u 34,2 % chlapců a u 82,9 % dívek (celkově u 58,5 % dětí). </w:t>
      </w:r>
    </w:p>
    <w:p w14:paraId="57929040" w14:textId="77777777" w:rsidR="004B48D2" w:rsidRDefault="004B48D2" w:rsidP="00BC7798">
      <w:pPr>
        <w:jc w:val="both"/>
        <w:rPr>
          <w:b/>
        </w:rPr>
      </w:pPr>
    </w:p>
    <w:p w14:paraId="2CB4DACA" w14:textId="77777777" w:rsidR="008C2495" w:rsidRPr="00BC7798" w:rsidRDefault="008C2495" w:rsidP="00BC7798">
      <w:pPr>
        <w:jc w:val="both"/>
        <w:rPr>
          <w:i/>
        </w:rPr>
      </w:pPr>
      <w:r w:rsidRPr="00CD6EFD">
        <w:rPr>
          <w:b/>
        </w:rPr>
        <w:t>Tabulka 2.</w:t>
      </w:r>
      <w:r>
        <w:t xml:space="preserve"> </w:t>
      </w:r>
      <w:r w:rsidRPr="00BC7798">
        <w:rPr>
          <w:i/>
        </w:rPr>
        <w:t>Výsledky regresního modelu při zapojení tří prediktorů týkajících se vlastnictví elektronických přístrojů</w:t>
      </w:r>
    </w:p>
    <w:tbl>
      <w:tblPr>
        <w:tblW w:w="92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318"/>
        <w:gridCol w:w="1104"/>
        <w:gridCol w:w="963"/>
        <w:gridCol w:w="1318"/>
        <w:gridCol w:w="2299"/>
        <w:gridCol w:w="1176"/>
      </w:tblGrid>
      <w:tr w:rsidR="00431DBD" w:rsidRPr="00CD6EFD" w14:paraId="1D1A809F" w14:textId="77777777" w:rsidTr="00D55A36">
        <w:trPr>
          <w:trHeight w:val="364"/>
        </w:trPr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A54AB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prediktor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036F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B (</w:t>
            </w:r>
            <w:proofErr w:type="gramStart"/>
            <w:r w:rsidRPr="00CD6EF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SE</w:t>
            </w:r>
            <w:proofErr w:type="gramEnd"/>
            <w:r w:rsidRPr="00CD6EF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6E9A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Wald χ2</w:t>
            </w:r>
            <w:r w:rsidR="00431DB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(df </w:t>
            </w:r>
            <w:r w:rsidR="00431DBD" w:rsidRPr="00431DBD"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  <w:t>= 1)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C30B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4036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0878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95 % interval </w:t>
            </w:r>
            <w:commentRangeStart w:id="5"/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spolehlivosti</w:t>
            </w:r>
            <w:commentRangeEnd w:id="5"/>
            <w:r w:rsidR="00255CB5">
              <w:rPr>
                <w:rStyle w:val="Odkaznakoment"/>
              </w:rPr>
              <w:commentReference w:id="5"/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ACDEB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31DBD" w:rsidRPr="00CD6EFD" w14:paraId="0BF8AA78" w14:textId="77777777" w:rsidTr="00D55A36">
        <w:trPr>
          <w:trHeight w:val="36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1BD8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FD44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04B3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2F8E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01D0C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spodní hranice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7339E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poměr šancí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2192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horní hranice</w:t>
            </w:r>
          </w:p>
        </w:tc>
      </w:tr>
      <w:tr w:rsidR="00431DBD" w:rsidRPr="00CD6EFD" w14:paraId="73E0931D" w14:textId="77777777" w:rsidTr="00D55A36">
        <w:trPr>
          <w:trHeight w:val="36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B07B8F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KROK 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680FF1B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C786B3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875D56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614A40E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E67192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9FC8A1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31DBD" w:rsidRPr="00CD6EFD" w14:paraId="2927F130" w14:textId="77777777" w:rsidTr="00D55A36">
        <w:trPr>
          <w:trHeight w:val="36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BC72" w14:textId="77777777" w:rsidR="00CD6EFD" w:rsidRPr="00CD6EFD" w:rsidRDefault="00CD6EFD" w:rsidP="00CD6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TV set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20D18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0,25 (0,04)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4DF3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45,14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436A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EEB5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1,2</w:t>
            </w:r>
            <w:r w:rsidR="0050501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6E3F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1,29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2E39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1,38</w:t>
            </w:r>
          </w:p>
        </w:tc>
      </w:tr>
      <w:tr w:rsidR="00431DBD" w:rsidRPr="00CD6EFD" w14:paraId="156C58FB" w14:textId="77777777" w:rsidTr="00D55A36">
        <w:trPr>
          <w:trHeight w:val="36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85EA" w14:textId="77777777" w:rsidR="00CD6EFD" w:rsidRPr="00CD6EFD" w:rsidRDefault="00CD6EFD" w:rsidP="00CD6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laptop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A6D27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0,38 (0,03)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307B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127,72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CB2E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7E26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1,37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5ADC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1,46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88B4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1,56</w:t>
            </w:r>
          </w:p>
        </w:tc>
      </w:tr>
      <w:tr w:rsidR="00431DBD" w:rsidRPr="00CD6EFD" w14:paraId="0CE6AC85" w14:textId="77777777" w:rsidTr="00D55A36">
        <w:trPr>
          <w:trHeight w:val="364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44C3" w14:textId="77777777" w:rsidR="00CD6EFD" w:rsidRPr="00CD6EFD" w:rsidRDefault="00CD6EFD" w:rsidP="00CD6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konzole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D3CA" w14:textId="77777777" w:rsidR="00CD6EFD" w:rsidRPr="00CD6EFD" w:rsidRDefault="00505010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CD6EFD"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1,1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="00CD6EFD"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(0,04)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9DC68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716,37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2418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B445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0,31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75BC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0,33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8FC2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0,36</w:t>
            </w:r>
          </w:p>
        </w:tc>
      </w:tr>
      <w:tr w:rsidR="00431DBD" w:rsidRPr="00CD6EFD" w14:paraId="43CCD34F" w14:textId="77777777" w:rsidTr="00D55A36">
        <w:trPr>
          <w:trHeight w:val="364"/>
        </w:trPr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50FC9" w14:textId="77777777" w:rsidR="00CD6EFD" w:rsidRPr="00CD6EFD" w:rsidRDefault="00CD6EFD" w:rsidP="00CD6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konstanta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B3E9B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0,07 (0,02)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D76B6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11,94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FD2A6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0FC6C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0BE70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1,08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68442" w14:textId="77777777" w:rsidR="00CD6EFD" w:rsidRPr="00CD6EFD" w:rsidRDefault="00CD6EFD" w:rsidP="00CD6E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D6EF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23D356F1" w14:textId="77777777" w:rsidR="008C2495" w:rsidRDefault="00CC0B2C" w:rsidP="00BC7798">
      <w:pPr>
        <w:jc w:val="both"/>
        <w:rPr>
          <w:sz w:val="18"/>
          <w:szCs w:val="18"/>
        </w:rPr>
      </w:pPr>
      <w:r w:rsidRPr="00FE0DB2">
        <w:rPr>
          <w:i/>
          <w:sz w:val="18"/>
          <w:szCs w:val="18"/>
        </w:rPr>
        <w:t>Poznámka</w:t>
      </w:r>
      <w:r w:rsidRPr="00FE0DB2">
        <w:rPr>
          <w:sz w:val="18"/>
          <w:szCs w:val="18"/>
        </w:rPr>
        <w:t xml:space="preserve">. </w:t>
      </w:r>
      <w:r w:rsidRPr="000F3CF2">
        <w:rPr>
          <w:i/>
          <w:sz w:val="18"/>
          <w:szCs w:val="18"/>
        </w:rPr>
        <w:t>R</w:t>
      </w:r>
      <w:r w:rsidRPr="000F3CF2">
        <w:rPr>
          <w:i/>
          <w:sz w:val="18"/>
          <w:szCs w:val="18"/>
          <w:vertAlign w:val="superscript"/>
        </w:rPr>
        <w:t>2</w:t>
      </w:r>
      <w:r w:rsidRPr="00FE0DB2">
        <w:rPr>
          <w:sz w:val="18"/>
          <w:szCs w:val="18"/>
        </w:rPr>
        <w:t xml:space="preserve"> = 0,05 (</w:t>
      </w:r>
      <w:r w:rsidR="00CE5E92" w:rsidRPr="00FE0DB2">
        <w:rPr>
          <w:sz w:val="18"/>
          <w:szCs w:val="18"/>
        </w:rPr>
        <w:t xml:space="preserve">Cox &amp; Snell), 0,06 (Nagelkerke). </w:t>
      </w:r>
    </w:p>
    <w:p w14:paraId="7DBB1BD6" w14:textId="77777777" w:rsidR="004B48D2" w:rsidRDefault="004B48D2" w:rsidP="00BC7798">
      <w:pPr>
        <w:jc w:val="both"/>
      </w:pPr>
    </w:p>
    <w:p w14:paraId="0E27DB1A" w14:textId="77777777" w:rsidR="00FE0DB2" w:rsidRDefault="00BC3408" w:rsidP="00BC7798">
      <w:pPr>
        <w:jc w:val="both"/>
      </w:pPr>
      <w:r>
        <w:t xml:space="preserve">Poté jsme do regresního modelu vložili i zbývající prediktory týkající se aktivit na internetu. Model byl statisticky </w:t>
      </w:r>
      <w:commentRangeStart w:id="6"/>
      <w:r>
        <w:t xml:space="preserve">signifikantní, </w:t>
      </w:r>
      <w:r w:rsidRPr="00925E05">
        <w:rPr>
          <w:i/>
        </w:rPr>
        <w:t>χ</w:t>
      </w:r>
      <w:r w:rsidRPr="004019E2">
        <w:rPr>
          <w:vertAlign w:val="superscript"/>
        </w:rPr>
        <w:t>2</w:t>
      </w:r>
      <w:r>
        <w:t xml:space="preserve"> </w:t>
      </w:r>
      <w:r w:rsidR="00A35286">
        <w:t>(6</w:t>
      </w:r>
      <w:r>
        <w:t xml:space="preserve">) = </w:t>
      </w:r>
      <w:r w:rsidR="00A35286">
        <w:t>2 440,47</w:t>
      </w:r>
      <w:r>
        <w:t xml:space="preserve">, </w:t>
      </w:r>
      <w:r w:rsidRPr="00925E05">
        <w:rPr>
          <w:i/>
        </w:rPr>
        <w:t>p</w:t>
      </w:r>
      <w:r>
        <w:t xml:space="preserve"> &lt; 0,01.</w:t>
      </w:r>
      <w:r w:rsidR="00A71F0F">
        <w:t xml:space="preserve"> </w:t>
      </w:r>
      <w:commentRangeEnd w:id="6"/>
      <w:r w:rsidR="001855AA">
        <w:rPr>
          <w:rStyle w:val="Odkaznakoment"/>
        </w:rPr>
        <w:commentReference w:id="6"/>
      </w:r>
      <w:r w:rsidR="00A71F0F">
        <w:t xml:space="preserve">Tento model správně predikoval pohlaví u 68,80 % chlapců a u 62,90 % dívek. </w:t>
      </w:r>
      <w:r w:rsidR="007F57B3">
        <w:t xml:space="preserve">Celková úspěšnost modelu byla 65,90 %. </w:t>
      </w:r>
    </w:p>
    <w:p w14:paraId="2A0D3FC0" w14:textId="77777777" w:rsidR="004B48D2" w:rsidRDefault="004B48D2" w:rsidP="00C34A95">
      <w:pPr>
        <w:jc w:val="both"/>
        <w:rPr>
          <w:b/>
        </w:rPr>
      </w:pPr>
    </w:p>
    <w:p w14:paraId="59537148" w14:textId="77777777" w:rsidR="00C34A95" w:rsidRDefault="00D27800" w:rsidP="00C34A95">
      <w:pPr>
        <w:jc w:val="both"/>
        <w:rPr>
          <w:i/>
        </w:rPr>
      </w:pPr>
      <w:r>
        <w:rPr>
          <w:b/>
        </w:rPr>
        <w:t>Tabulka 3</w:t>
      </w:r>
      <w:r w:rsidR="00C34A95" w:rsidRPr="00CD6EFD">
        <w:rPr>
          <w:b/>
        </w:rPr>
        <w:t>.</w:t>
      </w:r>
      <w:r w:rsidR="00C34A95">
        <w:t xml:space="preserve"> </w:t>
      </w:r>
      <w:r w:rsidR="00C34A95" w:rsidRPr="00BC7798">
        <w:rPr>
          <w:i/>
        </w:rPr>
        <w:t xml:space="preserve">Výsledky regresního modelu při zapojení </w:t>
      </w:r>
      <w:r>
        <w:rPr>
          <w:i/>
        </w:rPr>
        <w:t>všech šesti p</w:t>
      </w:r>
      <w:r w:rsidR="00E41F6B">
        <w:rPr>
          <w:i/>
        </w:rPr>
        <w:t>r</w:t>
      </w:r>
      <w:r>
        <w:rPr>
          <w:i/>
        </w:rPr>
        <w:t>ediktorů</w:t>
      </w:r>
    </w:p>
    <w:tbl>
      <w:tblPr>
        <w:tblW w:w="90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1183"/>
        <w:gridCol w:w="1294"/>
        <w:gridCol w:w="863"/>
        <w:gridCol w:w="1183"/>
        <w:gridCol w:w="2062"/>
        <w:gridCol w:w="1055"/>
      </w:tblGrid>
      <w:tr w:rsidR="006F0515" w:rsidRPr="00431DBD" w14:paraId="77FEA234" w14:textId="77777777" w:rsidTr="00D55A36">
        <w:trPr>
          <w:trHeight w:val="395"/>
        </w:trPr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DAA66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prediktor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F03B0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B (</w:t>
            </w:r>
            <w:proofErr w:type="gramStart"/>
            <w:r w:rsidRPr="00431DB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SE</w:t>
            </w:r>
            <w:proofErr w:type="gramEnd"/>
            <w:r w:rsidRPr="00431DB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D61DD" w14:textId="77777777" w:rsidR="006F0515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Wald χ2 </w:t>
            </w:r>
          </w:p>
          <w:p w14:paraId="7250168D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(df </w:t>
            </w: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= 1</w:t>
            </w:r>
            <w:r w:rsidRPr="00431DB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)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E1311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p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E1FC2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5323D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95 % interval </w:t>
            </w:r>
            <w:commentRangeStart w:id="7"/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spolehlivosti</w:t>
            </w:r>
            <w:commentRangeEnd w:id="7"/>
            <w:r w:rsidR="00255CB5">
              <w:rPr>
                <w:rStyle w:val="Odkaznakoment"/>
              </w:rPr>
              <w:commentReference w:id="7"/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5230E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961" w:rsidRPr="00431DBD" w14:paraId="07B18896" w14:textId="77777777" w:rsidTr="00D55A36">
        <w:trPr>
          <w:trHeight w:val="3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1A816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564C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5049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06F1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D204B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spodní hranice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C7CB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poměr šancí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99BFA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horní hranice</w:t>
            </w:r>
          </w:p>
        </w:tc>
      </w:tr>
      <w:tr w:rsidR="006F0515" w:rsidRPr="00431DBD" w14:paraId="4C734BFA" w14:textId="77777777" w:rsidTr="00D55A36">
        <w:trPr>
          <w:trHeight w:val="3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D18FE6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KROK 2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8A473E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DBE373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B18906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E26147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BAC02D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6B60F4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42961" w:rsidRPr="00431DBD" w14:paraId="42CF9AA5" w14:textId="77777777" w:rsidTr="00D55A36">
        <w:trPr>
          <w:trHeight w:val="3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9FC4" w14:textId="77777777" w:rsidR="00431DBD" w:rsidRPr="00431DBD" w:rsidRDefault="00431DBD" w:rsidP="0043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TV set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1C44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0,34 (0,04)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0C22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73,78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4D5F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7E0E5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1,3</w:t>
            </w:r>
            <w:r w:rsidR="0054296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918D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1,4</w:t>
            </w:r>
            <w:r w:rsidR="0054296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B9855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1,5</w:t>
            </w:r>
            <w:r w:rsidR="0054296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542961" w:rsidRPr="00431DBD" w14:paraId="4AF0E865" w14:textId="77777777" w:rsidTr="00D55A36">
        <w:trPr>
          <w:trHeight w:val="3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7466" w14:textId="77777777" w:rsidR="00431DBD" w:rsidRPr="00431DBD" w:rsidRDefault="00431DBD" w:rsidP="0043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laptop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3955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0,32 (0,04)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64846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80,54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6977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D15E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1,28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0CDD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1,37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7519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1,47</w:t>
            </w:r>
          </w:p>
        </w:tc>
      </w:tr>
      <w:tr w:rsidR="00542961" w:rsidRPr="00431DBD" w14:paraId="469C48E6" w14:textId="77777777" w:rsidTr="00D55A36">
        <w:trPr>
          <w:trHeight w:val="3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39E5" w14:textId="77777777" w:rsidR="00431DBD" w:rsidRPr="00431DBD" w:rsidRDefault="00431DBD" w:rsidP="0043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konzole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D072" w14:textId="77777777" w:rsidR="00431DBD" w:rsidRPr="00431DBD" w:rsidRDefault="00542961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31DBD"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1,02 (0,04)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E7F7B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565,42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51E6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B194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0,33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707B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0,36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DFDF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0,39</w:t>
            </w:r>
          </w:p>
        </w:tc>
      </w:tr>
      <w:tr w:rsidR="00542961" w:rsidRPr="00431DBD" w14:paraId="37D15902" w14:textId="77777777" w:rsidTr="00D55A36">
        <w:trPr>
          <w:trHeight w:val="3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860E" w14:textId="77777777" w:rsidR="00431DBD" w:rsidRPr="00431DBD" w:rsidRDefault="00431DBD" w:rsidP="0043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hry on-line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B383" w14:textId="77777777" w:rsidR="00431DBD" w:rsidRPr="00431DBD" w:rsidRDefault="00542961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31DBD"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1,25 (0,03)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55C5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1 425,54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54B6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A48F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0,27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BEA4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0,29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785D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0,31</w:t>
            </w:r>
          </w:p>
        </w:tc>
      </w:tr>
      <w:tr w:rsidR="00542961" w:rsidRPr="00431DBD" w14:paraId="17A87F69" w14:textId="77777777" w:rsidTr="00D55A36">
        <w:trPr>
          <w:trHeight w:val="3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77AB" w14:textId="77777777" w:rsidR="00431DBD" w:rsidRPr="00431DBD" w:rsidRDefault="00431DBD" w:rsidP="0043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BC213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0,38 (0,04)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1C8E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75,77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62A0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9BD3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1,29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9F55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1,39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43C4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1,49</w:t>
            </w:r>
          </w:p>
        </w:tc>
      </w:tr>
      <w:tr w:rsidR="00542961" w:rsidRPr="00431DBD" w14:paraId="50DD3C18" w14:textId="77777777" w:rsidTr="00D55A36">
        <w:trPr>
          <w:trHeight w:val="395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CA461" w14:textId="77777777" w:rsidR="00431DBD" w:rsidRPr="00431DBD" w:rsidRDefault="00431DBD" w:rsidP="0043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instant messaging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F0C8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0,32 (0,04)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16CD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68,42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90C4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5DF5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1,28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6708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6E75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1,49</w:t>
            </w:r>
          </w:p>
        </w:tc>
      </w:tr>
      <w:tr w:rsidR="00542961" w:rsidRPr="00431DBD" w14:paraId="63106F36" w14:textId="77777777" w:rsidTr="00D55A36">
        <w:trPr>
          <w:trHeight w:val="395"/>
        </w:trPr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74A66" w14:textId="77777777" w:rsidR="00431DBD" w:rsidRPr="00431DBD" w:rsidRDefault="00431DBD" w:rsidP="0043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konstanta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DFF92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0,2</w:t>
            </w:r>
            <w:r w:rsidR="00542961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(0,04)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800B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27,75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71784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&lt; 0,01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DDA0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BFF38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1,22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8AD4BF" w14:textId="77777777" w:rsidR="00431DBD" w:rsidRPr="00431DBD" w:rsidRDefault="00431DBD" w:rsidP="00431D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31DB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088763EE" w14:textId="77777777" w:rsidR="000F3CF2" w:rsidRDefault="000F3CF2" w:rsidP="000F3CF2">
      <w:pPr>
        <w:jc w:val="both"/>
        <w:rPr>
          <w:sz w:val="18"/>
          <w:szCs w:val="18"/>
        </w:rPr>
      </w:pPr>
      <w:r w:rsidRPr="000F3CF2">
        <w:rPr>
          <w:i/>
          <w:sz w:val="18"/>
          <w:szCs w:val="18"/>
        </w:rPr>
        <w:t>Poznámka</w:t>
      </w:r>
      <w:r w:rsidRPr="000F3CF2">
        <w:rPr>
          <w:sz w:val="18"/>
          <w:szCs w:val="18"/>
        </w:rPr>
        <w:t xml:space="preserve">. </w:t>
      </w:r>
      <w:r w:rsidRPr="000F3CF2">
        <w:rPr>
          <w:i/>
          <w:sz w:val="18"/>
          <w:szCs w:val="18"/>
        </w:rPr>
        <w:t>R</w:t>
      </w:r>
      <w:r w:rsidRPr="000F3CF2">
        <w:rPr>
          <w:i/>
          <w:sz w:val="18"/>
          <w:szCs w:val="18"/>
          <w:vertAlign w:val="superscript"/>
        </w:rPr>
        <w:t>2</w:t>
      </w:r>
      <w:r w:rsidRPr="000F3CF2">
        <w:rPr>
          <w:sz w:val="18"/>
          <w:szCs w:val="18"/>
        </w:rPr>
        <w:t xml:space="preserve"> = 0,</w:t>
      </w:r>
      <w:r w:rsidR="00582C49">
        <w:rPr>
          <w:sz w:val="18"/>
          <w:szCs w:val="18"/>
        </w:rPr>
        <w:t>13</w:t>
      </w:r>
      <w:r w:rsidRPr="000F3CF2">
        <w:rPr>
          <w:sz w:val="18"/>
          <w:szCs w:val="18"/>
        </w:rPr>
        <w:t xml:space="preserve"> (Cox &amp; Snell), 0,</w:t>
      </w:r>
      <w:r w:rsidR="00582C49">
        <w:rPr>
          <w:sz w:val="18"/>
          <w:szCs w:val="18"/>
        </w:rPr>
        <w:t>17</w:t>
      </w:r>
      <w:r w:rsidRPr="000F3CF2">
        <w:rPr>
          <w:sz w:val="18"/>
          <w:szCs w:val="18"/>
        </w:rPr>
        <w:t xml:space="preserve"> (Nagelkerke). </w:t>
      </w:r>
    </w:p>
    <w:p w14:paraId="4D1157DC" w14:textId="77777777" w:rsidR="00830ABC" w:rsidRDefault="00830ABC" w:rsidP="000F3CF2">
      <w:pPr>
        <w:jc w:val="both"/>
        <w:rPr>
          <w:sz w:val="18"/>
          <w:szCs w:val="18"/>
        </w:rPr>
      </w:pPr>
    </w:p>
    <w:p w14:paraId="2D6467D1" w14:textId="77777777" w:rsidR="00830ABC" w:rsidRDefault="005B08B9" w:rsidP="000F3CF2">
      <w:pPr>
        <w:jc w:val="both"/>
      </w:pPr>
      <w:r>
        <w:t>Zařazení dalších třech prediktorů do modelu zlepšilo jeho schop</w:t>
      </w:r>
      <w:r w:rsidR="00056417">
        <w:t>nost predikovat ženské pohlaví, nicméně ukazatel</w:t>
      </w:r>
      <w:r w:rsidR="00800E0D">
        <w:t>e</w:t>
      </w:r>
      <w:r w:rsidR="00056417">
        <w:t xml:space="preserve"> úspěšnosti predikce (65,90 %) a </w:t>
      </w:r>
      <w:r w:rsidR="00056417" w:rsidRPr="005D3187">
        <w:rPr>
          <w:i/>
        </w:rPr>
        <w:t>R</w:t>
      </w:r>
      <w:r w:rsidR="00056417" w:rsidRPr="005D3187">
        <w:rPr>
          <w:i/>
          <w:vertAlign w:val="superscript"/>
        </w:rPr>
        <w:t>2</w:t>
      </w:r>
      <w:r w:rsidR="00056417">
        <w:t xml:space="preserve"> (Cox &amp; Snell; Nagelkerke) ukazují </w:t>
      </w:r>
      <w:r w:rsidR="00585942">
        <w:t xml:space="preserve">spíše </w:t>
      </w:r>
      <w:r w:rsidR="00056417">
        <w:t xml:space="preserve">na slabší shodu </w:t>
      </w:r>
      <w:commentRangeStart w:id="8"/>
      <w:r w:rsidR="00056417">
        <w:t>modelu</w:t>
      </w:r>
      <w:commentRangeEnd w:id="8"/>
      <w:r w:rsidR="001855AA">
        <w:rPr>
          <w:rStyle w:val="Odkaznakoment"/>
        </w:rPr>
        <w:commentReference w:id="8"/>
      </w:r>
      <w:r w:rsidR="00056417">
        <w:t xml:space="preserve"> s daty. </w:t>
      </w:r>
    </w:p>
    <w:p w14:paraId="7FEF8F0B" w14:textId="77777777" w:rsidR="003D458E" w:rsidRDefault="003D458E" w:rsidP="000F3CF2">
      <w:pPr>
        <w:jc w:val="both"/>
      </w:pPr>
      <w:r>
        <w:t>Z regresního modelu vyplývá, že jestliže dítě nevlastní TV set, šance na to, že jde o dívku</w:t>
      </w:r>
      <w:r w:rsidR="00C40490">
        <w:t xml:space="preserve">, </w:t>
      </w:r>
      <w:r w:rsidR="00A91B3F">
        <w:t>se zvýš</w:t>
      </w:r>
      <w:r>
        <w:t xml:space="preserve">í 1,40 krát; jestliže nevlastní laptop, 1,37 krát; a jestliže </w:t>
      </w:r>
      <w:r w:rsidRPr="00AA4A4A">
        <w:rPr>
          <w:highlight w:val="yellow"/>
        </w:rPr>
        <w:t>nemá herní konzoli</w:t>
      </w:r>
      <w:r w:rsidR="004B019D" w:rsidRPr="00AA4A4A">
        <w:rPr>
          <w:highlight w:val="yellow"/>
        </w:rPr>
        <w:t xml:space="preserve">, </w:t>
      </w:r>
      <w:commentRangeStart w:id="9"/>
      <w:r w:rsidR="004B019D" w:rsidRPr="00AA4A4A">
        <w:rPr>
          <w:highlight w:val="yellow"/>
        </w:rPr>
        <w:t>0,36 krát</w:t>
      </w:r>
      <w:r w:rsidR="004B019D">
        <w:t>.</w:t>
      </w:r>
      <w:commentRangeEnd w:id="9"/>
      <w:r w:rsidR="001855AA">
        <w:rPr>
          <w:rStyle w:val="Odkaznakoment"/>
        </w:rPr>
        <w:commentReference w:id="9"/>
      </w:r>
      <w:r w:rsidR="004B019D">
        <w:t xml:space="preserve"> Pokud dítě na internetu nehraje hry s někým </w:t>
      </w:r>
      <w:r w:rsidR="00A91B3F">
        <w:t>dalším</w:t>
      </w:r>
      <w:r w:rsidR="004B019D">
        <w:t>, šanc</w:t>
      </w:r>
      <w:r w:rsidR="00350167">
        <w:t xml:space="preserve">e na to, že je to dívka, se </w:t>
      </w:r>
      <w:r w:rsidR="004B48D2" w:rsidRPr="00AA4A4A">
        <w:rPr>
          <w:highlight w:val="yellow"/>
        </w:rPr>
        <w:t>sníž</w:t>
      </w:r>
      <w:r w:rsidR="004B019D" w:rsidRPr="00AA4A4A">
        <w:rPr>
          <w:highlight w:val="yellow"/>
        </w:rPr>
        <w:t>í 0,29 krát</w:t>
      </w:r>
      <w:r w:rsidR="004B019D">
        <w:t xml:space="preserve">; jestli dítě nepoužívá e-mail, tato šance se </w:t>
      </w:r>
      <w:r w:rsidR="00350167">
        <w:t>zvýš</w:t>
      </w:r>
      <w:r w:rsidR="004B019D">
        <w:t xml:space="preserve">í 1,39 krát; a jestliže dítě nepoužívá aplikace typu instant </w:t>
      </w:r>
      <w:proofErr w:type="spellStart"/>
      <w:r w:rsidR="004B019D">
        <w:t>messaging</w:t>
      </w:r>
      <w:proofErr w:type="spellEnd"/>
      <w:r w:rsidR="00350167">
        <w:t>, šance, že je to dívka, se zvýš</w:t>
      </w:r>
      <w:r w:rsidR="004B019D">
        <w:t>í 1,38 krát.</w:t>
      </w:r>
      <w:r w:rsidR="001855AA">
        <w:t xml:space="preserve"> </w:t>
      </w:r>
      <w:r w:rsidR="004B019D">
        <w:t xml:space="preserve"> </w:t>
      </w:r>
    </w:p>
    <w:p w14:paraId="244F9C33" w14:textId="77777777" w:rsidR="00C34A95" w:rsidRDefault="00C34A95" w:rsidP="00BC7798">
      <w:pPr>
        <w:jc w:val="both"/>
      </w:pPr>
    </w:p>
    <w:p w14:paraId="1D28061B" w14:textId="77777777" w:rsidR="001855AA" w:rsidRDefault="001855AA" w:rsidP="00BC7798">
      <w:pPr>
        <w:jc w:val="both"/>
      </w:pPr>
    </w:p>
    <w:p w14:paraId="237EE86B" w14:textId="77777777" w:rsidR="001855AA" w:rsidRPr="001855AA" w:rsidRDefault="001855AA" w:rsidP="00BC7798">
      <w:pPr>
        <w:jc w:val="both"/>
        <w:rPr>
          <w:i/>
        </w:rPr>
      </w:pPr>
      <w:bookmarkStart w:id="10" w:name="_GoBack"/>
      <w:r w:rsidRPr="001855AA">
        <w:rPr>
          <w:i/>
        </w:rPr>
        <w:t>Dobrá práce, polevili jste až na konci u interpretace.</w:t>
      </w:r>
      <w:bookmarkEnd w:id="10"/>
    </w:p>
    <w:sectPr w:rsidR="001855AA" w:rsidRPr="0018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3-11-03T20:28:00Z" w:initials="SJ">
    <w:p w14:paraId="76ABBA55" w14:textId="77777777" w:rsidR="00255CB5" w:rsidRDefault="00255CB5">
      <w:pPr>
        <w:pStyle w:val="Textkomente"/>
      </w:pPr>
      <w:r>
        <w:rPr>
          <w:rStyle w:val="Odkaznakoment"/>
        </w:rPr>
        <w:annotationRef/>
      </w:r>
      <w:r>
        <w:t>Prima, rozumím.</w:t>
      </w:r>
    </w:p>
  </w:comment>
  <w:comment w:id="1" w:author="Standa Ježek" w:date="2013-11-03T20:28:00Z" w:initials="SJ">
    <w:p w14:paraId="35184365" w14:textId="77777777" w:rsidR="00255CB5" w:rsidRDefault="00255CB5">
      <w:pPr>
        <w:pStyle w:val="Textkomente"/>
      </w:pPr>
      <w:r>
        <w:rPr>
          <w:rStyle w:val="Odkaznakoment"/>
        </w:rPr>
        <w:annotationRef/>
      </w:r>
      <w:r>
        <w:t xml:space="preserve">Kdyby tu byl v posledním sloupečku ještě </w:t>
      </w:r>
      <w:proofErr w:type="spellStart"/>
      <w:r>
        <w:t>chíkvadrát</w:t>
      </w:r>
      <w:proofErr w:type="spellEnd"/>
      <w:r>
        <w:t xml:space="preserve"> test nezávislosti, bylo by to perfektní. </w:t>
      </w:r>
    </w:p>
  </w:comment>
  <w:comment w:id="2" w:author="Standa Ježek" w:date="2013-11-03T20:30:00Z" w:initials="SJ">
    <w:p w14:paraId="7EDE3E8C" w14:textId="77777777" w:rsidR="00255CB5" w:rsidRDefault="00255CB5">
      <w:pPr>
        <w:pStyle w:val="Textkomente"/>
      </w:pPr>
      <w:r>
        <w:rPr>
          <w:rStyle w:val="Odkaznakoment"/>
        </w:rPr>
        <w:annotationRef/>
      </w:r>
      <w:r>
        <w:t>Absence kolinearity není fakticky předpokladem regrese. Jen komplikuje interpretaci výsledků.</w:t>
      </w:r>
    </w:p>
  </w:comment>
  <w:comment w:id="3" w:author="Standa Ježek" w:date="2013-11-03T20:31:00Z" w:initials="SJ">
    <w:p w14:paraId="2F127E4A" w14:textId="77777777" w:rsidR="00255CB5" w:rsidRDefault="00255CB5">
      <w:pPr>
        <w:pStyle w:val="Textkomente"/>
      </w:pPr>
      <w:r>
        <w:rPr>
          <w:rStyle w:val="Odkaznakoment"/>
        </w:rPr>
        <w:annotationRef/>
      </w:r>
      <w:r>
        <w:t>Ten termín ve zprávě nepoužívejte, jde o „interní“ terminologii SPSS. Např. „V prvním bloku byly zahrnuty prediktory…</w:t>
      </w:r>
    </w:p>
  </w:comment>
  <w:comment w:id="4" w:author="Standa Ježek" w:date="2013-11-03T20:33:00Z" w:initials="SJ">
    <w:p w14:paraId="7383B96B" w14:textId="77777777" w:rsidR="00255CB5" w:rsidRDefault="00255CB5">
      <w:pPr>
        <w:pStyle w:val="Textkomente"/>
      </w:pPr>
      <w:r>
        <w:rPr>
          <w:rStyle w:val="Odkaznakoment"/>
        </w:rPr>
        <w:annotationRef/>
      </w:r>
      <w:r>
        <w:t xml:space="preserve">Shoda modelu s daty je oproti nulovému modelu signifikantně vyšší (chí atd.) </w:t>
      </w:r>
    </w:p>
  </w:comment>
  <w:comment w:id="5" w:author="Standa Ježek" w:date="2013-11-03T20:35:00Z" w:initials="SJ">
    <w:p w14:paraId="1F6D243A" w14:textId="77777777" w:rsidR="00255CB5" w:rsidRDefault="00255CB5">
      <w:pPr>
        <w:pStyle w:val="Textkomente"/>
      </w:pPr>
      <w:r>
        <w:rPr>
          <w:rStyle w:val="Odkaznakoment"/>
        </w:rPr>
        <w:annotationRef/>
      </w:r>
      <w:r>
        <w:t>Dobrá tabulka</w:t>
      </w:r>
    </w:p>
  </w:comment>
  <w:comment w:id="6" w:author="Standa Ježek" w:date="2013-11-03T20:38:00Z" w:initials="SJ">
    <w:p w14:paraId="39137D58" w14:textId="77777777" w:rsidR="001855AA" w:rsidRDefault="001855AA">
      <w:pPr>
        <w:pStyle w:val="Textkomente"/>
      </w:pPr>
      <w:r>
        <w:rPr>
          <w:rStyle w:val="Odkaznakoment"/>
        </w:rPr>
        <w:annotationRef/>
      </w:r>
      <w:r>
        <w:t>Srovnání oproti nulovému modelu.</w:t>
      </w:r>
    </w:p>
  </w:comment>
  <w:comment w:id="7" w:author="Standa Ježek" w:date="2013-11-03T20:35:00Z" w:initials="SJ">
    <w:p w14:paraId="3BBC5C41" w14:textId="77777777" w:rsidR="00255CB5" w:rsidRDefault="00255CB5">
      <w:pPr>
        <w:pStyle w:val="Textkomente"/>
      </w:pPr>
      <w:r>
        <w:rPr>
          <w:rStyle w:val="Odkaznakoment"/>
        </w:rPr>
        <w:annotationRef/>
      </w:r>
      <w:r>
        <w:t>Ideální by bylo sloučit tuto tabulku s předchozí.</w:t>
      </w:r>
    </w:p>
  </w:comment>
  <w:comment w:id="8" w:author="Standa Ježek" w:date="2013-11-03T20:38:00Z" w:initials="SJ">
    <w:p w14:paraId="442C07CC" w14:textId="77777777" w:rsidR="001855AA" w:rsidRDefault="001855AA">
      <w:pPr>
        <w:pStyle w:val="Textkomente"/>
      </w:pPr>
      <w:r>
        <w:rPr>
          <w:rStyle w:val="Odkaznakoment"/>
        </w:rPr>
        <w:annotationRef/>
      </w:r>
      <w:r>
        <w:t>Dobrý úsudek. Ilustrace pomocí nevyšší a nejnižší pravděpodobnosti predikované modelem by to ještě zdůraznila.</w:t>
      </w:r>
    </w:p>
  </w:comment>
  <w:comment w:id="9" w:author="Standa Ježek" w:date="2013-11-03T20:39:00Z" w:initials="SJ">
    <w:p w14:paraId="6834034F" w14:textId="77777777" w:rsidR="001855AA" w:rsidRDefault="001855AA">
      <w:pPr>
        <w:pStyle w:val="Textkomente"/>
      </w:pPr>
      <w:r>
        <w:rPr>
          <w:rStyle w:val="Odkaznakoment"/>
        </w:rPr>
        <w:annotationRef/>
      </w:r>
      <w:r>
        <w:t>sníží téměř 3x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ABBA55" w15:done="0"/>
  <w15:commentEx w15:paraId="35184365" w15:done="0"/>
  <w15:commentEx w15:paraId="7EDE3E8C" w15:done="0"/>
  <w15:commentEx w15:paraId="2F127E4A" w15:done="0"/>
  <w15:commentEx w15:paraId="7383B96B" w15:done="0"/>
  <w15:commentEx w15:paraId="1F6D243A" w15:done="0"/>
  <w15:commentEx w15:paraId="39137D58" w15:done="0"/>
  <w15:commentEx w15:paraId="3BBC5C41" w15:done="0"/>
  <w15:commentEx w15:paraId="442C07CC" w15:done="0"/>
  <w15:commentEx w15:paraId="683403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C5"/>
    <w:rsid w:val="00056417"/>
    <w:rsid w:val="0008099D"/>
    <w:rsid w:val="000953B5"/>
    <w:rsid w:val="000F3CF2"/>
    <w:rsid w:val="00141B66"/>
    <w:rsid w:val="001855AA"/>
    <w:rsid w:val="001B6C49"/>
    <w:rsid w:val="001F4321"/>
    <w:rsid w:val="00255CB5"/>
    <w:rsid w:val="00330CA3"/>
    <w:rsid w:val="00350167"/>
    <w:rsid w:val="003D0AC5"/>
    <w:rsid w:val="003D458E"/>
    <w:rsid w:val="004019E2"/>
    <w:rsid w:val="00431DBD"/>
    <w:rsid w:val="00496BC2"/>
    <w:rsid w:val="004B019D"/>
    <w:rsid w:val="004B48D2"/>
    <w:rsid w:val="00505010"/>
    <w:rsid w:val="00542961"/>
    <w:rsid w:val="005645E2"/>
    <w:rsid w:val="00582C49"/>
    <w:rsid w:val="00585942"/>
    <w:rsid w:val="005B08B9"/>
    <w:rsid w:val="005D3187"/>
    <w:rsid w:val="00621709"/>
    <w:rsid w:val="006E134A"/>
    <w:rsid w:val="006F0515"/>
    <w:rsid w:val="00712715"/>
    <w:rsid w:val="007853FD"/>
    <w:rsid w:val="007F57B3"/>
    <w:rsid w:val="00800E0D"/>
    <w:rsid w:val="0081614D"/>
    <w:rsid w:val="00830ABC"/>
    <w:rsid w:val="008B6C2C"/>
    <w:rsid w:val="008C2495"/>
    <w:rsid w:val="00925E05"/>
    <w:rsid w:val="00A0045C"/>
    <w:rsid w:val="00A278DF"/>
    <w:rsid w:val="00A35286"/>
    <w:rsid w:val="00A512D5"/>
    <w:rsid w:val="00A51CBD"/>
    <w:rsid w:val="00A71F0F"/>
    <w:rsid w:val="00A91B3F"/>
    <w:rsid w:val="00AA4A4A"/>
    <w:rsid w:val="00AA544D"/>
    <w:rsid w:val="00B25577"/>
    <w:rsid w:val="00B871C4"/>
    <w:rsid w:val="00BC3408"/>
    <w:rsid w:val="00BC643C"/>
    <w:rsid w:val="00BC7798"/>
    <w:rsid w:val="00C22AD7"/>
    <w:rsid w:val="00C34A95"/>
    <w:rsid w:val="00C40490"/>
    <w:rsid w:val="00CC0B2C"/>
    <w:rsid w:val="00CD64B5"/>
    <w:rsid w:val="00CD6EFD"/>
    <w:rsid w:val="00CE5E92"/>
    <w:rsid w:val="00D0681B"/>
    <w:rsid w:val="00D27800"/>
    <w:rsid w:val="00D55A36"/>
    <w:rsid w:val="00E41F6B"/>
    <w:rsid w:val="00F018B7"/>
    <w:rsid w:val="00F05231"/>
    <w:rsid w:val="00F5636F"/>
    <w:rsid w:val="00F65E9D"/>
    <w:rsid w:val="00FE0DB2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97CE"/>
  <w15:docId w15:val="{6E52A304-6907-47A4-B640-512BA003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B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55C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5C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5C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5C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5C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3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Kocka</dc:creator>
  <cp:keywords/>
  <dc:description/>
  <cp:lastModifiedBy>Standa Ježek</cp:lastModifiedBy>
  <cp:revision>59</cp:revision>
  <dcterms:created xsi:type="dcterms:W3CDTF">2013-10-27T09:15:00Z</dcterms:created>
  <dcterms:modified xsi:type="dcterms:W3CDTF">2013-11-03T19:41:00Z</dcterms:modified>
</cp:coreProperties>
</file>