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DD" w:rsidRPr="00350F22" w:rsidRDefault="00E13C63">
      <w:pPr>
        <w:rPr>
          <w:rFonts w:ascii="Arial" w:hAnsi="Arial" w:cs="Arial"/>
        </w:rPr>
      </w:pPr>
      <w:bookmarkStart w:id="0" w:name="_GoBack"/>
      <w:bookmarkEnd w:id="0"/>
      <w:r w:rsidRPr="00E13C63">
        <w:rPr>
          <w:rFonts w:ascii="Arial" w:hAnsi="Arial" w:cs="Arial"/>
          <w:b/>
        </w:rPr>
        <w:t>ANOVA</w:t>
      </w:r>
    </w:p>
    <w:p w:rsidR="00ED6D22" w:rsidRDefault="00ED6D22" w:rsidP="00ED6D22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Data jsme čerpali ze statsci.org, jedná se o data 19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participantů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- zajímal nás vztah barvy vlasů (pro četnosti viz tabulku 1.1) a prahu bolesti (M = 47,84, SD = 11,46), přičemž jsme předpokládali, že </w:t>
      </w:r>
      <w:commentRangeStart w:id="1"/>
      <w:r>
        <w:rPr>
          <w:rFonts w:ascii="Arial" w:hAnsi="Arial" w:cs="Arial"/>
          <w:color w:val="000000"/>
          <w:sz w:val="23"/>
          <w:szCs w:val="23"/>
        </w:rPr>
        <w:t>lidé s různými barvami vlasů budou mít jiné prahy bolesti</w:t>
      </w:r>
      <w:commentRangeEnd w:id="1"/>
      <w:r w:rsidR="00C417FA">
        <w:rPr>
          <w:rStyle w:val="Odkaznakoment"/>
          <w:rFonts w:asciiTheme="minorHAnsi" w:eastAsiaTheme="minorHAnsi" w:hAnsiTheme="minorHAnsi" w:cstheme="minorBidi"/>
          <w:lang w:eastAsia="en-US"/>
        </w:rPr>
        <w:commentReference w:id="1"/>
      </w:r>
      <w:r>
        <w:rPr>
          <w:rFonts w:ascii="Arial" w:hAnsi="Arial" w:cs="Arial"/>
          <w:color w:val="000000"/>
          <w:sz w:val="23"/>
          <w:szCs w:val="23"/>
        </w:rPr>
        <w:t>. Dále předpokládáme, že lidé s nejsvětlejšími vlasy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svěle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blond) budou nejcitlivější, čili budou mít nejnižší práh bolesti. </w:t>
      </w:r>
      <w:commentRangeStart w:id="2"/>
      <w:r>
        <w:rPr>
          <w:rFonts w:ascii="Arial" w:hAnsi="Arial" w:cs="Arial"/>
          <w:color w:val="000000"/>
          <w:sz w:val="23"/>
          <w:szCs w:val="23"/>
        </w:rPr>
        <w:t>Předpoklady nezávislosti pozorování a homogenity rozptylů (p = 0,692)  nebyly narušeny. Předpoklad normality je vzhledem k velice malé velikosti vzorku poměrně těžko ověřitelný, nicméně připomíná normální rozložení.</w:t>
      </w:r>
      <w:commentRangeEnd w:id="2"/>
      <w:r w:rsidR="00C417FA">
        <w:rPr>
          <w:rStyle w:val="Odkaznakoment"/>
          <w:rFonts w:asciiTheme="minorHAnsi" w:eastAsiaTheme="minorHAnsi" w:hAnsiTheme="minorHAnsi" w:cstheme="minorBidi"/>
          <w:lang w:eastAsia="en-US"/>
        </w:rPr>
        <w:commentReference w:id="2"/>
      </w:r>
    </w:p>
    <w:p w:rsidR="00ED6D22" w:rsidRDefault="00ED6D22" w:rsidP="00ED6D22">
      <w:pPr>
        <w:pStyle w:val="Normlnweb"/>
        <w:spacing w:before="0" w:beforeAutospacing="0" w:after="0" w:afterAutospacing="0"/>
      </w:pPr>
    </w:p>
    <w:p w:rsidR="00672C96" w:rsidRPr="00A4495D" w:rsidRDefault="00672C96" w:rsidP="00672C9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4495D">
        <w:rPr>
          <w:rFonts w:ascii="Arial" w:eastAsia="Times New Roman" w:hAnsi="Arial" w:cs="Arial"/>
          <w:lang w:eastAsia="cs-CZ"/>
        </w:rPr>
        <w:br/>
      </w:r>
      <w:r w:rsidRPr="00350F22">
        <w:rPr>
          <w:rFonts w:ascii="Arial" w:eastAsia="Times New Roman" w:hAnsi="Arial" w:cs="Arial"/>
          <w:lang w:eastAsia="cs-CZ"/>
        </w:rPr>
        <w:t>Tabulka 1.1 Četnosti a deskriptivní statistiky proměnných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8"/>
        <w:gridCol w:w="1970"/>
        <w:gridCol w:w="1986"/>
        <w:gridCol w:w="1594"/>
        <w:gridCol w:w="1594"/>
      </w:tblGrid>
      <w:tr w:rsidR="00041160" w:rsidRPr="00350F22" w:rsidTr="00041160"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041160" w:rsidRPr="00350F22" w:rsidRDefault="00041160" w:rsidP="00981E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:rsidR="00041160" w:rsidRPr="00350F22" w:rsidRDefault="00041160" w:rsidP="00981E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041160" w:rsidRPr="00350F22" w:rsidRDefault="00041160" w:rsidP="00981E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60" w:rsidRPr="00350F22" w:rsidRDefault="00041160" w:rsidP="00041160">
            <w:pPr>
              <w:jc w:val="center"/>
              <w:rPr>
                <w:rFonts w:ascii="Arial" w:hAnsi="Arial" w:cs="Arial"/>
              </w:rPr>
            </w:pPr>
            <w:r w:rsidRPr="00350F22">
              <w:rPr>
                <w:rFonts w:ascii="Arial" w:hAnsi="Arial" w:cs="Arial"/>
              </w:rPr>
              <w:t>Práh bolesti</w:t>
            </w:r>
          </w:p>
        </w:tc>
      </w:tr>
      <w:tr w:rsidR="0019390F" w:rsidRPr="00350F22" w:rsidTr="00041160"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19390F" w:rsidRPr="00350F22" w:rsidRDefault="00041160" w:rsidP="00041160">
            <w:pPr>
              <w:rPr>
                <w:rFonts w:ascii="Arial" w:hAnsi="Arial" w:cs="Arial"/>
              </w:rPr>
            </w:pPr>
            <w:r w:rsidRPr="00350F22">
              <w:rPr>
                <w:rFonts w:ascii="Arial" w:hAnsi="Arial" w:cs="Arial"/>
              </w:rPr>
              <w:t>Barva vlasů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19390F" w:rsidRPr="00350F22" w:rsidRDefault="00041160" w:rsidP="00981E3E">
            <w:pPr>
              <w:jc w:val="center"/>
              <w:rPr>
                <w:rFonts w:ascii="Arial" w:hAnsi="Arial" w:cs="Arial"/>
              </w:rPr>
            </w:pPr>
            <w:r w:rsidRPr="00350F22">
              <w:rPr>
                <w:rFonts w:ascii="Arial" w:hAnsi="Arial" w:cs="Arial"/>
              </w:rPr>
              <w:t>f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9390F" w:rsidRPr="00350F22" w:rsidRDefault="00041160" w:rsidP="00981E3E">
            <w:pPr>
              <w:jc w:val="center"/>
              <w:rPr>
                <w:rFonts w:ascii="Arial" w:hAnsi="Arial" w:cs="Arial"/>
              </w:rPr>
            </w:pPr>
            <w:r w:rsidRPr="00350F22">
              <w:rPr>
                <w:rFonts w:ascii="Arial" w:hAnsi="Arial" w:cs="Arial"/>
              </w:rPr>
              <w:t>%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90F" w:rsidRPr="00350F22" w:rsidRDefault="00041160" w:rsidP="00041160">
            <w:pPr>
              <w:jc w:val="center"/>
              <w:rPr>
                <w:rFonts w:ascii="Arial" w:hAnsi="Arial" w:cs="Arial"/>
              </w:rPr>
            </w:pPr>
            <w:r w:rsidRPr="00350F22">
              <w:rPr>
                <w:rFonts w:ascii="Arial" w:hAnsi="Arial" w:cs="Arial"/>
              </w:rPr>
              <w:t>M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90F" w:rsidRPr="00350F22" w:rsidRDefault="00041160" w:rsidP="00041160">
            <w:pPr>
              <w:jc w:val="center"/>
              <w:rPr>
                <w:rFonts w:ascii="Arial" w:hAnsi="Arial" w:cs="Arial"/>
              </w:rPr>
            </w:pPr>
            <w:r w:rsidRPr="00350F22">
              <w:rPr>
                <w:rFonts w:ascii="Arial" w:hAnsi="Arial" w:cs="Arial"/>
              </w:rPr>
              <w:t>SD</w:t>
            </w:r>
          </w:p>
        </w:tc>
      </w:tr>
      <w:tr w:rsidR="00041160" w:rsidRPr="00350F22" w:rsidTr="00041160"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041160" w:rsidRPr="00350F22" w:rsidRDefault="00041160" w:rsidP="00041160">
            <w:pPr>
              <w:rPr>
                <w:rFonts w:ascii="Arial" w:hAnsi="Arial" w:cs="Arial"/>
              </w:rPr>
            </w:pPr>
            <w:proofErr w:type="spellStart"/>
            <w:r w:rsidRPr="00350F22">
              <w:rPr>
                <w:rFonts w:ascii="Arial" w:hAnsi="Arial" w:cs="Arial"/>
              </w:rPr>
              <w:t>Svělte</w:t>
            </w:r>
            <w:proofErr w:type="spellEnd"/>
            <w:r w:rsidRPr="00350F22">
              <w:rPr>
                <w:rFonts w:ascii="Arial" w:hAnsi="Arial" w:cs="Arial"/>
              </w:rPr>
              <w:t xml:space="preserve"> blond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:rsidR="00041160" w:rsidRPr="00981E3E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1E3E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041160" w:rsidRPr="00981E3E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1E3E">
              <w:rPr>
                <w:rFonts w:ascii="Arial" w:eastAsia="Times New Roman" w:hAnsi="Arial" w:cs="Arial"/>
                <w:color w:val="000000"/>
                <w:lang w:eastAsia="cs-CZ"/>
              </w:rPr>
              <w:t>26,3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041160" w:rsidRPr="00041160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50F22">
              <w:rPr>
                <w:rFonts w:ascii="Arial" w:eastAsia="Times New Roman" w:hAnsi="Arial" w:cs="Arial"/>
                <w:color w:val="000000"/>
                <w:lang w:eastAsia="cs-CZ"/>
              </w:rPr>
              <w:t>59,20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041160" w:rsidRPr="00041160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50F22">
              <w:rPr>
                <w:rFonts w:ascii="Arial" w:eastAsia="Times New Roman" w:hAnsi="Arial" w:cs="Arial"/>
                <w:color w:val="000000"/>
                <w:lang w:eastAsia="cs-CZ"/>
              </w:rPr>
              <w:t>8,53</w:t>
            </w:r>
          </w:p>
        </w:tc>
      </w:tr>
      <w:tr w:rsidR="00041160" w:rsidRPr="00350F22" w:rsidTr="00041160">
        <w:tc>
          <w:tcPr>
            <w:tcW w:w="1928" w:type="dxa"/>
            <w:vAlign w:val="center"/>
          </w:tcPr>
          <w:p w:rsidR="00041160" w:rsidRPr="00350F22" w:rsidRDefault="00041160" w:rsidP="00041160">
            <w:pPr>
              <w:rPr>
                <w:rFonts w:ascii="Arial" w:hAnsi="Arial" w:cs="Arial"/>
              </w:rPr>
            </w:pPr>
            <w:r w:rsidRPr="00350F22">
              <w:rPr>
                <w:rFonts w:ascii="Arial" w:hAnsi="Arial" w:cs="Arial"/>
              </w:rPr>
              <w:t>Tmavě blond</w:t>
            </w:r>
          </w:p>
        </w:tc>
        <w:tc>
          <w:tcPr>
            <w:tcW w:w="1970" w:type="dxa"/>
            <w:vAlign w:val="center"/>
          </w:tcPr>
          <w:p w:rsidR="00041160" w:rsidRPr="00981E3E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1E3E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1986" w:type="dxa"/>
            <w:vAlign w:val="center"/>
          </w:tcPr>
          <w:p w:rsidR="00041160" w:rsidRPr="00981E3E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1E3E">
              <w:rPr>
                <w:rFonts w:ascii="Arial" w:eastAsia="Times New Roman" w:hAnsi="Arial" w:cs="Arial"/>
                <w:color w:val="000000"/>
                <w:lang w:eastAsia="cs-CZ"/>
              </w:rPr>
              <w:t>26,3</w:t>
            </w:r>
          </w:p>
        </w:tc>
        <w:tc>
          <w:tcPr>
            <w:tcW w:w="1594" w:type="dxa"/>
            <w:vAlign w:val="center"/>
          </w:tcPr>
          <w:p w:rsidR="00041160" w:rsidRPr="00041160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50F22">
              <w:rPr>
                <w:rFonts w:ascii="Arial" w:eastAsia="Times New Roman" w:hAnsi="Arial" w:cs="Arial"/>
                <w:color w:val="000000"/>
                <w:lang w:eastAsia="cs-CZ"/>
              </w:rPr>
              <w:t>51,20</w:t>
            </w:r>
          </w:p>
        </w:tc>
        <w:tc>
          <w:tcPr>
            <w:tcW w:w="1594" w:type="dxa"/>
            <w:vAlign w:val="center"/>
          </w:tcPr>
          <w:p w:rsidR="00041160" w:rsidRPr="00041160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50F22">
              <w:rPr>
                <w:rFonts w:ascii="Arial" w:eastAsia="Times New Roman" w:hAnsi="Arial" w:cs="Arial"/>
                <w:color w:val="000000"/>
                <w:lang w:eastAsia="cs-CZ"/>
              </w:rPr>
              <w:t>9,28</w:t>
            </w:r>
          </w:p>
        </w:tc>
      </w:tr>
      <w:tr w:rsidR="00041160" w:rsidRPr="00350F22" w:rsidTr="00041160">
        <w:tc>
          <w:tcPr>
            <w:tcW w:w="1928" w:type="dxa"/>
            <w:vAlign w:val="center"/>
          </w:tcPr>
          <w:p w:rsidR="00041160" w:rsidRPr="00350F22" w:rsidRDefault="00041160" w:rsidP="00041160">
            <w:pPr>
              <w:rPr>
                <w:rFonts w:ascii="Arial" w:hAnsi="Arial" w:cs="Arial"/>
              </w:rPr>
            </w:pPr>
            <w:r w:rsidRPr="00350F22">
              <w:rPr>
                <w:rFonts w:ascii="Arial" w:hAnsi="Arial" w:cs="Arial"/>
              </w:rPr>
              <w:t>Světle hnědé</w:t>
            </w:r>
          </w:p>
        </w:tc>
        <w:tc>
          <w:tcPr>
            <w:tcW w:w="1970" w:type="dxa"/>
            <w:vAlign w:val="center"/>
          </w:tcPr>
          <w:p w:rsidR="00041160" w:rsidRPr="00981E3E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1E3E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1986" w:type="dxa"/>
            <w:vAlign w:val="center"/>
          </w:tcPr>
          <w:p w:rsidR="00041160" w:rsidRPr="00981E3E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1E3E">
              <w:rPr>
                <w:rFonts w:ascii="Arial" w:eastAsia="Times New Roman" w:hAnsi="Arial" w:cs="Arial"/>
                <w:color w:val="000000"/>
                <w:lang w:eastAsia="cs-CZ"/>
              </w:rPr>
              <w:t>21,1</w:t>
            </w:r>
          </w:p>
        </w:tc>
        <w:tc>
          <w:tcPr>
            <w:tcW w:w="1594" w:type="dxa"/>
            <w:vAlign w:val="center"/>
          </w:tcPr>
          <w:p w:rsidR="00041160" w:rsidRPr="00041160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50F22">
              <w:rPr>
                <w:rFonts w:ascii="Arial" w:eastAsia="Times New Roman" w:hAnsi="Arial" w:cs="Arial"/>
                <w:color w:val="000000"/>
                <w:lang w:eastAsia="cs-CZ"/>
              </w:rPr>
              <w:t>42,50</w:t>
            </w:r>
          </w:p>
        </w:tc>
        <w:tc>
          <w:tcPr>
            <w:tcW w:w="1594" w:type="dxa"/>
            <w:vAlign w:val="center"/>
          </w:tcPr>
          <w:p w:rsidR="00041160" w:rsidRPr="00041160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50F22">
              <w:rPr>
                <w:rFonts w:ascii="Arial" w:eastAsia="Times New Roman" w:hAnsi="Arial" w:cs="Arial"/>
                <w:color w:val="000000"/>
                <w:lang w:eastAsia="cs-CZ"/>
              </w:rPr>
              <w:t>5,45</w:t>
            </w:r>
          </w:p>
        </w:tc>
      </w:tr>
      <w:tr w:rsidR="00041160" w:rsidRPr="00350F22" w:rsidTr="00041160"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041160" w:rsidRPr="00350F22" w:rsidRDefault="00041160" w:rsidP="00041160">
            <w:pPr>
              <w:rPr>
                <w:rFonts w:ascii="Arial" w:hAnsi="Arial" w:cs="Arial"/>
              </w:rPr>
            </w:pPr>
            <w:r w:rsidRPr="00350F22">
              <w:rPr>
                <w:rFonts w:ascii="Arial" w:hAnsi="Arial" w:cs="Arial"/>
              </w:rPr>
              <w:t>Tmavě hnědé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041160" w:rsidRPr="00981E3E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1E3E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041160" w:rsidRPr="00981E3E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1E3E">
              <w:rPr>
                <w:rFonts w:ascii="Arial" w:eastAsia="Times New Roman" w:hAnsi="Arial" w:cs="Arial"/>
                <w:color w:val="000000"/>
                <w:lang w:eastAsia="cs-CZ"/>
              </w:rPr>
              <w:t>26,3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041160" w:rsidRPr="00041160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50F22">
              <w:rPr>
                <w:rFonts w:ascii="Arial" w:eastAsia="Times New Roman" w:hAnsi="Arial" w:cs="Arial"/>
                <w:color w:val="000000"/>
                <w:lang w:eastAsia="cs-CZ"/>
              </w:rPr>
              <w:t>37,40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041160" w:rsidRPr="00041160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50F22">
              <w:rPr>
                <w:rFonts w:ascii="Arial" w:eastAsia="Times New Roman" w:hAnsi="Arial" w:cs="Arial"/>
                <w:color w:val="000000"/>
                <w:lang w:eastAsia="cs-CZ"/>
              </w:rPr>
              <w:t>8,32</w:t>
            </w:r>
          </w:p>
        </w:tc>
      </w:tr>
      <w:tr w:rsidR="00041160" w:rsidRPr="00350F22" w:rsidTr="00041160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60" w:rsidRPr="00350F22" w:rsidRDefault="00041160" w:rsidP="00041160">
            <w:pPr>
              <w:rPr>
                <w:rFonts w:ascii="Arial" w:hAnsi="Arial" w:cs="Arial"/>
              </w:rPr>
            </w:pPr>
            <w:r w:rsidRPr="00350F22">
              <w:rPr>
                <w:rFonts w:ascii="Arial" w:hAnsi="Arial" w:cs="Arial"/>
              </w:rPr>
              <w:t>Celkem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60" w:rsidRPr="00981E3E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1E3E">
              <w:rPr>
                <w:rFonts w:ascii="Arial" w:eastAsia="Times New Roman" w:hAnsi="Arial" w:cs="Arial"/>
                <w:color w:val="000000"/>
                <w:lang w:eastAsia="cs-CZ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60" w:rsidRPr="00981E3E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1E3E">
              <w:rPr>
                <w:rFonts w:ascii="Arial" w:eastAsia="Times New Roman" w:hAnsi="Arial" w:cs="Arial"/>
                <w:color w:val="000000"/>
                <w:lang w:eastAsia="cs-CZ"/>
              </w:rPr>
              <w:t>100,0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60" w:rsidRPr="00041160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50F22">
              <w:rPr>
                <w:rFonts w:ascii="Arial" w:eastAsia="Times New Roman" w:hAnsi="Arial" w:cs="Arial"/>
                <w:color w:val="000000"/>
                <w:lang w:eastAsia="cs-CZ"/>
              </w:rPr>
              <w:t>47,84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160" w:rsidRPr="00041160" w:rsidRDefault="00041160" w:rsidP="00041160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50F22">
              <w:rPr>
                <w:rFonts w:ascii="Arial" w:eastAsia="Times New Roman" w:hAnsi="Arial" w:cs="Arial"/>
                <w:color w:val="000000"/>
                <w:lang w:eastAsia="cs-CZ"/>
              </w:rPr>
              <w:t>11,46</w:t>
            </w:r>
          </w:p>
        </w:tc>
      </w:tr>
    </w:tbl>
    <w:p w:rsidR="008C21A4" w:rsidRPr="00C9210E" w:rsidRDefault="0019390F" w:rsidP="00C9210E">
      <w:pPr>
        <w:tabs>
          <w:tab w:val="left" w:pos="1500"/>
        </w:tabs>
        <w:rPr>
          <w:rFonts w:ascii="Arial" w:hAnsi="Arial" w:cs="Arial"/>
        </w:rPr>
      </w:pPr>
      <w:r w:rsidRPr="00350F22">
        <w:rPr>
          <w:rFonts w:ascii="Arial" w:hAnsi="Arial" w:cs="Arial"/>
        </w:rPr>
        <w:tab/>
      </w:r>
    </w:p>
    <w:p w:rsidR="00ED6D22" w:rsidRPr="00ED6D22" w:rsidRDefault="00ED6D22" w:rsidP="00ED6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One</w:t>
      </w:r>
      <w:proofErr w:type="spellEnd"/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-</w:t>
      </w:r>
      <w:proofErr w:type="spellStart"/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way</w:t>
      </w:r>
      <w:proofErr w:type="spellEnd"/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ANOVA ukázala, že existuje signifikantní rozdíl ve výšce prahu bolesti mezi lidmi s různými barvami </w:t>
      </w:r>
      <w:proofErr w:type="gramStart"/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vlasů (F(3, 15</w:t>
      </w:r>
      <w:proofErr w:type="gramEnd"/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) = 6,79, p &lt; 0,01, </w:t>
      </w:r>
      <w:commentRangeStart w:id="3"/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η</w:t>
      </w:r>
      <w:r w:rsidRPr="00ED6D22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cs-CZ"/>
        </w:rPr>
        <w:t>2</w:t>
      </w:r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= 0,58, ω</w:t>
      </w:r>
      <w:r w:rsidRPr="00ED6D22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cs-CZ"/>
        </w:rPr>
        <w:t>2</w:t>
      </w:r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= 0,48</w:t>
      </w:r>
      <w:commentRangeEnd w:id="3"/>
      <w:r w:rsidR="00C417FA">
        <w:rPr>
          <w:rStyle w:val="Odkaznakoment"/>
        </w:rPr>
        <w:commentReference w:id="3"/>
      </w:r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), což potvrzuje naši první hypotézu. Z následné analýzy kontrastů jsme zjistili, že signifikantní kontrast je mezi světle blonďatými lidmi a všemi ostatními </w:t>
      </w:r>
      <w:proofErr w:type="gramStart"/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skupinami (t(15</w:t>
      </w:r>
      <w:proofErr w:type="gramEnd"/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) = 3,64, p &lt; 0,01, r = 0,68) a o něco menší kontrast mezi světle blonďatými a světle tmavovlasými lidmi (t (15) = 3,05, p &lt; 0,01, r = 0,62). Zato nesignifikantní se ukázal kontrast mezi světle a tmavě blonďatými </w:t>
      </w:r>
      <w:proofErr w:type="gramStart"/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lidmi (t(15</w:t>
      </w:r>
      <w:proofErr w:type="gramEnd"/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 = 1,55, p = 0,14 (</w:t>
      </w:r>
      <w:proofErr w:type="spellStart"/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ns</w:t>
      </w:r>
      <w:proofErr w:type="spellEnd"/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.), r = 0,37). Tyto výsledky podporují naši druhou hypotézu.</w:t>
      </w:r>
    </w:p>
    <w:p w:rsidR="00ED6D22" w:rsidRPr="00ED6D22" w:rsidRDefault="00ED6D22" w:rsidP="00ED6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D22" w:rsidRPr="00ED6D22" w:rsidRDefault="00ED6D22" w:rsidP="00ED6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D6D22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FAKTORIÁLNÍ ANOVA</w:t>
      </w:r>
    </w:p>
    <w:p w:rsidR="00C9210E" w:rsidRPr="00C9210E" w:rsidRDefault="00C9210E" w:rsidP="00C921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C9210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Pro tuto analýzu jsme vycházeli z dat Long1.sav, které sledují různé proměnné u dětí o průměrném věku 14,07 let (SD = 1,99).</w:t>
      </w:r>
    </w:p>
    <w:p w:rsidR="00C9210E" w:rsidRPr="00C9210E" w:rsidRDefault="00C9210E" w:rsidP="00C921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C9210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Ověřovali jsme, zdali je rozdíl v míře individualismu (N = 762; M = 2,24; SD = 0,55, Min = 1, Max = 4) v závislosti na pohlaví a </w:t>
      </w:r>
      <w:commentRangeStart w:id="4"/>
      <w:r w:rsidRPr="00C9210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počtu sourozenců</w:t>
      </w:r>
      <w:commentRangeEnd w:id="4"/>
      <w:r w:rsidR="0055530A">
        <w:rPr>
          <w:rStyle w:val="Odkaznakoment"/>
        </w:rPr>
        <w:commentReference w:id="4"/>
      </w:r>
      <w:r w:rsidRPr="00C9210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 Proměnnou počet sourozenců jsme rozdělili do čtyř kategorií: Jedináček, 1 sourozenec, 2 sourozenci a 3 a více sourozenců (Viz tabulka 2.1)</w:t>
      </w:r>
    </w:p>
    <w:p w:rsidR="00C9210E" w:rsidRPr="00C9210E" w:rsidRDefault="00C9210E" w:rsidP="00C9210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commentRangeStart w:id="5"/>
      <w:proofErr w:type="spellStart"/>
      <w:r w:rsidRPr="00C9210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Hypotetizovali</w:t>
      </w:r>
      <w:proofErr w:type="spellEnd"/>
      <w:r w:rsidRPr="00C9210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jsme, že s </w:t>
      </w:r>
      <w:commentRangeStart w:id="6"/>
      <w:r w:rsidRPr="00C9210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rostoucím počtem sourozenců</w:t>
      </w:r>
      <w:commentRangeEnd w:id="6"/>
      <w:r w:rsidR="0055530A">
        <w:rPr>
          <w:rStyle w:val="Odkaznakoment"/>
        </w:rPr>
        <w:commentReference w:id="6"/>
      </w:r>
      <w:r w:rsidRPr="00C9210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bude individualismus klesat, přičemž zároveň zde bude hrát roli pohlaví </w:t>
      </w:r>
      <w:proofErr w:type="spellStart"/>
      <w:r w:rsidRPr="00C9210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participanta</w:t>
      </w:r>
      <w:proofErr w:type="spellEnd"/>
      <w:r w:rsidRPr="00C9210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- u dívek jsme předpokládali menší míru individualismu.</w:t>
      </w:r>
      <w:commentRangeEnd w:id="5"/>
      <w:r w:rsidR="0055530A">
        <w:rPr>
          <w:rStyle w:val="Odkaznakoment"/>
        </w:rPr>
        <w:commentReference w:id="5"/>
      </w:r>
    </w:p>
    <w:p w:rsidR="00ED6D22" w:rsidRPr="00ED6D22" w:rsidRDefault="00ED6D22" w:rsidP="00ED6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D22" w:rsidRPr="00ED6D22" w:rsidRDefault="00ED6D22" w:rsidP="00ED6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Předpoklady pro použití faktoriální ANOVY - normalita rozložení ve </w:t>
      </w:r>
      <w:r w:rsidR="00C9210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všech kategoriích</w:t>
      </w:r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commentRangeStart w:id="7"/>
      <w:proofErr w:type="spellStart"/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homoskedascita</w:t>
      </w:r>
      <w:proofErr w:type="spellEnd"/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residuí </w:t>
      </w:r>
      <w:commentRangeEnd w:id="7"/>
      <w:r w:rsidR="00D972F4">
        <w:rPr>
          <w:rStyle w:val="Odkaznakoment"/>
        </w:rPr>
        <w:commentReference w:id="7"/>
      </w:r>
      <w:r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(p = 0,067), nezávislost pozorování a dostatečné zastoupení dat v každé kombinaci kategorií - byly splněny.</w:t>
      </w:r>
    </w:p>
    <w:p w:rsidR="00ED6D22" w:rsidRPr="00ED6D22" w:rsidRDefault="00ED6D22" w:rsidP="00ED6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6D22" w:rsidRPr="00ED6D22" w:rsidRDefault="00C9210E" w:rsidP="00ED6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Tabulka </w:t>
      </w:r>
      <w:r w:rsidR="00ED6D22" w:rsidRPr="00ED6D2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2.1 </w:t>
      </w:r>
      <w:r w:rsidR="00ED6D22" w:rsidRPr="00ED6D22">
        <w:rPr>
          <w:rFonts w:ascii="Arial" w:eastAsia="Times New Roman" w:hAnsi="Arial" w:cs="Arial"/>
          <w:i/>
          <w:color w:val="000000"/>
          <w:sz w:val="23"/>
          <w:szCs w:val="23"/>
          <w:lang w:eastAsia="cs-CZ"/>
        </w:rPr>
        <w:t>Tabulka četností pro oba faktory</w:t>
      </w:r>
    </w:p>
    <w:p w:rsidR="008C21A4" w:rsidRDefault="008C21A4" w:rsidP="008C21A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tbl>
      <w:tblPr>
        <w:tblStyle w:val="Mkatabul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4"/>
        <w:gridCol w:w="1133"/>
        <w:gridCol w:w="1133"/>
        <w:gridCol w:w="1133"/>
        <w:gridCol w:w="1133"/>
        <w:gridCol w:w="1133"/>
        <w:gridCol w:w="1133"/>
      </w:tblGrid>
      <w:tr w:rsidR="008C21A4" w:rsidTr="00BE60CD"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:rsidR="008C21A4" w:rsidRPr="00350F22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Pohlaví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C21A4" w:rsidTr="00BE60CD">
        <w:tc>
          <w:tcPr>
            <w:tcW w:w="2264" w:type="dxa"/>
            <w:vAlign w:val="center"/>
          </w:tcPr>
          <w:p w:rsidR="008C21A4" w:rsidRPr="00350F22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Muži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Ženy</w:t>
            </w:r>
          </w:p>
        </w:tc>
        <w:tc>
          <w:tcPr>
            <w:tcW w:w="2266" w:type="dxa"/>
            <w:gridSpan w:val="2"/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Celkem</w:t>
            </w:r>
          </w:p>
        </w:tc>
      </w:tr>
      <w:tr w:rsidR="008C21A4" w:rsidTr="00BE60CD"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8C21A4" w:rsidRPr="00350F22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Počet sourozenců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f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f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f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%</w:t>
            </w:r>
          </w:p>
        </w:tc>
      </w:tr>
      <w:tr w:rsidR="008C21A4" w:rsidTr="00BE60CD"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:rsidR="008C21A4" w:rsidRPr="00350F22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Jedináček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4,4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5,4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75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9,8</w:t>
            </w:r>
          </w:p>
        </w:tc>
      </w:tr>
      <w:tr w:rsidR="008C21A4" w:rsidTr="00BE60CD">
        <w:tc>
          <w:tcPr>
            <w:tcW w:w="2264" w:type="dxa"/>
            <w:vAlign w:val="center"/>
          </w:tcPr>
          <w:p w:rsidR="008C21A4" w:rsidRPr="00350F22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1 sourozenec</w:t>
            </w:r>
          </w:p>
        </w:tc>
        <w:tc>
          <w:tcPr>
            <w:tcW w:w="1133" w:type="dxa"/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173</w:t>
            </w:r>
          </w:p>
        </w:tc>
        <w:tc>
          <w:tcPr>
            <w:tcW w:w="1133" w:type="dxa"/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22,6</w:t>
            </w:r>
          </w:p>
        </w:tc>
        <w:tc>
          <w:tcPr>
            <w:tcW w:w="1133" w:type="dxa"/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267</w:t>
            </w:r>
          </w:p>
        </w:tc>
        <w:tc>
          <w:tcPr>
            <w:tcW w:w="1133" w:type="dxa"/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34,9</w:t>
            </w:r>
          </w:p>
        </w:tc>
        <w:tc>
          <w:tcPr>
            <w:tcW w:w="1133" w:type="dxa"/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440</w:t>
            </w:r>
          </w:p>
        </w:tc>
        <w:tc>
          <w:tcPr>
            <w:tcW w:w="1133" w:type="dxa"/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57,4</w:t>
            </w:r>
          </w:p>
        </w:tc>
      </w:tr>
      <w:tr w:rsidR="008C21A4" w:rsidTr="00BE60CD">
        <w:tc>
          <w:tcPr>
            <w:tcW w:w="2264" w:type="dxa"/>
            <w:vAlign w:val="center"/>
          </w:tcPr>
          <w:p w:rsidR="008C21A4" w:rsidRPr="00350F22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2 sourozenci</w:t>
            </w:r>
          </w:p>
        </w:tc>
        <w:tc>
          <w:tcPr>
            <w:tcW w:w="1133" w:type="dxa"/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73</w:t>
            </w:r>
          </w:p>
        </w:tc>
        <w:tc>
          <w:tcPr>
            <w:tcW w:w="1133" w:type="dxa"/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9,5</w:t>
            </w:r>
          </w:p>
        </w:tc>
        <w:tc>
          <w:tcPr>
            <w:tcW w:w="1133" w:type="dxa"/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84</w:t>
            </w:r>
          </w:p>
        </w:tc>
        <w:tc>
          <w:tcPr>
            <w:tcW w:w="1133" w:type="dxa"/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11,0</w:t>
            </w:r>
          </w:p>
        </w:tc>
        <w:tc>
          <w:tcPr>
            <w:tcW w:w="1133" w:type="dxa"/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157</w:t>
            </w:r>
          </w:p>
        </w:tc>
        <w:tc>
          <w:tcPr>
            <w:tcW w:w="1133" w:type="dxa"/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20,5</w:t>
            </w:r>
          </w:p>
        </w:tc>
      </w:tr>
      <w:tr w:rsidR="008C21A4" w:rsidTr="00BE60CD"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8C21A4" w:rsidRPr="00350F22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lastRenderedPageBreak/>
              <w:t>3 a více sourozenců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37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4,8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57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7,4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12,3</w:t>
            </w:r>
          </w:p>
        </w:tc>
      </w:tr>
      <w:tr w:rsidR="008C21A4" w:rsidTr="00BE60CD"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A4" w:rsidRPr="00350F22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Celkem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317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41,4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449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58,6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766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A4" w:rsidRDefault="008C21A4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100,0</w:t>
            </w:r>
          </w:p>
        </w:tc>
      </w:tr>
    </w:tbl>
    <w:p w:rsidR="00A62D50" w:rsidRDefault="00A62D50" w:rsidP="00672C9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9210E" w:rsidRDefault="00C9210E" w:rsidP="00672C9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9210E" w:rsidRDefault="00C9210E" w:rsidP="00672C9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61BDA" w:rsidRDefault="00C9210E" w:rsidP="00C61BDA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Tabulka 2</w:t>
      </w:r>
      <w:r w:rsidR="00C61BDA" w:rsidRPr="00350F22">
        <w:rPr>
          <w:rFonts w:ascii="Arial" w:eastAsia="Times New Roman" w:hAnsi="Arial" w:cs="Arial"/>
          <w:lang w:eastAsia="cs-CZ"/>
        </w:rPr>
        <w:t xml:space="preserve">.2 </w:t>
      </w:r>
      <w:r w:rsidR="00C61BDA" w:rsidRPr="00C9210E">
        <w:rPr>
          <w:rFonts w:ascii="Arial" w:eastAsia="Times New Roman" w:hAnsi="Arial" w:cs="Arial"/>
          <w:i/>
          <w:lang w:eastAsia="cs-CZ"/>
        </w:rPr>
        <w:t xml:space="preserve">Průměry a směrodatné odchylky </w:t>
      </w:r>
      <w:r w:rsidRPr="00C9210E">
        <w:rPr>
          <w:rFonts w:ascii="Arial" w:eastAsia="Times New Roman" w:hAnsi="Arial" w:cs="Arial"/>
          <w:i/>
          <w:lang w:eastAsia="cs-CZ"/>
        </w:rPr>
        <w:t xml:space="preserve">individualismu </w:t>
      </w:r>
      <w:r w:rsidR="00C61BDA" w:rsidRPr="00C9210E">
        <w:rPr>
          <w:rFonts w:ascii="Arial" w:eastAsia="Times New Roman" w:hAnsi="Arial" w:cs="Arial"/>
          <w:i/>
          <w:lang w:eastAsia="cs-CZ"/>
        </w:rPr>
        <w:t>pro oba</w:t>
      </w:r>
      <w:r w:rsidR="008C21A4" w:rsidRPr="00C9210E">
        <w:rPr>
          <w:rFonts w:ascii="Arial" w:eastAsia="Times New Roman" w:hAnsi="Arial" w:cs="Arial"/>
          <w:i/>
          <w:lang w:eastAsia="cs-CZ"/>
        </w:rPr>
        <w:t xml:space="preserve"> faktory</w:t>
      </w:r>
    </w:p>
    <w:p w:rsidR="00C9210E" w:rsidRPr="00350F22" w:rsidRDefault="00C9210E" w:rsidP="00C61BD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5"/>
        <w:gridCol w:w="1132"/>
        <w:gridCol w:w="1133"/>
        <w:gridCol w:w="1133"/>
        <w:gridCol w:w="1133"/>
        <w:gridCol w:w="1133"/>
        <w:gridCol w:w="1133"/>
      </w:tblGrid>
      <w:tr w:rsidR="00C61BDA" w:rsidRPr="00350F22" w:rsidTr="00BE60CD"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Pohlaví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  <w:vAlign w:val="center"/>
          </w:tcPr>
          <w:p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61BDA" w:rsidRPr="00350F22" w:rsidTr="00BE60CD">
        <w:tc>
          <w:tcPr>
            <w:tcW w:w="2265" w:type="dxa"/>
            <w:vAlign w:val="center"/>
          </w:tcPr>
          <w:p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Muži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Ženy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vAlign w:val="center"/>
          </w:tcPr>
          <w:p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Celkem</w:t>
            </w:r>
          </w:p>
        </w:tc>
      </w:tr>
      <w:tr w:rsidR="00C61BDA" w:rsidRPr="00350F22" w:rsidTr="00BE60CD"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Počet sourozenců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SD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SD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SD</w:t>
            </w:r>
          </w:p>
        </w:tc>
      </w:tr>
      <w:tr w:rsidR="00C61BDA" w:rsidRPr="00350F22" w:rsidTr="00BE60CD"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Jedináček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2,35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0,63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2,32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0,69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2,33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0,66</w:t>
            </w:r>
          </w:p>
        </w:tc>
      </w:tr>
      <w:tr w:rsidR="00C61BDA" w:rsidRPr="00350F22" w:rsidTr="00BE60CD">
        <w:tc>
          <w:tcPr>
            <w:tcW w:w="2265" w:type="dxa"/>
            <w:vAlign w:val="center"/>
          </w:tcPr>
          <w:p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1 sourozenec</w:t>
            </w:r>
          </w:p>
        </w:tc>
        <w:tc>
          <w:tcPr>
            <w:tcW w:w="1132" w:type="dxa"/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2,28</w:t>
            </w:r>
          </w:p>
        </w:tc>
        <w:tc>
          <w:tcPr>
            <w:tcW w:w="1133" w:type="dxa"/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0,53</w:t>
            </w:r>
          </w:p>
        </w:tc>
        <w:tc>
          <w:tcPr>
            <w:tcW w:w="1133" w:type="dxa"/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2,23</w:t>
            </w:r>
          </w:p>
        </w:tc>
        <w:tc>
          <w:tcPr>
            <w:tcW w:w="1133" w:type="dxa"/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0,52</w:t>
            </w:r>
          </w:p>
        </w:tc>
        <w:tc>
          <w:tcPr>
            <w:tcW w:w="1133" w:type="dxa"/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2,25</w:t>
            </w:r>
          </w:p>
        </w:tc>
        <w:tc>
          <w:tcPr>
            <w:tcW w:w="1133" w:type="dxa"/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0,52</w:t>
            </w:r>
          </w:p>
        </w:tc>
      </w:tr>
      <w:tr w:rsidR="00C61BDA" w:rsidRPr="00350F22" w:rsidTr="00BE60CD">
        <w:tc>
          <w:tcPr>
            <w:tcW w:w="2265" w:type="dxa"/>
            <w:vAlign w:val="center"/>
          </w:tcPr>
          <w:p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2 sourozenci</w:t>
            </w:r>
          </w:p>
        </w:tc>
        <w:tc>
          <w:tcPr>
            <w:tcW w:w="1132" w:type="dxa"/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2,18</w:t>
            </w:r>
          </w:p>
        </w:tc>
        <w:tc>
          <w:tcPr>
            <w:tcW w:w="1133" w:type="dxa"/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0,54</w:t>
            </w:r>
          </w:p>
        </w:tc>
        <w:tc>
          <w:tcPr>
            <w:tcW w:w="1133" w:type="dxa"/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2,22</w:t>
            </w:r>
          </w:p>
        </w:tc>
        <w:tc>
          <w:tcPr>
            <w:tcW w:w="1133" w:type="dxa"/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0,53</w:t>
            </w:r>
          </w:p>
        </w:tc>
        <w:tc>
          <w:tcPr>
            <w:tcW w:w="1133" w:type="dxa"/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2,20</w:t>
            </w:r>
          </w:p>
        </w:tc>
        <w:tc>
          <w:tcPr>
            <w:tcW w:w="1133" w:type="dxa"/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0,53</w:t>
            </w:r>
          </w:p>
        </w:tc>
      </w:tr>
      <w:tr w:rsidR="00C61BDA" w:rsidRPr="00350F22" w:rsidTr="00BE60CD"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3 a více sourozenců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2,18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0,63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2,22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0,65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2,20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0,64</w:t>
            </w:r>
          </w:p>
        </w:tc>
      </w:tr>
      <w:tr w:rsidR="00C61BDA" w:rsidRPr="00350F22" w:rsidTr="00BE60CD"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BDA" w:rsidRPr="00350F22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0F22">
              <w:rPr>
                <w:rFonts w:ascii="Arial" w:eastAsia="Times New Roman" w:hAnsi="Arial" w:cs="Arial"/>
                <w:lang w:eastAsia="cs-CZ"/>
              </w:rPr>
              <w:t>Celkem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2,25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0,56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2,24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0,55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2,24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BDA" w:rsidRPr="00672C96" w:rsidRDefault="00C61BDA" w:rsidP="00BE60CD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72C96">
              <w:rPr>
                <w:rFonts w:ascii="Arial" w:eastAsia="Times New Roman" w:hAnsi="Arial" w:cs="Arial"/>
                <w:color w:val="000000"/>
                <w:lang w:eastAsia="cs-CZ"/>
              </w:rPr>
              <w:t>0,55</w:t>
            </w:r>
          </w:p>
        </w:tc>
      </w:tr>
    </w:tbl>
    <w:p w:rsidR="00C61BDA" w:rsidRDefault="00C61BDA" w:rsidP="00672C9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9210E" w:rsidRDefault="00A40901" w:rsidP="00C9210E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commentRangeStart w:id="8"/>
      <w:r>
        <w:rPr>
          <w:rFonts w:ascii="Arial" w:hAnsi="Arial" w:cs="Arial"/>
          <w:color w:val="000000"/>
          <w:sz w:val="23"/>
          <w:szCs w:val="23"/>
        </w:rPr>
        <w:t>Shoda modelu s daty vyšla</w:t>
      </w:r>
      <w:r w:rsidR="00C9210E">
        <w:rPr>
          <w:rFonts w:ascii="Arial" w:hAnsi="Arial" w:cs="Arial"/>
          <w:color w:val="000000"/>
          <w:sz w:val="23"/>
          <w:szCs w:val="23"/>
        </w:rPr>
        <w:t xml:space="preserve"> nízká (F (7) = 0,7; p = 0,71).</w:t>
      </w:r>
      <w:commentRangeEnd w:id="8"/>
      <w:r w:rsidR="00D972F4">
        <w:rPr>
          <w:rStyle w:val="Odkaznakoment"/>
        </w:rPr>
        <w:commentReference w:id="8"/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C9210E">
        <w:rPr>
          <w:rFonts w:ascii="Arial" w:hAnsi="Arial" w:cs="Arial"/>
          <w:color w:val="000000"/>
          <w:sz w:val="23"/>
          <w:szCs w:val="23"/>
        </w:rPr>
        <w:t xml:space="preserve">To znamená, že nemůžeme potvrdit naši hypotézu, neboť nemáme důkazy pro to, že by se míra individualismu lišila podle počtu sourozenců nebo pohlaví - mezi skupinami se neukázal signifikantní rozdíl. </w:t>
      </w:r>
      <w:commentRangeStart w:id="9"/>
      <w:r w:rsidR="00C9210E">
        <w:rPr>
          <w:rFonts w:ascii="Arial" w:hAnsi="Arial" w:cs="Arial"/>
          <w:color w:val="000000"/>
          <w:sz w:val="23"/>
          <w:szCs w:val="23"/>
        </w:rPr>
        <w:t>Pokud bychom odhlédli od signifikance</w:t>
      </w:r>
      <w:commentRangeEnd w:id="9"/>
      <w:r w:rsidR="00D972F4">
        <w:rPr>
          <w:rStyle w:val="Odkaznakoment"/>
        </w:rPr>
        <w:commentReference w:id="9"/>
      </w:r>
      <w:r w:rsidR="00C9210E">
        <w:rPr>
          <w:rFonts w:ascii="Arial" w:hAnsi="Arial" w:cs="Arial"/>
          <w:color w:val="000000"/>
          <w:sz w:val="23"/>
          <w:szCs w:val="23"/>
        </w:rPr>
        <w:t>, mohli bychom v našem modelu sledovat pokles individualismu v závislosti na počtu sourozenců  a pohlaví (a interakci těchto dvou proměnných - viz graf 1.1).</w:t>
      </w:r>
    </w:p>
    <w:p w:rsidR="00C9210E" w:rsidRDefault="00C9210E" w:rsidP="00672C9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D57C3" w:rsidRDefault="00E64FB4" w:rsidP="0039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7.1pt;margin-top:134pt;width:181.45pt;height:28.8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90EAE" w:rsidRPr="00390EAE" w:rsidRDefault="00390EAE">
                  <w:pPr>
                    <w:rPr>
                      <w:rFonts w:ascii="Arial" w:hAnsi="Arial" w:cs="Arial"/>
                      <w:b/>
                    </w:rPr>
                  </w:pPr>
                  <w:r w:rsidRPr="00390EAE">
                    <w:rPr>
                      <w:rFonts w:ascii="Arial" w:hAnsi="Arial" w:cs="Arial"/>
                      <w:b/>
                    </w:rPr>
                    <w:t>Nevážené průměry</w:t>
                  </w:r>
                </w:p>
              </w:txbxContent>
            </v:textbox>
          </v:shape>
        </w:pict>
      </w:r>
      <w:r w:rsidR="002D57C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34050" cy="45815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BDA" w:rsidRPr="00672C96" w:rsidRDefault="00C9210E" w:rsidP="00672C96">
      <w:pPr>
        <w:spacing w:after="0" w:line="240" w:lineRule="auto"/>
        <w:rPr>
          <w:rFonts w:ascii="Arial" w:eastAsia="Times New Roman" w:hAnsi="Arial" w:cs="Arial"/>
          <w:lang w:eastAsia="cs-CZ"/>
        </w:rPr>
      </w:pPr>
      <w:commentRangeStart w:id="10"/>
      <w:r>
        <w:rPr>
          <w:rFonts w:ascii="Arial" w:hAnsi="Arial" w:cs="Arial"/>
          <w:color w:val="000000"/>
          <w:sz w:val="23"/>
          <w:szCs w:val="23"/>
        </w:rPr>
        <w:lastRenderedPageBreak/>
        <w:t xml:space="preserve">K lepší signifikanci by mohl přispět větší vzorek </w:t>
      </w:r>
      <w:commentRangeEnd w:id="10"/>
      <w:r w:rsidR="00D972F4">
        <w:rPr>
          <w:rStyle w:val="Odkaznakoment"/>
        </w:rPr>
        <w:commentReference w:id="10"/>
      </w:r>
      <w:r>
        <w:rPr>
          <w:rFonts w:ascii="Arial" w:hAnsi="Arial" w:cs="Arial"/>
          <w:color w:val="000000"/>
          <w:sz w:val="23"/>
          <w:szCs w:val="23"/>
        </w:rPr>
        <w:t xml:space="preserve">nebo lépe 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diverzifikovaněji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měřený individualismus. V našem případě </w:t>
      </w:r>
      <w:commentRangeStart w:id="11"/>
      <w:r>
        <w:rPr>
          <w:rFonts w:ascii="Arial" w:hAnsi="Arial" w:cs="Arial"/>
          <w:color w:val="000000"/>
          <w:sz w:val="23"/>
          <w:szCs w:val="23"/>
        </w:rPr>
        <w:t xml:space="preserve">nabývá pouze 23 hodnot </w:t>
      </w:r>
      <w:commentRangeEnd w:id="11"/>
      <w:r w:rsidR="00D972F4">
        <w:rPr>
          <w:rStyle w:val="Odkaznakoment"/>
        </w:rPr>
        <w:commentReference w:id="11"/>
      </w:r>
      <w:r>
        <w:rPr>
          <w:rFonts w:ascii="Arial" w:hAnsi="Arial" w:cs="Arial"/>
          <w:color w:val="000000"/>
          <w:sz w:val="23"/>
          <w:szCs w:val="23"/>
        </w:rPr>
        <w:t xml:space="preserve">a je možné, že nejsme schopni zachytit pozorovatelný </w:t>
      </w:r>
      <w:commentRangeStart w:id="12"/>
      <w:r>
        <w:rPr>
          <w:rFonts w:ascii="Arial" w:hAnsi="Arial" w:cs="Arial"/>
          <w:color w:val="000000"/>
          <w:sz w:val="23"/>
          <w:szCs w:val="23"/>
        </w:rPr>
        <w:t>rozdíl</w:t>
      </w:r>
      <w:commentRangeEnd w:id="12"/>
      <w:r w:rsidR="00D972F4">
        <w:rPr>
          <w:rStyle w:val="Odkaznakoment"/>
        </w:rPr>
        <w:commentReference w:id="12"/>
      </w:r>
      <w:r>
        <w:rPr>
          <w:rFonts w:ascii="Arial" w:hAnsi="Arial" w:cs="Arial"/>
          <w:color w:val="000000"/>
          <w:sz w:val="23"/>
          <w:szCs w:val="23"/>
        </w:rPr>
        <w:t>.</w:t>
      </w:r>
    </w:p>
    <w:sectPr w:rsidR="00C61BDA" w:rsidRPr="00672C96" w:rsidSect="00F132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Jan Šerek" w:date="2013-11-13T14:24:00Z" w:initials="JŠ">
    <w:p w:rsidR="00C417FA" w:rsidRDefault="00C417FA">
      <w:pPr>
        <w:pStyle w:val="Textkomente"/>
      </w:pPr>
      <w:r>
        <w:rPr>
          <w:rStyle w:val="Odkaznakoment"/>
        </w:rPr>
        <w:annotationRef/>
      </w:r>
      <w:r>
        <w:sym w:font="Wingdings" w:char="F04A"/>
      </w:r>
    </w:p>
  </w:comment>
  <w:comment w:id="2" w:author="Jan Šerek" w:date="2013-11-13T14:33:00Z" w:initials="JŠ">
    <w:p w:rsidR="00C417FA" w:rsidRDefault="00C417FA">
      <w:pPr>
        <w:pStyle w:val="Textkomente"/>
      </w:pPr>
      <w:r>
        <w:rPr>
          <w:rStyle w:val="Odkaznakoment"/>
        </w:rPr>
        <w:annotationRef/>
      </w:r>
      <w:r>
        <w:t xml:space="preserve">Pozor na to, že v takto extrémně malém vzorku je na splnění předpokladů ANOVY potřeba </w:t>
      </w:r>
      <w:r w:rsidR="0055530A">
        <w:t xml:space="preserve">být </w:t>
      </w:r>
      <w:r>
        <w:t>velmi přísný</w:t>
      </w:r>
    </w:p>
  </w:comment>
  <w:comment w:id="3" w:author="Jan Šerek" w:date="2013-11-13T14:32:00Z" w:initials="JŠ">
    <w:p w:rsidR="00C417FA" w:rsidRDefault="00C417FA">
      <w:pPr>
        <w:pStyle w:val="Textkomente"/>
      </w:pPr>
      <w:r>
        <w:rPr>
          <w:rStyle w:val="Odkaznakoment"/>
        </w:rPr>
        <w:annotationRef/>
      </w:r>
      <w:r>
        <w:t>Fajn, že uvádíte obojí. Prakticky v odborném textu stačí pouze jeden ukazatel velikosti účinku</w:t>
      </w:r>
    </w:p>
  </w:comment>
  <w:comment w:id="4" w:author="Jan Šerek" w:date="2013-11-13T14:41:00Z" w:initials="JŠ">
    <w:p w:rsidR="0055530A" w:rsidRDefault="0055530A">
      <w:pPr>
        <w:pStyle w:val="Textkomente"/>
      </w:pPr>
      <w:r>
        <w:rPr>
          <w:rStyle w:val="Odkaznakoment"/>
        </w:rPr>
        <w:annotationRef/>
      </w:r>
      <w:r>
        <w:t xml:space="preserve">Pozor na to, že počet sourozenců je spíše metrická proměnná a taková hypotéza je v zásadě </w:t>
      </w:r>
      <w:proofErr w:type="gramStart"/>
      <w:r>
        <w:t>korelační..</w:t>
      </w:r>
      <w:proofErr w:type="gramEnd"/>
      <w:r>
        <w:t xml:space="preserve"> Zároveň si ale umím představit, že by šlo obhájit, proč ji považujete za kategorickou</w:t>
      </w:r>
    </w:p>
  </w:comment>
  <w:comment w:id="6" w:author="Jan Šerek" w:date="2013-11-13T14:44:00Z" w:initials="JŠ">
    <w:p w:rsidR="0055530A" w:rsidRDefault="0055530A">
      <w:pPr>
        <w:pStyle w:val="Textkomente"/>
      </w:pPr>
      <w:r>
        <w:rPr>
          <w:rStyle w:val="Odkaznakoment"/>
        </w:rPr>
        <w:annotationRef/>
      </w:r>
      <w:r>
        <w:t xml:space="preserve">Tohle je vyloženě korelační </w:t>
      </w:r>
      <w:r w:rsidR="00D972F4">
        <w:t>úvaha</w:t>
      </w:r>
      <w:r>
        <w:t xml:space="preserve"> – v </w:t>
      </w:r>
      <w:proofErr w:type="spellStart"/>
      <w:r>
        <w:t>ANOVě</w:t>
      </w:r>
      <w:proofErr w:type="spellEnd"/>
      <w:r>
        <w:t xml:space="preserve"> </w:t>
      </w:r>
      <w:r w:rsidR="00D972F4">
        <w:t>jde</w:t>
      </w:r>
      <w:r>
        <w:t xml:space="preserve"> o srovnání </w:t>
      </w:r>
      <w:r w:rsidR="00D972F4">
        <w:t xml:space="preserve">průměrů </w:t>
      </w:r>
      <w:r>
        <w:t>několika</w:t>
      </w:r>
      <w:r w:rsidR="00D972F4">
        <w:t xml:space="preserve"> skupin</w:t>
      </w:r>
    </w:p>
  </w:comment>
  <w:comment w:id="5" w:author="Jan Šerek" w:date="2013-11-13T14:44:00Z" w:initials="JŠ">
    <w:p w:rsidR="0055530A" w:rsidRDefault="0055530A">
      <w:pPr>
        <w:pStyle w:val="Textkomente"/>
      </w:pPr>
      <w:r>
        <w:rPr>
          <w:rStyle w:val="Odkaznakoment"/>
        </w:rPr>
        <w:annotationRef/>
      </w:r>
      <w:r>
        <w:t xml:space="preserve">Pozor, že tu nemáte žádnou skutečnou interakční hypotézu. Ta by byla například: </w:t>
      </w:r>
      <w:r w:rsidR="00D972F4">
        <w:t>počet sourozenců má jiný efekt na individualismus u chlapů a dívek</w:t>
      </w:r>
    </w:p>
  </w:comment>
  <w:comment w:id="7" w:author="Jan Šerek" w:date="2013-11-13T14:45:00Z" w:initials="JŠ">
    <w:p w:rsidR="00D972F4" w:rsidRDefault="00D972F4">
      <w:pPr>
        <w:pStyle w:val="Textkomente"/>
      </w:pPr>
      <w:r>
        <w:t xml:space="preserve">Asi máte na mysli </w:t>
      </w:r>
      <w:r>
        <w:rPr>
          <w:rStyle w:val="Odkaznakoment"/>
        </w:rPr>
        <w:annotationRef/>
      </w:r>
      <w:r>
        <w:t>homogenitu rozptylů – co uvádíte je předpokladem regrese</w:t>
      </w:r>
    </w:p>
  </w:comment>
  <w:comment w:id="8" w:author="Jan Šerek" w:date="2013-11-13T14:54:00Z" w:initials="JŠ">
    <w:p w:rsidR="00D972F4" w:rsidRDefault="00D972F4">
      <w:pPr>
        <w:pStyle w:val="Textkomente"/>
      </w:pPr>
      <w:r>
        <w:rPr>
          <w:rStyle w:val="Odkaznakoment"/>
        </w:rPr>
        <w:annotationRef/>
      </w:r>
      <w:r>
        <w:t xml:space="preserve"> „Shoda modelu s daty“ patří terminologicky někam jinam. Zároveň není zřejmé, jakou statistiku uvádíte (pokud skutečně F</w:t>
      </w:r>
      <w:r w:rsidR="009B09F9">
        <w:t xml:space="preserve">, tak pro jaký efekt? Navíc </w:t>
      </w:r>
      <w:r>
        <w:t xml:space="preserve">tam </w:t>
      </w:r>
      <w:r w:rsidR="009B09F9">
        <w:t xml:space="preserve">chybí </w:t>
      </w:r>
      <w:r>
        <w:t>jedny stupně volnosti). Správě by se mělo uvést, jaký je 1) hlavní efekt počtu sourozenců 2) hlavní efekt pohlaví 3) jejich interakční efekt (+ u všeho velikost účinku)-</w:t>
      </w:r>
    </w:p>
  </w:comment>
  <w:comment w:id="9" w:author="Jan Šerek" w:date="2013-11-13T14:50:00Z" w:initials="JŠ">
    <w:p w:rsidR="00D972F4" w:rsidRDefault="00D972F4">
      <w:pPr>
        <w:pStyle w:val="Textkomente"/>
      </w:pPr>
      <w:r>
        <w:rPr>
          <w:rStyle w:val="Odkaznakoment"/>
        </w:rPr>
        <w:annotationRef/>
      </w:r>
      <w:r>
        <w:t>Pokud by nějaký hlavní či interakční efekt nebyl signifikantní, nemá smysl jej interpretovat!</w:t>
      </w:r>
    </w:p>
  </w:comment>
  <w:comment w:id="10" w:author="Jan Šerek" w:date="2013-11-13T14:54:00Z" w:initials="JŠ">
    <w:p w:rsidR="00D972F4" w:rsidRDefault="00D972F4">
      <w:pPr>
        <w:pStyle w:val="Textkomente"/>
      </w:pPr>
      <w:r>
        <w:rPr>
          <w:rStyle w:val="Odkaznakoment"/>
        </w:rPr>
        <w:annotationRef/>
      </w:r>
      <w:r>
        <w:t>Tohle je trochu neobratné vyjádření. Signifikance není lepší či horší, ale buď je či není</w:t>
      </w:r>
    </w:p>
  </w:comment>
  <w:comment w:id="11" w:author="Jan Šerek" w:date="2013-11-13T14:51:00Z" w:initials="JŠ">
    <w:p w:rsidR="00D972F4" w:rsidRDefault="00D972F4">
      <w:pPr>
        <w:pStyle w:val="Textkomente"/>
      </w:pPr>
      <w:r>
        <w:rPr>
          <w:rStyle w:val="Odkaznakoment"/>
        </w:rPr>
        <w:annotationRef/>
      </w:r>
      <w:r>
        <w:t>Zde nerozumím</w:t>
      </w:r>
    </w:p>
  </w:comment>
  <w:comment w:id="12" w:author="Jan Šerek" w:date="2013-11-13T14:53:00Z" w:initials="JŠ">
    <w:p w:rsidR="00D972F4" w:rsidRDefault="00D972F4">
      <w:pPr>
        <w:pStyle w:val="Textkomente"/>
      </w:pPr>
      <w:r>
        <w:rPr>
          <w:rStyle w:val="Odkaznakoment"/>
        </w:rPr>
        <w:annotationRef/>
      </w:r>
      <w:r>
        <w:t>Ok, přijato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699" w:rsidRDefault="005A7699" w:rsidP="00E13C63">
      <w:pPr>
        <w:spacing w:after="0" w:line="240" w:lineRule="auto"/>
      </w:pPr>
      <w:r>
        <w:separator/>
      </w:r>
    </w:p>
  </w:endnote>
  <w:endnote w:type="continuationSeparator" w:id="0">
    <w:p w:rsidR="005A7699" w:rsidRDefault="005A7699" w:rsidP="00E1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63" w:rsidRDefault="00E13C6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63" w:rsidRDefault="00E13C6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63" w:rsidRDefault="00E13C6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699" w:rsidRDefault="005A7699" w:rsidP="00E13C63">
      <w:pPr>
        <w:spacing w:after="0" w:line="240" w:lineRule="auto"/>
      </w:pPr>
      <w:r>
        <w:separator/>
      </w:r>
    </w:p>
  </w:footnote>
  <w:footnote w:type="continuationSeparator" w:id="0">
    <w:p w:rsidR="005A7699" w:rsidRDefault="005A7699" w:rsidP="00E1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63" w:rsidRDefault="00E13C6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63" w:rsidRDefault="00E13C63" w:rsidP="00E13C63">
    <w:pPr>
      <w:pStyle w:val="Zhlav"/>
      <w:jc w:val="right"/>
    </w:pPr>
    <w:proofErr w:type="spellStart"/>
    <w:r>
      <w:t>Hoa</w:t>
    </w:r>
    <w:proofErr w:type="spellEnd"/>
    <w:r>
      <w:t xml:space="preserve"> </w:t>
    </w:r>
    <w:proofErr w:type="spellStart"/>
    <w:r>
      <w:t>Nguyenová</w:t>
    </w:r>
    <w:proofErr w:type="spellEnd"/>
    <w:r>
      <w:t xml:space="preserve">, Václav </w:t>
    </w:r>
    <w:proofErr w:type="spellStart"/>
    <w:r>
      <w:t>Kavec</w:t>
    </w:r>
    <w:proofErr w:type="spellEnd"/>
  </w:p>
  <w:p w:rsidR="00E13C63" w:rsidRDefault="00E13C63" w:rsidP="00E13C63">
    <w:pPr>
      <w:pStyle w:val="Zhlav"/>
      <w:jc w:val="right"/>
    </w:pPr>
    <w:r>
      <w:t>PSY252</w:t>
    </w:r>
  </w:p>
  <w:p w:rsidR="00E13C63" w:rsidRDefault="00E13C6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63" w:rsidRDefault="00E13C6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E3E"/>
    <w:rsid w:val="00041160"/>
    <w:rsid w:val="00130283"/>
    <w:rsid w:val="00167BEC"/>
    <w:rsid w:val="0019390F"/>
    <w:rsid w:val="002D57C3"/>
    <w:rsid w:val="00350F22"/>
    <w:rsid w:val="0038777C"/>
    <w:rsid w:val="00390EAE"/>
    <w:rsid w:val="003E61DD"/>
    <w:rsid w:val="0055530A"/>
    <w:rsid w:val="005559E8"/>
    <w:rsid w:val="005A7699"/>
    <w:rsid w:val="00672C96"/>
    <w:rsid w:val="0074598F"/>
    <w:rsid w:val="008C21A4"/>
    <w:rsid w:val="00981E3E"/>
    <w:rsid w:val="009B09F9"/>
    <w:rsid w:val="00A40901"/>
    <w:rsid w:val="00A4495D"/>
    <w:rsid w:val="00A62D50"/>
    <w:rsid w:val="00C417FA"/>
    <w:rsid w:val="00C61BDA"/>
    <w:rsid w:val="00C75503"/>
    <w:rsid w:val="00C9210E"/>
    <w:rsid w:val="00D972F4"/>
    <w:rsid w:val="00E13C63"/>
    <w:rsid w:val="00E64FB4"/>
    <w:rsid w:val="00EC5568"/>
    <w:rsid w:val="00ED6D22"/>
    <w:rsid w:val="00F1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2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1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A4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72C9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7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1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C63"/>
  </w:style>
  <w:style w:type="paragraph" w:styleId="Zpat">
    <w:name w:val="footer"/>
    <w:basedOn w:val="Normln"/>
    <w:link w:val="ZpatChar"/>
    <w:uiPriority w:val="99"/>
    <w:semiHidden/>
    <w:unhideWhenUsed/>
    <w:rsid w:val="00E1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13C63"/>
  </w:style>
  <w:style w:type="character" w:styleId="Odkaznakoment">
    <w:name w:val="annotation reference"/>
    <w:basedOn w:val="Standardnpsmoodstavce"/>
    <w:uiPriority w:val="99"/>
    <w:semiHidden/>
    <w:unhideWhenUsed/>
    <w:rsid w:val="00C417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7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7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7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7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83368-96CC-4CBF-9AA5-76C1227D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532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Mýlek</dc:creator>
  <cp:keywords/>
  <dc:description/>
  <cp:lastModifiedBy>Jan Šerek</cp:lastModifiedBy>
  <cp:revision>6</cp:revision>
  <dcterms:created xsi:type="dcterms:W3CDTF">2013-11-11T17:36:00Z</dcterms:created>
  <dcterms:modified xsi:type="dcterms:W3CDTF">2013-11-13T13:54:00Z</dcterms:modified>
</cp:coreProperties>
</file>