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17CF8" w14:textId="77777777" w:rsidR="00F767B1" w:rsidRPr="0046493A" w:rsidRDefault="00F767B1" w:rsidP="00F767B1">
      <w:pPr>
        <w:pStyle w:val="Nadpis1"/>
        <w:rPr>
          <w:rFonts w:eastAsia="Times New Roman" w:cs="Times New Roman"/>
          <w:color w:val="auto"/>
          <w:sz w:val="24"/>
          <w:szCs w:val="24"/>
          <w:lang w:val="cs-CZ" w:eastAsia="cs-CZ" w:bidi="ar-SA"/>
        </w:rPr>
      </w:pPr>
      <w:r w:rsidRPr="0046493A">
        <w:rPr>
          <w:rFonts w:eastAsia="Times New Roman"/>
          <w:color w:val="auto"/>
          <w:lang w:val="cs-CZ" w:eastAsia="cs-CZ" w:bidi="ar-SA"/>
        </w:rPr>
        <w:t>Seminář V. - Faktorová analýza</w:t>
      </w:r>
    </w:p>
    <w:p w14:paraId="7A94219D" w14:textId="77777777" w:rsidR="00F767B1" w:rsidRPr="0046493A" w:rsidRDefault="00F767B1" w:rsidP="00F767B1">
      <w:pPr>
        <w:rPr>
          <w:rFonts w:eastAsia="Times New Roman" w:cs="Times New Roman"/>
          <w:sz w:val="24"/>
          <w:szCs w:val="24"/>
          <w:lang w:val="cs-CZ" w:eastAsia="cs-CZ" w:bidi="ar-SA"/>
        </w:rPr>
      </w:pPr>
    </w:p>
    <w:p w14:paraId="1FDA770D" w14:textId="77777777" w:rsidR="00F767B1" w:rsidRPr="0046493A" w:rsidRDefault="00F767B1" w:rsidP="00F767B1">
      <w:pPr>
        <w:rPr>
          <w:rFonts w:eastAsia="Times New Roman" w:cs="Times New Roman"/>
          <w:sz w:val="24"/>
          <w:szCs w:val="24"/>
          <w:lang w:val="cs-CZ" w:eastAsia="cs-CZ" w:bidi="ar-SA"/>
        </w:rPr>
      </w:pPr>
      <w:r w:rsidRPr="0046493A">
        <w:rPr>
          <w:rFonts w:eastAsia="Times New Roman"/>
          <w:lang w:val="cs-CZ" w:eastAsia="cs-CZ" w:bidi="ar-SA"/>
        </w:rPr>
        <w:t xml:space="preserve">Analýzu jsme prováděli na datech z předmětových anket psychologie. Vybrali jsme následující proměnné: </w:t>
      </w:r>
    </w:p>
    <w:p w14:paraId="1B1600AC" w14:textId="77777777" w:rsidR="00F767B1" w:rsidRPr="0046493A" w:rsidRDefault="00F767B1" w:rsidP="00F767B1">
      <w:pPr>
        <w:rPr>
          <w:rFonts w:eastAsia="Times New Roman" w:cs="Times New Roman"/>
          <w:sz w:val="24"/>
          <w:szCs w:val="24"/>
          <w:lang w:val="cs-CZ" w:eastAsia="cs-CZ" w:bidi="ar-SA"/>
        </w:rPr>
      </w:pPr>
      <w:r w:rsidRPr="0046493A">
        <w:rPr>
          <w:rFonts w:eastAsia="Times New Roman"/>
          <w:lang w:val="cs-CZ" w:eastAsia="cs-CZ" w:bidi="ar-SA"/>
        </w:rPr>
        <w:t xml:space="preserve">“1. </w:t>
      </w:r>
      <w:r w:rsidRPr="0046493A">
        <w:rPr>
          <w:rFonts w:eastAsia="Times New Roman"/>
          <w:i/>
          <w:iCs/>
          <w:lang w:val="cs-CZ" w:eastAsia="cs-CZ" w:bidi="ar-SA"/>
        </w:rPr>
        <w:t>Cítím, že mě předmět obohacuje</w:t>
      </w:r>
      <w:r w:rsidRPr="0046493A">
        <w:rPr>
          <w:rFonts w:eastAsia="Times New Roman"/>
          <w:lang w:val="cs-CZ" w:eastAsia="cs-CZ" w:bidi="ar-SA"/>
        </w:rPr>
        <w:t>” (Obohacuje)</w:t>
      </w:r>
    </w:p>
    <w:p w14:paraId="36247CE2" w14:textId="77777777" w:rsidR="00F767B1" w:rsidRPr="0046493A" w:rsidRDefault="00F767B1" w:rsidP="00F767B1">
      <w:pPr>
        <w:rPr>
          <w:rFonts w:eastAsia="Times New Roman" w:cs="Times New Roman"/>
          <w:sz w:val="24"/>
          <w:szCs w:val="24"/>
          <w:lang w:val="cs-CZ" w:eastAsia="cs-CZ" w:bidi="ar-SA"/>
        </w:rPr>
      </w:pPr>
      <w:r w:rsidRPr="0046493A">
        <w:rPr>
          <w:rFonts w:eastAsia="Times New Roman"/>
          <w:lang w:val="cs-CZ" w:eastAsia="cs-CZ" w:bidi="ar-SA"/>
        </w:rPr>
        <w:t xml:space="preserve">“3. </w:t>
      </w:r>
      <w:r w:rsidRPr="0046493A">
        <w:rPr>
          <w:rFonts w:eastAsia="Times New Roman"/>
          <w:i/>
          <w:iCs/>
          <w:lang w:val="cs-CZ" w:eastAsia="cs-CZ" w:bidi="ar-SA"/>
        </w:rPr>
        <w:t>Předmět vyžaduje mé vysoké pracovní nasazení</w:t>
      </w:r>
      <w:r w:rsidRPr="0046493A">
        <w:rPr>
          <w:rFonts w:eastAsia="Times New Roman"/>
          <w:lang w:val="cs-CZ" w:eastAsia="cs-CZ" w:bidi="ar-SA"/>
        </w:rPr>
        <w:t>” (Nasazení)</w:t>
      </w:r>
    </w:p>
    <w:p w14:paraId="30D7BEFF" w14:textId="77777777" w:rsidR="00F767B1" w:rsidRPr="0046493A" w:rsidRDefault="00F767B1" w:rsidP="00F767B1">
      <w:pPr>
        <w:rPr>
          <w:rFonts w:eastAsia="Times New Roman" w:cs="Times New Roman"/>
          <w:sz w:val="24"/>
          <w:szCs w:val="24"/>
          <w:lang w:val="cs-CZ" w:eastAsia="cs-CZ" w:bidi="ar-SA"/>
        </w:rPr>
      </w:pPr>
      <w:r w:rsidRPr="0046493A">
        <w:rPr>
          <w:rFonts w:eastAsia="Times New Roman"/>
          <w:lang w:val="cs-CZ" w:eastAsia="cs-CZ" w:bidi="ar-SA"/>
        </w:rPr>
        <w:t xml:space="preserve">“4. </w:t>
      </w:r>
      <w:r w:rsidRPr="0046493A">
        <w:rPr>
          <w:rFonts w:eastAsia="Times New Roman"/>
          <w:i/>
          <w:iCs/>
          <w:lang w:val="cs-CZ" w:eastAsia="cs-CZ" w:bidi="ar-SA"/>
        </w:rPr>
        <w:t>Předmět vyžaduje mou pravidelnou přípravu</w:t>
      </w:r>
      <w:r w:rsidRPr="0046493A">
        <w:rPr>
          <w:rFonts w:eastAsia="Times New Roman"/>
          <w:lang w:val="cs-CZ" w:eastAsia="cs-CZ" w:bidi="ar-SA"/>
        </w:rPr>
        <w:t>” (Příprava)</w:t>
      </w:r>
    </w:p>
    <w:p w14:paraId="5FC70EC2" w14:textId="77777777" w:rsidR="00F767B1" w:rsidRPr="0046493A" w:rsidRDefault="00F767B1" w:rsidP="00F767B1">
      <w:pPr>
        <w:rPr>
          <w:rFonts w:eastAsia="Times New Roman" w:cs="Times New Roman"/>
          <w:sz w:val="24"/>
          <w:szCs w:val="24"/>
          <w:lang w:val="cs-CZ" w:eastAsia="cs-CZ" w:bidi="ar-SA"/>
        </w:rPr>
      </w:pPr>
      <w:r w:rsidRPr="0046493A">
        <w:rPr>
          <w:rFonts w:eastAsia="Times New Roman"/>
          <w:lang w:val="cs-CZ" w:eastAsia="cs-CZ" w:bidi="ar-SA"/>
        </w:rPr>
        <w:t xml:space="preserve">“5. </w:t>
      </w:r>
      <w:r w:rsidRPr="0046493A">
        <w:rPr>
          <w:rFonts w:eastAsia="Times New Roman"/>
          <w:i/>
          <w:iCs/>
          <w:lang w:val="cs-CZ" w:eastAsia="cs-CZ" w:bidi="ar-SA"/>
        </w:rPr>
        <w:t>Předmět by měl zůstat v nabídce i do budoucna</w:t>
      </w:r>
      <w:r w:rsidRPr="0046493A">
        <w:rPr>
          <w:rFonts w:eastAsia="Times New Roman"/>
          <w:lang w:val="cs-CZ" w:eastAsia="cs-CZ" w:bidi="ar-SA"/>
        </w:rPr>
        <w:t>” (Budoucnost)</w:t>
      </w:r>
    </w:p>
    <w:p w14:paraId="728E054F" w14:textId="77777777" w:rsidR="00F767B1" w:rsidRPr="0046493A" w:rsidRDefault="00F767B1" w:rsidP="00F767B1">
      <w:pPr>
        <w:rPr>
          <w:rFonts w:eastAsia="Times New Roman" w:cs="Times New Roman"/>
          <w:sz w:val="24"/>
          <w:szCs w:val="24"/>
          <w:lang w:val="cs-CZ" w:eastAsia="cs-CZ" w:bidi="ar-SA"/>
        </w:rPr>
      </w:pPr>
      <w:r w:rsidRPr="0046493A">
        <w:rPr>
          <w:rFonts w:eastAsia="Times New Roman"/>
          <w:lang w:val="cs-CZ" w:eastAsia="cs-CZ" w:bidi="ar-SA"/>
        </w:rPr>
        <w:t xml:space="preserve">“6. </w:t>
      </w:r>
      <w:r w:rsidRPr="0046493A">
        <w:rPr>
          <w:rFonts w:eastAsia="Times New Roman"/>
          <w:i/>
          <w:iCs/>
          <w:lang w:val="cs-CZ" w:eastAsia="cs-CZ" w:bidi="ar-SA"/>
        </w:rPr>
        <w:t>Znalosti nabyté v předmětu zvětší možnosti mého uplatnění</w:t>
      </w:r>
      <w:r w:rsidRPr="0046493A">
        <w:rPr>
          <w:rFonts w:eastAsia="Times New Roman"/>
          <w:lang w:val="cs-CZ" w:eastAsia="cs-CZ" w:bidi="ar-SA"/>
        </w:rPr>
        <w:t>”(Uplatnění)</w:t>
      </w:r>
    </w:p>
    <w:p w14:paraId="4D6EA9ED" w14:textId="77777777" w:rsidR="00F767B1" w:rsidRPr="0046493A" w:rsidRDefault="00F767B1" w:rsidP="00F767B1">
      <w:pPr>
        <w:rPr>
          <w:rFonts w:eastAsia="Times New Roman" w:cs="Times New Roman"/>
          <w:sz w:val="24"/>
          <w:szCs w:val="24"/>
          <w:lang w:val="cs-CZ" w:eastAsia="cs-CZ" w:bidi="ar-SA"/>
        </w:rPr>
      </w:pPr>
      <w:r w:rsidRPr="0046493A">
        <w:rPr>
          <w:rFonts w:eastAsia="Times New Roman"/>
          <w:lang w:val="cs-CZ" w:eastAsia="cs-CZ" w:bidi="ar-SA"/>
        </w:rPr>
        <w:t xml:space="preserve">“1. </w:t>
      </w:r>
      <w:r w:rsidRPr="0046493A">
        <w:rPr>
          <w:rFonts w:eastAsia="Times New Roman"/>
          <w:i/>
          <w:iCs/>
          <w:lang w:val="cs-CZ" w:eastAsia="cs-CZ" w:bidi="ar-SA"/>
        </w:rPr>
        <w:t>Kolik času věnujete týdně na přípravu na tento předmět? Vepište prosím, v hodinách</w:t>
      </w:r>
      <w:r w:rsidRPr="0046493A">
        <w:rPr>
          <w:rFonts w:eastAsia="Times New Roman"/>
          <w:lang w:val="cs-CZ" w:eastAsia="cs-CZ" w:bidi="ar-SA"/>
        </w:rPr>
        <w:t>:” (Časová náročnost)</w:t>
      </w:r>
    </w:p>
    <w:p w14:paraId="2979B740" w14:textId="77777777" w:rsidR="00F767B1" w:rsidRPr="0046493A" w:rsidRDefault="00F767B1" w:rsidP="00F767B1">
      <w:pPr>
        <w:rPr>
          <w:rFonts w:eastAsia="Times New Roman" w:cs="Times New Roman"/>
          <w:sz w:val="24"/>
          <w:szCs w:val="24"/>
          <w:lang w:val="cs-CZ" w:eastAsia="cs-CZ" w:bidi="ar-SA"/>
        </w:rPr>
      </w:pPr>
    </w:p>
    <w:p w14:paraId="3D77D709" w14:textId="77777777" w:rsidR="00F767B1" w:rsidRPr="0046493A" w:rsidRDefault="00F767B1" w:rsidP="00F767B1">
      <w:pPr>
        <w:rPr>
          <w:rFonts w:eastAsia="Times New Roman"/>
          <w:lang w:val="cs-CZ" w:eastAsia="cs-CZ" w:bidi="ar-SA"/>
        </w:rPr>
      </w:pPr>
      <w:r w:rsidRPr="0046493A">
        <w:rPr>
          <w:rFonts w:eastAsia="Times New Roman"/>
          <w:lang w:val="cs-CZ" w:eastAsia="cs-CZ" w:bidi="ar-SA"/>
        </w:rPr>
        <w:t xml:space="preserve">Prvních pět proměnných bylo měřeno na sedmibodové </w:t>
      </w:r>
      <w:commentRangeStart w:id="0"/>
      <w:proofErr w:type="spellStart"/>
      <w:r w:rsidRPr="0046493A">
        <w:rPr>
          <w:rFonts w:eastAsia="Times New Roman"/>
          <w:lang w:val="cs-CZ" w:eastAsia="cs-CZ" w:bidi="ar-SA"/>
        </w:rPr>
        <w:t>Likertově</w:t>
      </w:r>
      <w:proofErr w:type="spellEnd"/>
      <w:r w:rsidRPr="0046493A">
        <w:rPr>
          <w:rFonts w:eastAsia="Times New Roman"/>
          <w:lang w:val="cs-CZ" w:eastAsia="cs-CZ" w:bidi="ar-SA"/>
        </w:rPr>
        <w:t xml:space="preserve"> škále</w:t>
      </w:r>
      <w:commentRangeEnd w:id="0"/>
      <w:r w:rsidR="00B66C1C">
        <w:rPr>
          <w:rStyle w:val="Odkaznakoment"/>
        </w:rPr>
        <w:commentReference w:id="0"/>
      </w:r>
      <w:r w:rsidRPr="0046493A">
        <w:rPr>
          <w:rFonts w:eastAsia="Times New Roman"/>
          <w:lang w:val="cs-CZ" w:eastAsia="cs-CZ" w:bidi="ar-SA"/>
        </w:rPr>
        <w:t xml:space="preserve">, poslední se měřila v hodinách. Záměrem bylo použít i další dvě proměnné: “Předmět hodnotím jako užitečný,” a “Průměrná známka </w:t>
      </w:r>
      <w:commentRangeStart w:id="1"/>
      <w:r w:rsidRPr="0046493A">
        <w:rPr>
          <w:rFonts w:eastAsia="Times New Roman"/>
          <w:lang w:val="cs-CZ" w:eastAsia="cs-CZ" w:bidi="ar-SA"/>
        </w:rPr>
        <w:t>z</w:t>
      </w:r>
      <w:commentRangeEnd w:id="1"/>
      <w:r w:rsidR="00B66C1C">
        <w:rPr>
          <w:rStyle w:val="Odkaznakoment"/>
        </w:rPr>
        <w:commentReference w:id="1"/>
      </w:r>
      <w:r w:rsidRPr="0046493A">
        <w:rPr>
          <w:rFonts w:eastAsia="Times New Roman"/>
          <w:lang w:val="cs-CZ" w:eastAsia="cs-CZ" w:bidi="ar-SA"/>
        </w:rPr>
        <w:t xml:space="preserve"> předmětu.” Ukázalo se však, že tyto položky silně korelují s </w:t>
      </w:r>
      <w:proofErr w:type="gramStart"/>
      <w:r w:rsidRPr="0046493A">
        <w:rPr>
          <w:rFonts w:eastAsia="Times New Roman"/>
          <w:lang w:val="cs-CZ" w:eastAsia="cs-CZ" w:bidi="ar-SA"/>
        </w:rPr>
        <w:t>proměnnou “1. ... (Obohacuje</w:t>
      </w:r>
      <w:proofErr w:type="gramEnd"/>
      <w:r w:rsidRPr="0046493A">
        <w:rPr>
          <w:rFonts w:eastAsia="Times New Roman"/>
          <w:lang w:val="cs-CZ" w:eastAsia="cs-CZ" w:bidi="ar-SA"/>
        </w:rPr>
        <w:t xml:space="preserve">)”. i spolu </w:t>
      </w:r>
      <w:commentRangeStart w:id="2"/>
      <w:r w:rsidRPr="0046493A">
        <w:rPr>
          <w:rFonts w:eastAsia="Times New Roman"/>
          <w:lang w:val="cs-CZ" w:eastAsia="cs-CZ" w:bidi="ar-SA"/>
        </w:rPr>
        <w:t xml:space="preserve">navzájem (&gt;0,9), proto </w:t>
      </w:r>
      <w:commentRangeEnd w:id="2"/>
      <w:r w:rsidR="00B66C1C">
        <w:rPr>
          <w:rStyle w:val="Odkaznakoment"/>
        </w:rPr>
        <w:commentReference w:id="2"/>
      </w:r>
      <w:r w:rsidRPr="0046493A">
        <w:rPr>
          <w:rFonts w:eastAsia="Times New Roman"/>
          <w:lang w:val="cs-CZ" w:eastAsia="cs-CZ" w:bidi="ar-SA"/>
        </w:rPr>
        <w:t>byly dodatečně vyloučeny.</w:t>
      </w:r>
    </w:p>
    <w:p w14:paraId="3981445E" w14:textId="77777777" w:rsidR="00F767B1" w:rsidRPr="0046493A" w:rsidRDefault="00F767B1" w:rsidP="00F767B1">
      <w:pPr>
        <w:rPr>
          <w:rFonts w:eastAsia="Times New Roman" w:cs="Times New Roman"/>
          <w:sz w:val="24"/>
          <w:szCs w:val="24"/>
          <w:lang w:val="cs-CZ" w:eastAsia="cs-CZ" w:bidi="ar-SA"/>
        </w:rPr>
      </w:pPr>
    </w:p>
    <w:p w14:paraId="2F28AAA8" w14:textId="77777777" w:rsidR="00F767B1" w:rsidRPr="0046493A" w:rsidRDefault="0013499E" w:rsidP="00F767B1">
      <w:pPr>
        <w:rPr>
          <w:rFonts w:eastAsia="Times New Roman"/>
          <w:b/>
          <w:bCs/>
          <w:lang w:val="cs-CZ" w:eastAsia="cs-CZ" w:bidi="ar-SA"/>
        </w:rPr>
      </w:pPr>
      <w:r w:rsidRPr="0046493A">
        <w:rPr>
          <w:rFonts w:eastAsia="Times New Roman"/>
          <w:b/>
          <w:bCs/>
          <w:lang w:val="cs-CZ" w:eastAsia="cs-CZ" w:bidi="ar-SA"/>
        </w:rPr>
        <w:t>Tabulka 1</w:t>
      </w:r>
    </w:p>
    <w:p w14:paraId="4627C712" w14:textId="77777777" w:rsidR="00F767B1" w:rsidRPr="0046493A" w:rsidRDefault="00F767B1" w:rsidP="00F767B1">
      <w:pPr>
        <w:rPr>
          <w:rFonts w:eastAsia="Times New Roman" w:cs="Times New Roman"/>
          <w:lang w:val="cs-CZ" w:eastAsia="cs-CZ" w:bidi="ar-SA"/>
        </w:rPr>
      </w:pPr>
      <w:r w:rsidRPr="0046493A">
        <w:rPr>
          <w:rFonts w:eastAsia="Times New Roman"/>
          <w:bCs/>
          <w:lang w:val="cs-CZ" w:eastAsia="cs-CZ" w:bidi="ar-SA"/>
        </w:rPr>
        <w:t>Popisné statistiky analyzovaných proměnných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9"/>
        <w:gridCol w:w="460"/>
        <w:gridCol w:w="605"/>
        <w:gridCol w:w="636"/>
        <w:gridCol w:w="627"/>
        <w:gridCol w:w="627"/>
      </w:tblGrid>
      <w:tr w:rsidR="00F767B1" w:rsidRPr="0046493A" w14:paraId="05D919EB" w14:textId="77777777" w:rsidTr="00B66C1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14:paraId="7F0CE7C9" w14:textId="77777777" w:rsidR="00F767B1" w:rsidRPr="0046493A" w:rsidRDefault="00F767B1" w:rsidP="00F767B1">
            <w:pPr>
              <w:rPr>
                <w:rFonts w:eastAsia="Times New Roman" w:cs="Times New Roman"/>
                <w:lang w:val="cs-CZ" w:eastAsia="cs-CZ"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14:paraId="2D24F997" w14:textId="77777777" w:rsidR="00F767B1" w:rsidRPr="0046493A" w:rsidRDefault="00F767B1" w:rsidP="0013499E">
            <w:pPr>
              <w:ind w:firstLine="0"/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/>
                <w:b/>
                <w:bCs/>
                <w:shd w:val="clear" w:color="auto" w:fill="C0C0C0"/>
                <w:lang w:val="cs-CZ" w:eastAsia="cs-CZ" w:bidi="ar-SA"/>
              </w:rPr>
              <w:t>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14:paraId="7E87DB29" w14:textId="77777777" w:rsidR="00F767B1" w:rsidRPr="0046493A" w:rsidRDefault="00F767B1" w:rsidP="00F767B1">
            <w:pPr>
              <w:ind w:firstLine="0"/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/>
                <w:b/>
                <w:bCs/>
                <w:shd w:val="clear" w:color="auto" w:fill="C0C0C0"/>
                <w:lang w:val="cs-CZ" w:eastAsia="cs-CZ" w:bidi="ar-SA"/>
              </w:rPr>
              <w:t>Min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14:paraId="3CEFB4C6" w14:textId="77777777" w:rsidR="00F767B1" w:rsidRPr="0046493A" w:rsidRDefault="00F767B1" w:rsidP="00F767B1">
            <w:pPr>
              <w:ind w:firstLine="0"/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/>
                <w:b/>
                <w:bCs/>
                <w:shd w:val="clear" w:color="auto" w:fill="C0C0C0"/>
                <w:lang w:val="cs-CZ" w:eastAsia="cs-CZ" w:bidi="ar-SA"/>
              </w:rPr>
              <w:t>Max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14:paraId="52F6D397" w14:textId="77777777" w:rsidR="00F767B1" w:rsidRPr="0046493A" w:rsidRDefault="00F767B1" w:rsidP="00F767B1">
            <w:pPr>
              <w:ind w:firstLine="0"/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/>
                <w:b/>
                <w:bCs/>
                <w:shd w:val="clear" w:color="auto" w:fill="C0C0C0"/>
                <w:lang w:val="cs-CZ" w:eastAsia="cs-CZ" w:bidi="ar-SA"/>
              </w:rPr>
              <w:t>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14:paraId="62202284" w14:textId="77777777" w:rsidR="00F767B1" w:rsidRPr="0046493A" w:rsidRDefault="00F767B1" w:rsidP="00F767B1">
            <w:pPr>
              <w:ind w:firstLine="0"/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/>
                <w:b/>
                <w:bCs/>
                <w:shd w:val="clear" w:color="auto" w:fill="C0C0C0"/>
                <w:lang w:val="cs-CZ" w:eastAsia="cs-CZ" w:bidi="ar-SA"/>
              </w:rPr>
              <w:t>SD</w:t>
            </w:r>
          </w:p>
        </w:tc>
      </w:tr>
      <w:tr w:rsidR="00F767B1" w:rsidRPr="0046493A" w14:paraId="182EF398" w14:textId="77777777" w:rsidTr="00B66C1C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14:paraId="74C3F86D" w14:textId="77777777" w:rsidR="00F767B1" w:rsidRPr="0046493A" w:rsidRDefault="00F767B1" w:rsidP="00F767B1">
            <w:pPr>
              <w:ind w:firstLine="0"/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/>
                <w:b/>
                <w:bCs/>
                <w:lang w:val="cs-CZ" w:eastAsia="cs-CZ" w:bidi="ar-SA"/>
              </w:rPr>
              <w:t>Obohacuje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14:paraId="1D1E664F" w14:textId="77777777" w:rsidR="00F767B1" w:rsidRPr="0046493A" w:rsidRDefault="00F767B1" w:rsidP="00F767B1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/>
                <w:lang w:val="cs-CZ" w:eastAsia="cs-CZ" w:bidi="ar-SA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14:paraId="3247B027" w14:textId="77777777" w:rsidR="00F767B1" w:rsidRPr="0046493A" w:rsidRDefault="00F767B1" w:rsidP="00F767B1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/>
                <w:lang w:val="cs-CZ" w:eastAsia="cs-CZ"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14:paraId="033D9EA4" w14:textId="77777777" w:rsidR="00F767B1" w:rsidRPr="0046493A" w:rsidRDefault="00F767B1" w:rsidP="00F767B1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/>
                <w:lang w:val="cs-CZ" w:eastAsia="cs-CZ" w:bidi="ar-SA"/>
              </w:rPr>
              <w:t>4,8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14:paraId="6DFB9E37" w14:textId="77777777" w:rsidR="00F767B1" w:rsidRPr="0046493A" w:rsidRDefault="00F767B1" w:rsidP="00F767B1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/>
                <w:lang w:val="cs-CZ" w:eastAsia="cs-CZ" w:bidi="ar-SA"/>
              </w:rPr>
              <w:t>2,23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14:paraId="68F19D5D" w14:textId="77777777" w:rsidR="00F767B1" w:rsidRPr="0046493A" w:rsidRDefault="00F767B1" w:rsidP="00F767B1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/>
                <w:lang w:val="cs-CZ" w:eastAsia="cs-CZ" w:bidi="ar-SA"/>
              </w:rPr>
              <w:t>0,17</w:t>
            </w:r>
          </w:p>
        </w:tc>
      </w:tr>
      <w:tr w:rsidR="00F767B1" w:rsidRPr="0046493A" w14:paraId="3BB80AB2" w14:textId="77777777" w:rsidTr="00B66C1C">
        <w:tc>
          <w:tcPr>
            <w:tcW w:w="0" w:type="auto"/>
            <w:shd w:val="clear" w:color="auto" w:fill="auto"/>
            <w:hideMark/>
          </w:tcPr>
          <w:p w14:paraId="5C43DCE4" w14:textId="77777777" w:rsidR="00F767B1" w:rsidRPr="0046493A" w:rsidRDefault="00F767B1" w:rsidP="00F767B1">
            <w:pPr>
              <w:ind w:firstLine="0"/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/>
                <w:b/>
                <w:bCs/>
                <w:lang w:val="cs-CZ" w:eastAsia="cs-CZ" w:bidi="ar-SA"/>
              </w:rPr>
              <w:t>Nasazení</w:t>
            </w:r>
          </w:p>
        </w:tc>
        <w:tc>
          <w:tcPr>
            <w:tcW w:w="0" w:type="auto"/>
            <w:shd w:val="clear" w:color="auto" w:fill="auto"/>
            <w:hideMark/>
          </w:tcPr>
          <w:p w14:paraId="327E0C64" w14:textId="77777777" w:rsidR="00F767B1" w:rsidRPr="0046493A" w:rsidRDefault="00F767B1" w:rsidP="00F767B1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/>
                <w:lang w:val="cs-CZ" w:eastAsia="cs-CZ" w:bidi="ar-SA"/>
              </w:rPr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14:paraId="28AE31F2" w14:textId="77777777" w:rsidR="00F767B1" w:rsidRPr="0046493A" w:rsidRDefault="00F767B1" w:rsidP="00F767B1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/>
                <w:lang w:val="cs-CZ" w:eastAsia="cs-CZ" w:bidi="ar-SA"/>
              </w:rPr>
              <w:t>1,2</w:t>
            </w:r>
          </w:p>
        </w:tc>
        <w:tc>
          <w:tcPr>
            <w:tcW w:w="0" w:type="auto"/>
            <w:shd w:val="clear" w:color="auto" w:fill="auto"/>
            <w:hideMark/>
          </w:tcPr>
          <w:p w14:paraId="3DBECDAE" w14:textId="77777777" w:rsidR="00F767B1" w:rsidRPr="0046493A" w:rsidRDefault="00F767B1" w:rsidP="00F767B1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/>
                <w:lang w:val="cs-CZ" w:eastAsia="cs-CZ" w:bidi="ar-SA"/>
              </w:rPr>
              <w:t>4,8</w:t>
            </w:r>
          </w:p>
        </w:tc>
        <w:tc>
          <w:tcPr>
            <w:tcW w:w="0" w:type="auto"/>
            <w:shd w:val="clear" w:color="auto" w:fill="auto"/>
            <w:hideMark/>
          </w:tcPr>
          <w:p w14:paraId="5BE571F6" w14:textId="77777777" w:rsidR="00F767B1" w:rsidRPr="0046493A" w:rsidRDefault="00F767B1" w:rsidP="00F767B1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/>
                <w:lang w:val="cs-CZ" w:eastAsia="cs-CZ" w:bidi="ar-SA"/>
              </w:rPr>
              <w:t>2,76</w:t>
            </w:r>
          </w:p>
        </w:tc>
        <w:tc>
          <w:tcPr>
            <w:tcW w:w="0" w:type="auto"/>
            <w:shd w:val="clear" w:color="auto" w:fill="auto"/>
            <w:hideMark/>
          </w:tcPr>
          <w:p w14:paraId="0C51DDD6" w14:textId="77777777" w:rsidR="00F767B1" w:rsidRPr="0046493A" w:rsidRDefault="00F767B1" w:rsidP="00F767B1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/>
                <w:lang w:val="cs-CZ" w:eastAsia="cs-CZ" w:bidi="ar-SA"/>
              </w:rPr>
              <w:t>0,22</w:t>
            </w:r>
          </w:p>
        </w:tc>
      </w:tr>
      <w:tr w:rsidR="00F767B1" w:rsidRPr="0046493A" w14:paraId="588BE09D" w14:textId="77777777" w:rsidTr="00B66C1C">
        <w:tc>
          <w:tcPr>
            <w:tcW w:w="0" w:type="auto"/>
            <w:shd w:val="clear" w:color="auto" w:fill="auto"/>
            <w:hideMark/>
          </w:tcPr>
          <w:p w14:paraId="1E7F3219" w14:textId="77777777" w:rsidR="00F767B1" w:rsidRPr="0046493A" w:rsidRDefault="00F767B1" w:rsidP="00F767B1">
            <w:pPr>
              <w:ind w:firstLine="0"/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/>
                <w:b/>
                <w:bCs/>
                <w:shd w:val="clear" w:color="auto" w:fill="C0C0C0"/>
                <w:lang w:val="cs-CZ" w:eastAsia="cs-CZ" w:bidi="ar-SA"/>
              </w:rPr>
              <w:t>Příprava</w:t>
            </w:r>
          </w:p>
        </w:tc>
        <w:tc>
          <w:tcPr>
            <w:tcW w:w="0" w:type="auto"/>
            <w:shd w:val="clear" w:color="auto" w:fill="auto"/>
            <w:hideMark/>
          </w:tcPr>
          <w:p w14:paraId="10B19DFC" w14:textId="77777777" w:rsidR="00F767B1" w:rsidRPr="0046493A" w:rsidRDefault="00F767B1" w:rsidP="00F767B1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/>
                <w:shd w:val="clear" w:color="auto" w:fill="C0C0C0"/>
                <w:lang w:val="cs-CZ" w:eastAsia="cs-CZ" w:bidi="ar-SA"/>
              </w:rPr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14:paraId="0906892B" w14:textId="77777777" w:rsidR="00F767B1" w:rsidRPr="0046493A" w:rsidRDefault="00F767B1" w:rsidP="00F767B1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/>
                <w:shd w:val="clear" w:color="auto" w:fill="C0C0C0"/>
                <w:lang w:val="cs-CZ" w:eastAsia="cs-CZ" w:bidi="ar-SA"/>
              </w:rPr>
              <w:t>1,2</w:t>
            </w:r>
          </w:p>
        </w:tc>
        <w:tc>
          <w:tcPr>
            <w:tcW w:w="0" w:type="auto"/>
            <w:shd w:val="clear" w:color="auto" w:fill="auto"/>
            <w:hideMark/>
          </w:tcPr>
          <w:p w14:paraId="5AC8E813" w14:textId="77777777" w:rsidR="00F767B1" w:rsidRPr="0046493A" w:rsidRDefault="00F767B1" w:rsidP="00F767B1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/>
                <w:shd w:val="clear" w:color="auto" w:fill="C0C0C0"/>
                <w:lang w:val="cs-CZ" w:eastAsia="cs-CZ" w:bidi="ar-SA"/>
              </w:rPr>
              <w:t>5,3</w:t>
            </w:r>
          </w:p>
        </w:tc>
        <w:tc>
          <w:tcPr>
            <w:tcW w:w="0" w:type="auto"/>
            <w:shd w:val="clear" w:color="auto" w:fill="auto"/>
            <w:hideMark/>
          </w:tcPr>
          <w:p w14:paraId="687BF63E" w14:textId="77777777" w:rsidR="00F767B1" w:rsidRPr="0046493A" w:rsidRDefault="00F767B1" w:rsidP="00F767B1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/>
                <w:shd w:val="clear" w:color="auto" w:fill="C0C0C0"/>
                <w:lang w:val="cs-CZ" w:eastAsia="cs-CZ" w:bidi="ar-SA"/>
              </w:rPr>
              <w:t>3,14</w:t>
            </w:r>
          </w:p>
        </w:tc>
        <w:tc>
          <w:tcPr>
            <w:tcW w:w="0" w:type="auto"/>
            <w:shd w:val="clear" w:color="auto" w:fill="auto"/>
            <w:hideMark/>
          </w:tcPr>
          <w:p w14:paraId="76A2A474" w14:textId="77777777" w:rsidR="00F767B1" w:rsidRPr="0046493A" w:rsidRDefault="00F767B1" w:rsidP="00F767B1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/>
                <w:shd w:val="clear" w:color="auto" w:fill="C0C0C0"/>
                <w:lang w:val="cs-CZ" w:eastAsia="cs-CZ" w:bidi="ar-SA"/>
              </w:rPr>
              <w:t>0,27</w:t>
            </w:r>
          </w:p>
        </w:tc>
      </w:tr>
      <w:tr w:rsidR="00F767B1" w:rsidRPr="0046493A" w14:paraId="05C646F4" w14:textId="77777777" w:rsidTr="00B66C1C">
        <w:tc>
          <w:tcPr>
            <w:tcW w:w="0" w:type="auto"/>
            <w:shd w:val="clear" w:color="auto" w:fill="auto"/>
            <w:hideMark/>
          </w:tcPr>
          <w:p w14:paraId="0934C539" w14:textId="77777777" w:rsidR="00F767B1" w:rsidRPr="0046493A" w:rsidRDefault="00F767B1" w:rsidP="00F767B1">
            <w:pPr>
              <w:ind w:firstLine="0"/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/>
                <w:b/>
                <w:bCs/>
                <w:lang w:val="cs-CZ" w:eastAsia="cs-CZ" w:bidi="ar-SA"/>
              </w:rPr>
              <w:t>Budoucnost</w:t>
            </w:r>
          </w:p>
        </w:tc>
        <w:tc>
          <w:tcPr>
            <w:tcW w:w="0" w:type="auto"/>
            <w:shd w:val="clear" w:color="auto" w:fill="auto"/>
            <w:hideMark/>
          </w:tcPr>
          <w:p w14:paraId="487EDB8C" w14:textId="77777777" w:rsidR="00F767B1" w:rsidRPr="0046493A" w:rsidRDefault="00F767B1" w:rsidP="00F767B1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/>
                <w:lang w:val="cs-CZ" w:eastAsia="cs-CZ" w:bidi="ar-SA"/>
              </w:rPr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14:paraId="45B95A68" w14:textId="77777777" w:rsidR="00F767B1" w:rsidRPr="0046493A" w:rsidRDefault="00F767B1" w:rsidP="00F767B1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/>
                <w:lang w:val="cs-CZ" w:eastAsia="cs-CZ" w:bidi="ar-SA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72CE2BBC" w14:textId="77777777" w:rsidR="00F767B1" w:rsidRPr="0046493A" w:rsidRDefault="00F767B1" w:rsidP="00F767B1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/>
                <w:lang w:val="cs-CZ" w:eastAsia="cs-CZ" w:bidi="ar-SA"/>
              </w:rPr>
              <w:t>3,7</w:t>
            </w:r>
          </w:p>
        </w:tc>
        <w:tc>
          <w:tcPr>
            <w:tcW w:w="0" w:type="auto"/>
            <w:shd w:val="clear" w:color="auto" w:fill="auto"/>
            <w:hideMark/>
          </w:tcPr>
          <w:p w14:paraId="6A70B0F9" w14:textId="77777777" w:rsidR="00F767B1" w:rsidRPr="0046493A" w:rsidRDefault="00F767B1" w:rsidP="00F767B1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/>
                <w:lang w:val="cs-CZ" w:eastAsia="cs-CZ" w:bidi="ar-SA"/>
              </w:rPr>
              <w:t>1,71</w:t>
            </w:r>
          </w:p>
        </w:tc>
        <w:tc>
          <w:tcPr>
            <w:tcW w:w="0" w:type="auto"/>
            <w:shd w:val="clear" w:color="auto" w:fill="auto"/>
            <w:hideMark/>
          </w:tcPr>
          <w:p w14:paraId="00422D08" w14:textId="77777777" w:rsidR="00F767B1" w:rsidRPr="0046493A" w:rsidRDefault="00F767B1" w:rsidP="00F767B1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/>
                <w:lang w:val="cs-CZ" w:eastAsia="cs-CZ" w:bidi="ar-SA"/>
              </w:rPr>
              <w:t>0,15</w:t>
            </w:r>
          </w:p>
        </w:tc>
      </w:tr>
      <w:tr w:rsidR="00F767B1" w:rsidRPr="0046493A" w14:paraId="4F935DB3" w14:textId="77777777" w:rsidTr="00B66C1C">
        <w:tc>
          <w:tcPr>
            <w:tcW w:w="0" w:type="auto"/>
            <w:shd w:val="clear" w:color="auto" w:fill="auto"/>
            <w:hideMark/>
          </w:tcPr>
          <w:p w14:paraId="229CB737" w14:textId="77777777" w:rsidR="00F767B1" w:rsidRPr="0046493A" w:rsidRDefault="00F767B1" w:rsidP="00F767B1">
            <w:pPr>
              <w:ind w:firstLine="0"/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/>
                <w:b/>
                <w:bCs/>
                <w:shd w:val="clear" w:color="auto" w:fill="C0C0C0"/>
                <w:lang w:val="cs-CZ" w:eastAsia="cs-CZ" w:bidi="ar-SA"/>
              </w:rPr>
              <w:t>Uplatnění</w:t>
            </w:r>
          </w:p>
        </w:tc>
        <w:tc>
          <w:tcPr>
            <w:tcW w:w="0" w:type="auto"/>
            <w:shd w:val="clear" w:color="auto" w:fill="auto"/>
            <w:hideMark/>
          </w:tcPr>
          <w:p w14:paraId="712D8025" w14:textId="77777777" w:rsidR="00F767B1" w:rsidRPr="0046493A" w:rsidRDefault="00F767B1" w:rsidP="00F767B1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/>
                <w:shd w:val="clear" w:color="auto" w:fill="C0C0C0"/>
                <w:lang w:val="cs-CZ" w:eastAsia="cs-CZ" w:bidi="ar-SA"/>
              </w:rPr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14:paraId="799A0A2E" w14:textId="77777777" w:rsidR="00F767B1" w:rsidRPr="0046493A" w:rsidRDefault="00F767B1" w:rsidP="00F767B1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/>
                <w:shd w:val="clear" w:color="auto" w:fill="C0C0C0"/>
                <w:lang w:val="cs-CZ" w:eastAsia="cs-CZ" w:bidi="ar-SA"/>
              </w:rPr>
              <w:t>1,2</w:t>
            </w:r>
          </w:p>
        </w:tc>
        <w:tc>
          <w:tcPr>
            <w:tcW w:w="0" w:type="auto"/>
            <w:shd w:val="clear" w:color="auto" w:fill="auto"/>
            <w:hideMark/>
          </w:tcPr>
          <w:p w14:paraId="25857D2D" w14:textId="77777777" w:rsidR="00F767B1" w:rsidRPr="0046493A" w:rsidRDefault="00F767B1" w:rsidP="00F767B1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/>
                <w:shd w:val="clear" w:color="auto" w:fill="C0C0C0"/>
                <w:lang w:val="cs-CZ" w:eastAsia="cs-CZ" w:bidi="ar-SA"/>
              </w:rPr>
              <w:t>4,1</w:t>
            </w:r>
          </w:p>
        </w:tc>
        <w:tc>
          <w:tcPr>
            <w:tcW w:w="0" w:type="auto"/>
            <w:shd w:val="clear" w:color="auto" w:fill="auto"/>
            <w:hideMark/>
          </w:tcPr>
          <w:p w14:paraId="0D1FE192" w14:textId="77777777" w:rsidR="00F767B1" w:rsidRPr="0046493A" w:rsidRDefault="00F767B1" w:rsidP="00F767B1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/>
                <w:shd w:val="clear" w:color="auto" w:fill="C0C0C0"/>
                <w:lang w:val="cs-CZ" w:eastAsia="cs-CZ" w:bidi="ar-SA"/>
              </w:rPr>
              <w:t>2,28</w:t>
            </w:r>
          </w:p>
        </w:tc>
        <w:tc>
          <w:tcPr>
            <w:tcW w:w="0" w:type="auto"/>
            <w:shd w:val="clear" w:color="auto" w:fill="auto"/>
            <w:hideMark/>
          </w:tcPr>
          <w:p w14:paraId="1B1D56B0" w14:textId="77777777" w:rsidR="00F767B1" w:rsidRPr="0046493A" w:rsidRDefault="00F767B1" w:rsidP="00F767B1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/>
                <w:shd w:val="clear" w:color="auto" w:fill="C0C0C0"/>
                <w:lang w:val="cs-CZ" w:eastAsia="cs-CZ" w:bidi="ar-SA"/>
              </w:rPr>
              <w:t>0,15</w:t>
            </w:r>
          </w:p>
        </w:tc>
      </w:tr>
      <w:tr w:rsidR="00F767B1" w:rsidRPr="0046493A" w14:paraId="1C36183C" w14:textId="77777777" w:rsidTr="00B66C1C">
        <w:tc>
          <w:tcPr>
            <w:tcW w:w="0" w:type="auto"/>
            <w:shd w:val="clear" w:color="auto" w:fill="auto"/>
            <w:hideMark/>
          </w:tcPr>
          <w:p w14:paraId="637E8BF8" w14:textId="77777777" w:rsidR="00F767B1" w:rsidRPr="0046493A" w:rsidRDefault="00F767B1" w:rsidP="00F767B1">
            <w:pPr>
              <w:ind w:firstLine="0"/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/>
                <w:b/>
                <w:bCs/>
                <w:lang w:val="cs-CZ" w:eastAsia="cs-CZ" w:bidi="ar-SA"/>
              </w:rPr>
              <w:t>Časová náročnost</w:t>
            </w:r>
          </w:p>
        </w:tc>
        <w:tc>
          <w:tcPr>
            <w:tcW w:w="0" w:type="auto"/>
            <w:shd w:val="clear" w:color="auto" w:fill="auto"/>
            <w:hideMark/>
          </w:tcPr>
          <w:p w14:paraId="08CC912C" w14:textId="77777777" w:rsidR="00F767B1" w:rsidRPr="0046493A" w:rsidRDefault="00F767B1" w:rsidP="00F767B1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/>
                <w:lang w:val="cs-CZ" w:eastAsia="cs-CZ" w:bidi="ar-SA"/>
              </w:rPr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14:paraId="2AEA03ED" w14:textId="77777777" w:rsidR="00F767B1" w:rsidRPr="0046493A" w:rsidRDefault="00F767B1" w:rsidP="00F767B1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/>
                <w:lang w:val="cs-CZ" w:eastAsia="cs-CZ" w:bidi="ar-SA"/>
              </w:rPr>
              <w:t>0,5</w:t>
            </w:r>
          </w:p>
        </w:tc>
        <w:tc>
          <w:tcPr>
            <w:tcW w:w="0" w:type="auto"/>
            <w:shd w:val="clear" w:color="auto" w:fill="auto"/>
            <w:hideMark/>
          </w:tcPr>
          <w:p w14:paraId="6EA564C0" w14:textId="77777777" w:rsidR="00F767B1" w:rsidRPr="0046493A" w:rsidRDefault="00F767B1" w:rsidP="00F767B1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/>
                <w:lang w:val="cs-CZ" w:eastAsia="cs-CZ" w:bidi="ar-SA"/>
              </w:rPr>
              <w:t>4,4</w:t>
            </w:r>
          </w:p>
        </w:tc>
        <w:tc>
          <w:tcPr>
            <w:tcW w:w="0" w:type="auto"/>
            <w:shd w:val="clear" w:color="auto" w:fill="auto"/>
            <w:hideMark/>
          </w:tcPr>
          <w:p w14:paraId="5A1708CB" w14:textId="77777777" w:rsidR="00F767B1" w:rsidRPr="0046493A" w:rsidRDefault="00F767B1" w:rsidP="00F767B1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/>
                <w:lang w:val="cs-CZ" w:eastAsia="cs-CZ" w:bidi="ar-SA"/>
              </w:rPr>
              <w:t>2,03</w:t>
            </w:r>
          </w:p>
        </w:tc>
        <w:tc>
          <w:tcPr>
            <w:tcW w:w="0" w:type="auto"/>
            <w:shd w:val="clear" w:color="auto" w:fill="auto"/>
            <w:hideMark/>
          </w:tcPr>
          <w:p w14:paraId="40B93514" w14:textId="77777777" w:rsidR="00F767B1" w:rsidRPr="0046493A" w:rsidRDefault="00F767B1" w:rsidP="00F767B1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/>
                <w:lang w:val="cs-CZ" w:eastAsia="cs-CZ" w:bidi="ar-SA"/>
              </w:rPr>
              <w:t>0,24</w:t>
            </w:r>
          </w:p>
        </w:tc>
      </w:tr>
    </w:tbl>
    <w:p w14:paraId="624C72B6" w14:textId="77777777" w:rsidR="00F767B1" w:rsidRPr="0046493A" w:rsidRDefault="00F767B1" w:rsidP="00F767B1">
      <w:pPr>
        <w:rPr>
          <w:rFonts w:eastAsia="Times New Roman" w:cs="Times New Roman"/>
          <w:sz w:val="24"/>
          <w:szCs w:val="24"/>
          <w:lang w:val="cs-CZ" w:eastAsia="cs-CZ" w:bidi="ar-SA"/>
        </w:rPr>
      </w:pPr>
    </w:p>
    <w:p w14:paraId="29D9A3CF" w14:textId="77777777" w:rsidR="004F37CA" w:rsidRPr="0046493A" w:rsidRDefault="004F37CA" w:rsidP="004F37CA">
      <w:pPr>
        <w:rPr>
          <w:rFonts w:eastAsia="Times New Roman"/>
          <w:lang w:val="cs-CZ" w:eastAsia="cs-CZ" w:bidi="ar-SA"/>
        </w:rPr>
      </w:pPr>
      <w:r w:rsidRPr="0046493A">
        <w:rPr>
          <w:rFonts w:eastAsia="Times New Roman"/>
          <w:lang w:val="cs-CZ" w:eastAsia="cs-CZ" w:bidi="ar-SA"/>
        </w:rPr>
        <w:t xml:space="preserve">Faktorovou analýzu jsme provedli metodou </w:t>
      </w:r>
      <w:r w:rsidRPr="0046493A">
        <w:rPr>
          <w:rFonts w:eastAsia="Times New Roman"/>
          <w:i/>
          <w:lang w:val="cs-CZ" w:eastAsia="cs-CZ" w:bidi="ar-SA"/>
        </w:rPr>
        <w:t xml:space="preserve">maximum </w:t>
      </w:r>
      <w:proofErr w:type="spellStart"/>
      <w:r w:rsidRPr="0046493A">
        <w:rPr>
          <w:rFonts w:eastAsia="Times New Roman"/>
          <w:i/>
          <w:lang w:val="cs-CZ" w:eastAsia="cs-CZ" w:bidi="ar-SA"/>
        </w:rPr>
        <w:t>likelihood</w:t>
      </w:r>
      <w:proofErr w:type="spellEnd"/>
      <w:r w:rsidRPr="0046493A">
        <w:rPr>
          <w:rFonts w:eastAsia="Times New Roman"/>
          <w:lang w:val="cs-CZ" w:eastAsia="cs-CZ" w:bidi="ar-SA"/>
        </w:rPr>
        <w:t xml:space="preserve"> s ortogonální rotací (</w:t>
      </w:r>
      <w:proofErr w:type="spellStart"/>
      <w:r w:rsidRPr="0046493A">
        <w:rPr>
          <w:rFonts w:eastAsia="Times New Roman"/>
          <w:i/>
          <w:lang w:val="cs-CZ" w:eastAsia="cs-CZ" w:bidi="ar-SA"/>
        </w:rPr>
        <w:t>varimax</w:t>
      </w:r>
      <w:proofErr w:type="spellEnd"/>
      <w:r w:rsidRPr="0046493A">
        <w:rPr>
          <w:rFonts w:eastAsia="Times New Roman"/>
          <w:lang w:val="cs-CZ" w:eastAsia="cs-CZ" w:bidi="ar-SA"/>
        </w:rPr>
        <w:t xml:space="preserve">). Hodnota </w:t>
      </w:r>
      <w:commentRangeStart w:id="3"/>
      <w:r w:rsidRPr="0046493A">
        <w:rPr>
          <w:rFonts w:eastAsia="Times New Roman"/>
          <w:lang w:val="cs-CZ" w:eastAsia="cs-CZ" w:bidi="ar-SA"/>
        </w:rPr>
        <w:t xml:space="preserve">determinanty </w:t>
      </w:r>
      <w:commentRangeEnd w:id="3"/>
      <w:r w:rsidR="00B66C1C">
        <w:rPr>
          <w:rStyle w:val="Odkaznakoment"/>
        </w:rPr>
        <w:commentReference w:id="3"/>
      </w:r>
      <w:r w:rsidRPr="0046493A">
        <w:rPr>
          <w:rFonts w:eastAsia="Times New Roman"/>
          <w:lang w:val="cs-CZ" w:eastAsia="cs-CZ" w:bidi="ar-SA"/>
        </w:rPr>
        <w:t xml:space="preserve">korelační matice byla 0,004, takže se mezi proměnnými nevyskytovala výrazná </w:t>
      </w:r>
      <w:commentRangeStart w:id="4"/>
      <w:proofErr w:type="spellStart"/>
      <w:r w:rsidRPr="0046493A">
        <w:rPr>
          <w:rFonts w:eastAsia="Times New Roman"/>
          <w:lang w:val="cs-CZ" w:eastAsia="cs-CZ" w:bidi="ar-SA"/>
        </w:rPr>
        <w:t>multikolinearita</w:t>
      </w:r>
      <w:commentRangeEnd w:id="4"/>
      <w:proofErr w:type="spellEnd"/>
      <w:r w:rsidR="00B66C1C">
        <w:rPr>
          <w:rStyle w:val="Odkaznakoment"/>
        </w:rPr>
        <w:commentReference w:id="4"/>
      </w:r>
      <w:r w:rsidRPr="0046493A">
        <w:rPr>
          <w:rFonts w:eastAsia="Times New Roman"/>
          <w:lang w:val="cs-CZ" w:eastAsia="cs-CZ" w:bidi="ar-SA"/>
        </w:rPr>
        <w:t xml:space="preserve">. KMO = 0,674, což je dostatečně vysoká hodnota a pro jednotlivé proměnné byla hodnota vždy větší než 0,5 (nejmenší hodnota byla 0,599). Tyto hodnoty značí, že </w:t>
      </w:r>
      <w:commentRangeStart w:id="5"/>
      <w:r w:rsidRPr="0046493A">
        <w:rPr>
          <w:rFonts w:eastAsia="Times New Roman"/>
          <w:lang w:val="cs-CZ" w:eastAsia="cs-CZ" w:bidi="ar-SA"/>
        </w:rPr>
        <w:t>velikost vzorku byla pro provedení analýzy adekvátní</w:t>
      </w:r>
      <w:commentRangeEnd w:id="5"/>
      <w:r w:rsidR="00B66C1C">
        <w:rPr>
          <w:rStyle w:val="Odkaznakoment"/>
        </w:rPr>
        <w:commentReference w:id="5"/>
      </w:r>
      <w:r w:rsidRPr="0046493A">
        <w:rPr>
          <w:rFonts w:eastAsia="Times New Roman"/>
          <w:lang w:val="cs-CZ" w:eastAsia="cs-CZ" w:bidi="ar-SA"/>
        </w:rPr>
        <w:t xml:space="preserve">. </w:t>
      </w:r>
      <w:proofErr w:type="spellStart"/>
      <w:r w:rsidRPr="0046493A">
        <w:rPr>
          <w:rFonts w:eastAsia="Times New Roman"/>
          <w:lang w:val="cs-CZ" w:eastAsia="cs-CZ" w:bidi="ar-SA"/>
        </w:rPr>
        <w:t>Barlettův</w:t>
      </w:r>
      <w:proofErr w:type="spellEnd"/>
      <w:r w:rsidRPr="0046493A">
        <w:rPr>
          <w:rFonts w:eastAsia="Times New Roman"/>
          <w:lang w:val="cs-CZ" w:eastAsia="cs-CZ" w:bidi="ar-SA"/>
        </w:rPr>
        <w:t xml:space="preserve"> test </w:t>
      </w:r>
      <w:proofErr w:type="spellStart"/>
      <w:r w:rsidRPr="0046493A">
        <w:rPr>
          <w:rFonts w:eastAsia="Times New Roman"/>
          <w:lang w:val="cs-CZ" w:eastAsia="cs-CZ" w:bidi="ar-SA"/>
        </w:rPr>
        <w:t>sféricity</w:t>
      </w:r>
      <w:proofErr w:type="spellEnd"/>
      <w:r w:rsidRPr="0046493A">
        <w:rPr>
          <w:rFonts w:eastAsia="Times New Roman"/>
          <w:lang w:val="cs-CZ" w:eastAsia="cs-CZ" w:bidi="ar-SA"/>
        </w:rPr>
        <w:t xml:space="preserve"> se ukázal signifika</w:t>
      </w:r>
      <w:r w:rsidR="0046493A" w:rsidRPr="0046493A">
        <w:rPr>
          <w:rFonts w:eastAsia="Times New Roman"/>
          <w:lang w:val="cs-CZ" w:eastAsia="cs-CZ" w:bidi="ar-SA"/>
        </w:rPr>
        <w:t>n</w:t>
      </w:r>
      <w:r w:rsidRPr="0046493A">
        <w:rPr>
          <w:rFonts w:eastAsia="Times New Roman"/>
          <w:lang w:val="cs-CZ" w:eastAsia="cs-CZ" w:bidi="ar-SA"/>
        </w:rPr>
        <w:t>tní (Χ</w:t>
      </w:r>
      <w:r w:rsidRPr="0046493A">
        <w:rPr>
          <w:rFonts w:eastAsia="Times New Roman"/>
          <w:vertAlign w:val="superscript"/>
          <w:lang w:val="cs-CZ" w:eastAsia="cs-CZ" w:bidi="ar-SA"/>
        </w:rPr>
        <w:t>2</w:t>
      </w:r>
      <w:r w:rsidRPr="0046493A">
        <w:rPr>
          <w:rFonts w:eastAsia="Times New Roman"/>
          <w:lang w:val="cs-CZ" w:eastAsia="cs-CZ" w:bidi="ar-SA"/>
        </w:rPr>
        <w:t xml:space="preserve"> (15) = 121,56; p &lt;  0,001), což znamená</w:t>
      </w:r>
      <w:r w:rsidR="0046493A" w:rsidRPr="0046493A">
        <w:rPr>
          <w:rFonts w:eastAsia="Times New Roman"/>
          <w:lang w:val="cs-CZ" w:eastAsia="cs-CZ" w:bidi="ar-SA"/>
        </w:rPr>
        <w:t>,</w:t>
      </w:r>
      <w:r w:rsidRPr="0046493A">
        <w:rPr>
          <w:rFonts w:eastAsia="Times New Roman"/>
          <w:lang w:val="cs-CZ" w:eastAsia="cs-CZ" w:bidi="ar-SA"/>
        </w:rPr>
        <w:t xml:space="preserve"> že proměnné mezi sebou kor</w:t>
      </w:r>
      <w:r w:rsidR="0046493A" w:rsidRPr="0046493A">
        <w:rPr>
          <w:rFonts w:eastAsia="Times New Roman"/>
          <w:lang w:val="cs-CZ" w:eastAsia="cs-CZ" w:bidi="ar-SA"/>
        </w:rPr>
        <w:t xml:space="preserve">elovaly </w:t>
      </w:r>
      <w:commentRangeStart w:id="6"/>
      <w:r w:rsidR="0046493A" w:rsidRPr="0046493A">
        <w:rPr>
          <w:rFonts w:eastAsia="Times New Roman"/>
          <w:lang w:val="cs-CZ" w:eastAsia="cs-CZ" w:bidi="ar-SA"/>
        </w:rPr>
        <w:t xml:space="preserve">dostatečně </w:t>
      </w:r>
      <w:commentRangeEnd w:id="6"/>
      <w:r w:rsidR="00B66C1C">
        <w:rPr>
          <w:rStyle w:val="Odkaznakoment"/>
        </w:rPr>
        <w:commentReference w:id="6"/>
      </w:r>
      <w:r w:rsidR="0046493A" w:rsidRPr="0046493A">
        <w:rPr>
          <w:rFonts w:eastAsia="Times New Roman"/>
          <w:lang w:val="cs-CZ" w:eastAsia="cs-CZ" w:bidi="ar-SA"/>
        </w:rPr>
        <w:t>pro smyslupl</w:t>
      </w:r>
      <w:r w:rsidRPr="0046493A">
        <w:rPr>
          <w:rFonts w:eastAsia="Times New Roman"/>
          <w:lang w:val="cs-CZ" w:eastAsia="cs-CZ" w:bidi="ar-SA"/>
        </w:rPr>
        <w:t>né provedení faktorové analýzy.</w:t>
      </w:r>
    </w:p>
    <w:p w14:paraId="1D6E0110" w14:textId="77777777" w:rsidR="0013499E" w:rsidRPr="0046493A" w:rsidRDefault="004F37CA" w:rsidP="004F37CA">
      <w:pPr>
        <w:rPr>
          <w:rFonts w:eastAsia="Times New Roman"/>
          <w:lang w:val="cs-CZ" w:eastAsia="cs-CZ" w:bidi="ar-SA"/>
        </w:rPr>
      </w:pPr>
      <w:r w:rsidRPr="0046493A">
        <w:rPr>
          <w:rFonts w:eastAsia="Times New Roman"/>
          <w:lang w:val="cs-CZ" w:eastAsia="cs-CZ" w:bidi="ar-SA"/>
        </w:rPr>
        <w:t>Analýza ukázala, že dva faktory mají vlastní hodnoty (</w:t>
      </w:r>
      <w:proofErr w:type="spellStart"/>
      <w:r w:rsidRPr="0046493A">
        <w:rPr>
          <w:rFonts w:eastAsia="Times New Roman"/>
          <w:lang w:val="cs-CZ" w:eastAsia="cs-CZ" w:bidi="ar-SA"/>
        </w:rPr>
        <w:t>eigenvalues</w:t>
      </w:r>
      <w:proofErr w:type="spellEnd"/>
      <w:r w:rsidRPr="0046493A">
        <w:rPr>
          <w:rFonts w:eastAsia="Times New Roman"/>
          <w:lang w:val="cs-CZ" w:eastAsia="cs-CZ" w:bidi="ar-SA"/>
        </w:rPr>
        <w:t xml:space="preserve">) vyšší než 1, a tedy splňující </w:t>
      </w:r>
      <w:proofErr w:type="spellStart"/>
      <w:r w:rsidRPr="0046493A">
        <w:rPr>
          <w:rFonts w:eastAsia="Times New Roman"/>
          <w:lang w:val="cs-CZ" w:eastAsia="cs-CZ" w:bidi="ar-SA"/>
        </w:rPr>
        <w:t>Keiserovo</w:t>
      </w:r>
      <w:proofErr w:type="spellEnd"/>
      <w:r w:rsidRPr="0046493A">
        <w:rPr>
          <w:rFonts w:eastAsia="Times New Roman"/>
          <w:lang w:val="cs-CZ" w:eastAsia="cs-CZ" w:bidi="ar-SA"/>
        </w:rPr>
        <w:t xml:space="preserve"> kritérium pro extrakci. </w:t>
      </w:r>
      <w:proofErr w:type="spellStart"/>
      <w:r w:rsidRPr="0046493A">
        <w:rPr>
          <w:rFonts w:eastAsia="Times New Roman"/>
          <w:lang w:val="cs-CZ" w:eastAsia="cs-CZ" w:bidi="ar-SA"/>
        </w:rPr>
        <w:t>Scree</w:t>
      </w:r>
      <w:proofErr w:type="spellEnd"/>
      <w:r w:rsidRPr="0046493A">
        <w:rPr>
          <w:rFonts w:eastAsia="Times New Roman"/>
          <w:lang w:val="cs-CZ" w:eastAsia="cs-CZ" w:bidi="ar-SA"/>
        </w:rPr>
        <w:t xml:space="preserve"> plot</w:t>
      </w:r>
      <w:r w:rsidR="0046493A" w:rsidRPr="0046493A">
        <w:rPr>
          <w:rFonts w:eastAsia="Times New Roman"/>
          <w:lang w:val="cs-CZ" w:eastAsia="cs-CZ" w:bidi="ar-SA"/>
        </w:rPr>
        <w:t xml:space="preserve"> (viz příloha 1)</w:t>
      </w:r>
      <w:r w:rsidRPr="0046493A">
        <w:rPr>
          <w:rFonts w:eastAsia="Times New Roman"/>
          <w:lang w:val="cs-CZ" w:eastAsia="cs-CZ" w:bidi="ar-SA"/>
        </w:rPr>
        <w:t xml:space="preserve"> také poukazuje na dva významné faktory. Tyto dva vybrané faktory dohromady vysvětlují 83,57% celkového rozptylu. Po extrakci se u všech proměnných ukázal </w:t>
      </w:r>
      <w:commentRangeStart w:id="7"/>
      <w:r w:rsidRPr="0046493A">
        <w:rPr>
          <w:rFonts w:eastAsia="Times New Roman"/>
          <w:lang w:val="cs-CZ" w:eastAsia="cs-CZ" w:bidi="ar-SA"/>
        </w:rPr>
        <w:t xml:space="preserve">nárůst </w:t>
      </w:r>
      <w:proofErr w:type="spellStart"/>
      <w:r w:rsidRPr="0046493A">
        <w:rPr>
          <w:rFonts w:eastAsia="Times New Roman"/>
          <w:lang w:val="cs-CZ" w:eastAsia="cs-CZ" w:bidi="ar-SA"/>
        </w:rPr>
        <w:t>komunality</w:t>
      </w:r>
      <w:commentRangeEnd w:id="7"/>
      <w:proofErr w:type="spellEnd"/>
      <w:r w:rsidR="00E5400F">
        <w:rPr>
          <w:rStyle w:val="Odkaznakoment"/>
        </w:rPr>
        <w:commentReference w:id="7"/>
      </w:r>
      <w:r w:rsidRPr="0046493A">
        <w:rPr>
          <w:rFonts w:eastAsia="Times New Roman"/>
          <w:lang w:val="cs-CZ" w:eastAsia="cs-CZ" w:bidi="ar-SA"/>
        </w:rPr>
        <w:t>.</w:t>
      </w:r>
    </w:p>
    <w:p w14:paraId="202B7385" w14:textId="77777777" w:rsidR="004F37CA" w:rsidRPr="0046493A" w:rsidRDefault="004F37CA" w:rsidP="004F37CA">
      <w:pPr>
        <w:rPr>
          <w:rFonts w:eastAsia="Times New Roman"/>
          <w:lang w:val="cs-CZ" w:eastAsia="cs-CZ" w:bidi="ar-SA"/>
        </w:rPr>
      </w:pPr>
    </w:p>
    <w:p w14:paraId="3DFB6B57" w14:textId="77777777" w:rsidR="0046493A" w:rsidRPr="0046493A" w:rsidRDefault="0046493A" w:rsidP="00F767B1">
      <w:pPr>
        <w:rPr>
          <w:rFonts w:eastAsia="Times New Roman"/>
          <w:lang w:val="cs-CZ" w:eastAsia="cs-CZ" w:bidi="ar-SA"/>
        </w:rPr>
      </w:pPr>
    </w:p>
    <w:p w14:paraId="7151C105" w14:textId="77777777" w:rsidR="0013499E" w:rsidRPr="0046493A" w:rsidRDefault="0013499E" w:rsidP="00F767B1">
      <w:pPr>
        <w:rPr>
          <w:rFonts w:eastAsia="Times New Roman"/>
          <w:b/>
          <w:lang w:val="cs-CZ" w:eastAsia="cs-CZ" w:bidi="ar-SA"/>
        </w:rPr>
      </w:pPr>
      <w:r w:rsidRPr="0046493A">
        <w:rPr>
          <w:rFonts w:eastAsia="Times New Roman"/>
          <w:b/>
          <w:lang w:val="cs-CZ" w:eastAsia="cs-CZ" w:bidi="ar-SA"/>
        </w:rPr>
        <w:lastRenderedPageBreak/>
        <w:t>Tabulka 2</w:t>
      </w:r>
    </w:p>
    <w:p w14:paraId="6866C38A" w14:textId="77777777" w:rsidR="0013499E" w:rsidRPr="0046493A" w:rsidRDefault="0013499E" w:rsidP="00F767B1">
      <w:pPr>
        <w:rPr>
          <w:rFonts w:eastAsia="Times New Roman"/>
          <w:lang w:val="cs-CZ" w:eastAsia="cs-CZ" w:bidi="ar-SA"/>
        </w:rPr>
      </w:pPr>
      <w:commentRangeStart w:id="8"/>
      <w:r w:rsidRPr="0046493A">
        <w:rPr>
          <w:rFonts w:eastAsia="Times New Roman"/>
          <w:lang w:val="cs-CZ" w:eastAsia="cs-CZ" w:bidi="ar-SA"/>
        </w:rPr>
        <w:t xml:space="preserve">Shrnutí </w:t>
      </w:r>
      <w:commentRangeEnd w:id="8"/>
      <w:r w:rsidR="00E5400F">
        <w:rPr>
          <w:rStyle w:val="Odkaznakoment"/>
        </w:rPr>
        <w:commentReference w:id="8"/>
      </w:r>
      <w:r w:rsidRPr="0046493A">
        <w:rPr>
          <w:rFonts w:eastAsia="Times New Roman"/>
          <w:lang w:val="cs-CZ" w:eastAsia="cs-CZ" w:bidi="ar-SA"/>
        </w:rPr>
        <w:t>explorační faktorové analýzy hodnocení psychologických předmětů (N = 24)</w:t>
      </w:r>
    </w:p>
    <w:p w14:paraId="49688689" w14:textId="77777777" w:rsidR="0013499E" w:rsidRPr="0046493A" w:rsidRDefault="0013499E" w:rsidP="0013499E">
      <w:pPr>
        <w:rPr>
          <w:rFonts w:eastAsia="Times New Roman" w:cs="Times New Roman"/>
          <w:sz w:val="24"/>
          <w:szCs w:val="24"/>
          <w:lang w:val="cs-CZ" w:eastAsia="cs-CZ" w:bidi="ar-SA"/>
        </w:rPr>
      </w:pPr>
    </w:p>
    <w:tbl>
      <w:tblPr>
        <w:tblW w:w="96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3"/>
        <w:gridCol w:w="2942"/>
        <w:gridCol w:w="2728"/>
      </w:tblGrid>
      <w:tr w:rsidR="0013499E" w:rsidRPr="0046493A" w14:paraId="100A0987" w14:textId="77777777" w:rsidTr="0013499E">
        <w:tc>
          <w:tcPr>
            <w:tcW w:w="393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FE03D8" w14:textId="77777777" w:rsidR="0013499E" w:rsidRPr="0046493A" w:rsidRDefault="0013499E" w:rsidP="0013499E">
            <w:pPr>
              <w:rPr>
                <w:rFonts w:eastAsia="Times New Roman" w:cs="Times New Roman"/>
                <w:lang w:val="cs-CZ" w:eastAsia="cs-CZ" w:bidi="ar-SA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E659A6" w14:textId="77777777" w:rsidR="0013499E" w:rsidRPr="0046493A" w:rsidRDefault="0013499E" w:rsidP="0013499E">
            <w:pPr>
              <w:jc w:val="center"/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 w:cs="Times New Roman"/>
                <w:lang w:val="cs-CZ" w:eastAsia="cs-CZ" w:bidi="ar-SA"/>
              </w:rPr>
              <w:t>Rotovaný faktorový náboj</w:t>
            </w:r>
          </w:p>
        </w:tc>
      </w:tr>
      <w:tr w:rsidR="0013499E" w:rsidRPr="0046493A" w14:paraId="42A935F9" w14:textId="77777777" w:rsidTr="0013499E">
        <w:tc>
          <w:tcPr>
            <w:tcW w:w="3933" w:type="dxa"/>
            <w:tcBorders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C1C39CF" w14:textId="77777777" w:rsidR="00FB7A73" w:rsidRPr="0046493A" w:rsidRDefault="0013499E" w:rsidP="0013499E">
            <w:pPr>
              <w:ind w:firstLine="0"/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 w:cs="Times New Roman"/>
                <w:lang w:val="cs-CZ" w:eastAsia="cs-CZ" w:bidi="ar-SA"/>
              </w:rPr>
              <w:t>Položky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E2BC21" w14:textId="77777777" w:rsidR="00FB7A73" w:rsidRPr="0046493A" w:rsidRDefault="0013499E" w:rsidP="0013499E">
            <w:pPr>
              <w:ind w:firstLine="0"/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 w:cs="Times New Roman"/>
                <w:lang w:val="cs-CZ" w:eastAsia="cs-CZ" w:bidi="ar-SA"/>
              </w:rPr>
              <w:t>Obtížnost předmětu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57F044" w14:textId="77777777" w:rsidR="00FB7A73" w:rsidRPr="0046493A" w:rsidRDefault="0013499E" w:rsidP="0013499E">
            <w:pPr>
              <w:ind w:firstLine="0"/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 w:cs="Times New Roman"/>
                <w:lang w:val="cs-CZ" w:eastAsia="cs-CZ" w:bidi="ar-SA"/>
              </w:rPr>
              <w:t>Smysluplnost předmětu</w:t>
            </w:r>
          </w:p>
        </w:tc>
      </w:tr>
      <w:tr w:rsidR="0013499E" w:rsidRPr="0046493A" w14:paraId="2D97B5AC" w14:textId="77777777" w:rsidTr="0013499E">
        <w:tc>
          <w:tcPr>
            <w:tcW w:w="3933" w:type="dxa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88600E" w14:textId="77777777" w:rsidR="00FB7A73" w:rsidRPr="0046493A" w:rsidRDefault="0013499E" w:rsidP="0013499E">
            <w:pPr>
              <w:ind w:firstLine="0"/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 w:cs="Times New Roman"/>
                <w:lang w:val="cs-CZ" w:eastAsia="cs-CZ" w:bidi="ar-SA"/>
              </w:rPr>
              <w:t>Příprava</w:t>
            </w:r>
          </w:p>
        </w:tc>
        <w:tc>
          <w:tcPr>
            <w:tcW w:w="2942" w:type="dxa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D9E7AE" w14:textId="77777777" w:rsidR="00FB7A73" w:rsidRPr="0046493A" w:rsidRDefault="0013499E" w:rsidP="0013499E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 w:cs="Times New Roman"/>
                <w:b/>
                <w:bCs/>
                <w:lang w:val="cs-CZ" w:eastAsia="cs-CZ" w:bidi="ar-SA"/>
              </w:rPr>
              <w:t>0,956</w:t>
            </w:r>
          </w:p>
        </w:tc>
        <w:tc>
          <w:tcPr>
            <w:tcW w:w="2728" w:type="dxa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99DBF2" w14:textId="77777777" w:rsidR="00FB7A73" w:rsidRPr="0046493A" w:rsidRDefault="0013499E" w:rsidP="0013499E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 w:cs="Times New Roman"/>
                <w:lang w:val="cs-CZ" w:eastAsia="cs-CZ" w:bidi="ar-SA"/>
              </w:rPr>
              <w:t>-0,148</w:t>
            </w:r>
          </w:p>
        </w:tc>
      </w:tr>
      <w:tr w:rsidR="0013499E" w:rsidRPr="0046493A" w14:paraId="050E1C2E" w14:textId="77777777" w:rsidTr="0013499E">
        <w:tc>
          <w:tcPr>
            <w:tcW w:w="393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214A66" w14:textId="77777777" w:rsidR="00FB7A73" w:rsidRPr="0046493A" w:rsidRDefault="0013499E" w:rsidP="0013499E">
            <w:pPr>
              <w:ind w:firstLine="0"/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 w:cs="Times New Roman"/>
                <w:lang w:val="cs-CZ" w:eastAsia="cs-CZ" w:bidi="ar-SA"/>
              </w:rPr>
              <w:t>Nasazení</w:t>
            </w:r>
          </w:p>
        </w:tc>
        <w:tc>
          <w:tcPr>
            <w:tcW w:w="294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2FE667" w14:textId="77777777" w:rsidR="00FB7A73" w:rsidRPr="0046493A" w:rsidRDefault="0013499E" w:rsidP="0013499E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 w:cs="Times New Roman"/>
                <w:b/>
                <w:bCs/>
                <w:lang w:val="cs-CZ" w:eastAsia="cs-CZ" w:bidi="ar-SA"/>
              </w:rPr>
              <w:t>0,934</w:t>
            </w:r>
          </w:p>
        </w:tc>
        <w:tc>
          <w:tcPr>
            <w:tcW w:w="272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A6AB80" w14:textId="77777777" w:rsidR="00FB7A73" w:rsidRPr="0046493A" w:rsidRDefault="0013499E" w:rsidP="0013499E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 w:cs="Times New Roman"/>
                <w:lang w:val="cs-CZ" w:eastAsia="cs-CZ" w:bidi="ar-SA"/>
              </w:rPr>
              <w:t>0,105</w:t>
            </w:r>
          </w:p>
        </w:tc>
      </w:tr>
      <w:tr w:rsidR="0013499E" w:rsidRPr="0046493A" w14:paraId="557913BE" w14:textId="77777777" w:rsidTr="0013499E">
        <w:tc>
          <w:tcPr>
            <w:tcW w:w="393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5BB98D" w14:textId="77777777" w:rsidR="00FB7A73" w:rsidRPr="0046493A" w:rsidRDefault="0013499E" w:rsidP="0013499E">
            <w:pPr>
              <w:ind w:firstLine="0"/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 w:cs="Times New Roman"/>
                <w:lang w:val="cs-CZ" w:eastAsia="cs-CZ" w:bidi="ar-SA"/>
              </w:rPr>
              <w:t>Časová náročnost (průměrně hodin za týden)</w:t>
            </w:r>
          </w:p>
        </w:tc>
        <w:tc>
          <w:tcPr>
            <w:tcW w:w="294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EA097A" w14:textId="77777777" w:rsidR="00FB7A73" w:rsidRPr="0046493A" w:rsidRDefault="0013499E" w:rsidP="0013499E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 w:cs="Times New Roman"/>
                <w:b/>
                <w:bCs/>
                <w:lang w:val="cs-CZ" w:eastAsia="cs-CZ" w:bidi="ar-SA"/>
              </w:rPr>
              <w:t>-0,855</w:t>
            </w:r>
          </w:p>
        </w:tc>
        <w:tc>
          <w:tcPr>
            <w:tcW w:w="272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7A4A17" w14:textId="77777777" w:rsidR="00FB7A73" w:rsidRPr="0046493A" w:rsidRDefault="0013499E" w:rsidP="0013499E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 w:cs="Times New Roman"/>
                <w:lang w:val="cs-CZ" w:eastAsia="cs-CZ" w:bidi="ar-SA"/>
              </w:rPr>
              <w:t>-0,028</w:t>
            </w:r>
          </w:p>
        </w:tc>
      </w:tr>
      <w:tr w:rsidR="0013499E" w:rsidRPr="0046493A" w14:paraId="15502A44" w14:textId="77777777" w:rsidTr="0013499E">
        <w:tc>
          <w:tcPr>
            <w:tcW w:w="393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0F7537D" w14:textId="77777777" w:rsidR="00FB7A73" w:rsidRPr="0046493A" w:rsidRDefault="0013499E" w:rsidP="0013499E">
            <w:pPr>
              <w:ind w:firstLine="0"/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 w:cs="Times New Roman"/>
                <w:lang w:val="cs-CZ" w:eastAsia="cs-CZ" w:bidi="ar-SA"/>
              </w:rPr>
              <w:t>Obohacuje</w:t>
            </w:r>
          </w:p>
        </w:tc>
        <w:tc>
          <w:tcPr>
            <w:tcW w:w="294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4AB8BA" w14:textId="77777777" w:rsidR="00FB7A73" w:rsidRPr="0046493A" w:rsidRDefault="0013499E" w:rsidP="0013499E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 w:cs="Times New Roman"/>
                <w:lang w:val="cs-CZ" w:eastAsia="cs-CZ" w:bidi="ar-SA"/>
              </w:rPr>
              <w:t>0,141</w:t>
            </w:r>
          </w:p>
        </w:tc>
        <w:tc>
          <w:tcPr>
            <w:tcW w:w="272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9D9B01" w14:textId="77777777" w:rsidR="00FB7A73" w:rsidRPr="0046493A" w:rsidRDefault="0013499E" w:rsidP="0013499E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 w:cs="Times New Roman"/>
                <w:b/>
                <w:bCs/>
                <w:lang w:val="cs-CZ" w:eastAsia="cs-CZ" w:bidi="ar-SA"/>
              </w:rPr>
              <w:t>0,936</w:t>
            </w:r>
          </w:p>
        </w:tc>
      </w:tr>
      <w:tr w:rsidR="0013499E" w:rsidRPr="0046493A" w14:paraId="7384233C" w14:textId="77777777" w:rsidTr="0013499E">
        <w:tc>
          <w:tcPr>
            <w:tcW w:w="393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722F52" w14:textId="77777777" w:rsidR="00FB7A73" w:rsidRPr="0046493A" w:rsidRDefault="0013499E" w:rsidP="0013499E">
            <w:pPr>
              <w:ind w:firstLine="0"/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 w:cs="Times New Roman"/>
                <w:lang w:val="cs-CZ" w:eastAsia="cs-CZ" w:bidi="ar-SA"/>
              </w:rPr>
              <w:t>Budoucnost</w:t>
            </w:r>
          </w:p>
        </w:tc>
        <w:tc>
          <w:tcPr>
            <w:tcW w:w="294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8E349C" w14:textId="77777777" w:rsidR="00FB7A73" w:rsidRPr="0046493A" w:rsidRDefault="0013499E" w:rsidP="0013499E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 w:cs="Times New Roman"/>
                <w:lang w:val="cs-CZ" w:eastAsia="cs-CZ" w:bidi="ar-SA"/>
              </w:rPr>
              <w:t>-0,064</w:t>
            </w:r>
          </w:p>
        </w:tc>
        <w:tc>
          <w:tcPr>
            <w:tcW w:w="272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84F3A7" w14:textId="77777777" w:rsidR="00FB7A73" w:rsidRPr="0046493A" w:rsidRDefault="0013499E" w:rsidP="0013499E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 w:cs="Times New Roman"/>
                <w:b/>
                <w:bCs/>
                <w:lang w:val="cs-CZ" w:eastAsia="cs-CZ" w:bidi="ar-SA"/>
              </w:rPr>
              <w:t>0,908</w:t>
            </w:r>
          </w:p>
        </w:tc>
      </w:tr>
      <w:tr w:rsidR="0013499E" w:rsidRPr="0046493A" w14:paraId="70D453B0" w14:textId="77777777" w:rsidTr="0013499E">
        <w:tc>
          <w:tcPr>
            <w:tcW w:w="393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489F45" w14:textId="77777777" w:rsidR="00FB7A73" w:rsidRPr="0046493A" w:rsidRDefault="0013499E" w:rsidP="0013499E">
            <w:pPr>
              <w:ind w:firstLine="0"/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 w:cs="Times New Roman"/>
                <w:lang w:val="cs-CZ" w:eastAsia="cs-CZ" w:bidi="ar-SA"/>
              </w:rPr>
              <w:t>Uplatnění</w:t>
            </w:r>
          </w:p>
        </w:tc>
        <w:tc>
          <w:tcPr>
            <w:tcW w:w="294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12F841" w14:textId="77777777" w:rsidR="00FB7A73" w:rsidRPr="0046493A" w:rsidRDefault="0013499E" w:rsidP="0013499E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 w:cs="Times New Roman"/>
                <w:lang w:val="cs-CZ" w:eastAsia="cs-CZ" w:bidi="ar-SA"/>
              </w:rPr>
              <w:t>-0,065</w:t>
            </w:r>
          </w:p>
        </w:tc>
        <w:tc>
          <w:tcPr>
            <w:tcW w:w="272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CA9574" w14:textId="77777777" w:rsidR="00FB7A73" w:rsidRPr="0046493A" w:rsidRDefault="0013499E" w:rsidP="0013499E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 w:cs="Times New Roman"/>
                <w:b/>
                <w:bCs/>
                <w:lang w:val="cs-CZ" w:eastAsia="cs-CZ" w:bidi="ar-SA"/>
              </w:rPr>
              <w:t>0,858</w:t>
            </w:r>
          </w:p>
        </w:tc>
      </w:tr>
      <w:tr w:rsidR="0013499E" w:rsidRPr="0046493A" w14:paraId="7AA1B6A3" w14:textId="77777777" w:rsidTr="0013499E">
        <w:tc>
          <w:tcPr>
            <w:tcW w:w="393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9B6AE5" w14:textId="77777777" w:rsidR="00FB7A73" w:rsidRPr="0046493A" w:rsidRDefault="0013499E" w:rsidP="0013499E">
            <w:pPr>
              <w:ind w:firstLine="0"/>
              <w:rPr>
                <w:rFonts w:eastAsia="Times New Roman" w:cs="Times New Roman"/>
                <w:lang w:val="cs-CZ" w:eastAsia="cs-CZ" w:bidi="ar-SA"/>
              </w:rPr>
            </w:pPr>
            <w:proofErr w:type="spellStart"/>
            <w:r w:rsidRPr="0046493A">
              <w:rPr>
                <w:rFonts w:eastAsia="Times New Roman" w:cs="Times New Roman"/>
                <w:lang w:val="cs-CZ" w:eastAsia="cs-CZ" w:bidi="ar-SA"/>
              </w:rPr>
              <w:t>Eigenvalues</w:t>
            </w:r>
            <w:proofErr w:type="spellEnd"/>
          </w:p>
        </w:tc>
        <w:tc>
          <w:tcPr>
            <w:tcW w:w="294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6092A9" w14:textId="77777777" w:rsidR="00FB7A73" w:rsidRPr="0046493A" w:rsidRDefault="0013499E" w:rsidP="0013499E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 w:cs="Times New Roman"/>
                <w:lang w:val="cs-CZ" w:eastAsia="cs-CZ" w:bidi="ar-SA"/>
              </w:rPr>
              <w:t>2,54</w:t>
            </w:r>
          </w:p>
        </w:tc>
        <w:tc>
          <w:tcPr>
            <w:tcW w:w="272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E70B1A" w14:textId="77777777" w:rsidR="00FB7A73" w:rsidRPr="0046493A" w:rsidRDefault="0013499E" w:rsidP="0013499E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 w:cs="Times New Roman"/>
                <w:lang w:val="cs-CZ" w:eastAsia="cs-CZ" w:bidi="ar-SA"/>
              </w:rPr>
              <w:t>2,47</w:t>
            </w:r>
          </w:p>
        </w:tc>
      </w:tr>
      <w:tr w:rsidR="0013499E" w:rsidRPr="0046493A" w14:paraId="737A37CE" w14:textId="77777777" w:rsidTr="0013499E">
        <w:tc>
          <w:tcPr>
            <w:tcW w:w="3933" w:type="dxa"/>
            <w:tcBorders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E89562" w14:textId="77777777" w:rsidR="00FB7A73" w:rsidRPr="0046493A" w:rsidRDefault="0013499E" w:rsidP="0013499E">
            <w:pPr>
              <w:ind w:firstLine="0"/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 w:cs="Times New Roman"/>
                <w:lang w:val="cs-CZ" w:eastAsia="cs-CZ" w:bidi="ar-SA"/>
              </w:rPr>
              <w:t>Vysvětlený rozptyl (%)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B7A857" w14:textId="77777777" w:rsidR="00FB7A73" w:rsidRPr="0046493A" w:rsidRDefault="0013499E" w:rsidP="0013499E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 w:cs="Times New Roman"/>
                <w:lang w:val="cs-CZ" w:eastAsia="cs-CZ" w:bidi="ar-SA"/>
              </w:rPr>
              <w:t>42,40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C20659" w14:textId="77777777" w:rsidR="00FB7A73" w:rsidRPr="0046493A" w:rsidRDefault="0013499E" w:rsidP="0013499E">
            <w:pPr>
              <w:rPr>
                <w:rFonts w:eastAsia="Times New Roman" w:cs="Times New Roman"/>
                <w:lang w:val="cs-CZ" w:eastAsia="cs-CZ" w:bidi="ar-SA"/>
              </w:rPr>
            </w:pPr>
            <w:r w:rsidRPr="0046493A">
              <w:rPr>
                <w:rFonts w:eastAsia="Times New Roman" w:cs="Times New Roman"/>
                <w:lang w:val="cs-CZ" w:eastAsia="cs-CZ" w:bidi="ar-SA"/>
              </w:rPr>
              <w:t>41,16</w:t>
            </w:r>
          </w:p>
        </w:tc>
      </w:tr>
    </w:tbl>
    <w:p w14:paraId="32BBD1DF" w14:textId="77777777" w:rsidR="0013499E" w:rsidRPr="0046493A" w:rsidRDefault="0046493A" w:rsidP="0013499E">
      <w:pPr>
        <w:rPr>
          <w:rFonts w:eastAsia="Times New Roman" w:cs="Times New Roman"/>
          <w:sz w:val="20"/>
          <w:szCs w:val="24"/>
          <w:lang w:val="cs-CZ" w:eastAsia="cs-CZ" w:bidi="ar-SA"/>
        </w:rPr>
      </w:pPr>
      <w:r>
        <w:rPr>
          <w:rFonts w:eastAsia="Times New Roman" w:cs="Times New Roman"/>
          <w:sz w:val="20"/>
          <w:szCs w:val="24"/>
          <w:lang w:val="cs-CZ" w:eastAsia="cs-CZ" w:bidi="ar-SA"/>
        </w:rPr>
        <w:t xml:space="preserve">Pozn.: </w:t>
      </w:r>
      <w:r w:rsidR="0013499E" w:rsidRPr="0046493A">
        <w:rPr>
          <w:rFonts w:eastAsia="Times New Roman" w:cs="Times New Roman"/>
          <w:sz w:val="20"/>
          <w:szCs w:val="24"/>
          <w:lang w:val="cs-CZ" w:eastAsia="cs-CZ" w:bidi="ar-SA"/>
        </w:rPr>
        <w:t>Faktorové náboje větší než 0,4 jsou uvedeny tučně</w:t>
      </w:r>
    </w:p>
    <w:p w14:paraId="6A6F318C" w14:textId="77777777" w:rsidR="0013499E" w:rsidRPr="0046493A" w:rsidRDefault="0013499E" w:rsidP="00F767B1">
      <w:pPr>
        <w:rPr>
          <w:rFonts w:eastAsia="Times New Roman" w:cs="Times New Roman"/>
          <w:sz w:val="24"/>
          <w:szCs w:val="24"/>
          <w:lang w:val="cs-CZ" w:eastAsia="cs-CZ" w:bidi="ar-SA"/>
        </w:rPr>
      </w:pPr>
    </w:p>
    <w:p w14:paraId="46CCCA62" w14:textId="77777777" w:rsidR="0046493A" w:rsidRPr="0046493A" w:rsidRDefault="0046493A" w:rsidP="0046493A">
      <w:pPr>
        <w:rPr>
          <w:rFonts w:eastAsia="Times New Roman" w:cs="Times New Roman"/>
          <w:sz w:val="24"/>
          <w:szCs w:val="24"/>
          <w:lang w:val="cs-CZ" w:eastAsia="cs-CZ" w:bidi="ar-SA"/>
        </w:rPr>
      </w:pPr>
      <w:r w:rsidRPr="0046493A">
        <w:rPr>
          <w:rFonts w:eastAsia="Times New Roman" w:cs="Times New Roman"/>
          <w:sz w:val="24"/>
          <w:szCs w:val="24"/>
          <w:lang w:val="cs-CZ" w:eastAsia="cs-CZ" w:bidi="ar-SA"/>
        </w:rPr>
        <w:t>Za manifestními proměnnými “</w:t>
      </w:r>
      <w:r w:rsidRPr="0046493A">
        <w:rPr>
          <w:rFonts w:eastAsia="Times New Roman" w:cs="Times New Roman"/>
          <w:i/>
          <w:iCs/>
          <w:sz w:val="24"/>
          <w:szCs w:val="24"/>
          <w:lang w:val="cs-CZ" w:eastAsia="cs-CZ" w:bidi="ar-SA"/>
        </w:rPr>
        <w:t>Předmět vyžaduje mou pravidelnou přípravu”</w:t>
      </w:r>
      <w:r w:rsidRPr="0046493A">
        <w:rPr>
          <w:rFonts w:eastAsia="Times New Roman" w:cs="Times New Roman"/>
          <w:sz w:val="24"/>
          <w:szCs w:val="24"/>
          <w:lang w:val="cs-CZ" w:eastAsia="cs-CZ" w:bidi="ar-SA"/>
        </w:rPr>
        <w:t>, “</w:t>
      </w:r>
      <w:r w:rsidRPr="0046493A">
        <w:rPr>
          <w:rFonts w:eastAsia="Times New Roman" w:cs="Times New Roman"/>
          <w:i/>
          <w:iCs/>
          <w:sz w:val="24"/>
          <w:szCs w:val="24"/>
          <w:lang w:val="cs-CZ" w:eastAsia="cs-CZ" w:bidi="ar-SA"/>
        </w:rPr>
        <w:t>Předmět vyžaduje mé vysoké pracovní nasazení</w:t>
      </w:r>
      <w:r w:rsidRPr="0046493A">
        <w:rPr>
          <w:rFonts w:eastAsia="Times New Roman" w:cs="Times New Roman"/>
          <w:sz w:val="24"/>
          <w:szCs w:val="24"/>
          <w:lang w:val="cs-CZ" w:eastAsia="cs-CZ" w:bidi="ar-SA"/>
        </w:rPr>
        <w:t>” a “</w:t>
      </w:r>
      <w:r w:rsidRPr="0046493A">
        <w:rPr>
          <w:rFonts w:eastAsia="Times New Roman" w:cs="Times New Roman"/>
          <w:i/>
          <w:iCs/>
          <w:sz w:val="24"/>
          <w:szCs w:val="24"/>
          <w:lang w:val="cs-CZ" w:eastAsia="cs-CZ" w:bidi="ar-SA"/>
        </w:rPr>
        <w:t>Kolik času věnujete týdně na přípravu na tento předmět? Vepište prosím, v hodinách</w:t>
      </w:r>
      <w:r w:rsidRPr="0046493A">
        <w:rPr>
          <w:rFonts w:eastAsia="Times New Roman" w:cs="Times New Roman"/>
          <w:sz w:val="24"/>
          <w:szCs w:val="24"/>
          <w:lang w:val="cs-CZ" w:eastAsia="cs-CZ" w:bidi="ar-SA"/>
        </w:rPr>
        <w:t xml:space="preserve">:” “stojí” faktor, </w:t>
      </w:r>
      <w:proofErr w:type="gramStart"/>
      <w:r w:rsidRPr="0046493A">
        <w:rPr>
          <w:rFonts w:eastAsia="Times New Roman" w:cs="Times New Roman"/>
          <w:sz w:val="24"/>
          <w:szCs w:val="24"/>
          <w:lang w:val="cs-CZ" w:eastAsia="cs-CZ" w:bidi="ar-SA"/>
        </w:rPr>
        <w:t>jenž jsme nazvali</w:t>
      </w:r>
      <w:proofErr w:type="gramEnd"/>
      <w:r w:rsidRPr="0046493A">
        <w:rPr>
          <w:rFonts w:eastAsia="Times New Roman" w:cs="Times New Roman"/>
          <w:sz w:val="24"/>
          <w:szCs w:val="24"/>
          <w:lang w:val="cs-CZ" w:eastAsia="cs-CZ" w:bidi="ar-SA"/>
        </w:rPr>
        <w:t xml:space="preserve"> “</w:t>
      </w:r>
      <w:commentRangeStart w:id="9"/>
      <w:r w:rsidRPr="0046493A">
        <w:rPr>
          <w:rFonts w:eastAsia="Times New Roman" w:cs="Times New Roman"/>
          <w:sz w:val="24"/>
          <w:szCs w:val="24"/>
          <w:lang w:val="cs-CZ" w:eastAsia="cs-CZ" w:bidi="ar-SA"/>
        </w:rPr>
        <w:t>Obtížnost předmětu</w:t>
      </w:r>
      <w:commentRangeEnd w:id="9"/>
      <w:r w:rsidR="00E5400F">
        <w:rPr>
          <w:rStyle w:val="Odkaznakoment"/>
        </w:rPr>
        <w:commentReference w:id="9"/>
      </w:r>
      <w:r w:rsidRPr="0046493A">
        <w:rPr>
          <w:rFonts w:eastAsia="Times New Roman" w:cs="Times New Roman"/>
          <w:sz w:val="24"/>
          <w:szCs w:val="24"/>
          <w:lang w:val="cs-CZ" w:eastAsia="cs-CZ" w:bidi="ar-SA"/>
        </w:rPr>
        <w:t>” - což plyne z naší úvahy, že nutnost pravidelné přípravy, velké pracovní nasazení a časová náročnost předmětu činí předmět obtížnějším ke studiu. “</w:t>
      </w:r>
      <w:r w:rsidRPr="0046493A">
        <w:rPr>
          <w:rFonts w:eastAsia="Times New Roman" w:cs="Times New Roman"/>
          <w:i/>
          <w:iCs/>
          <w:sz w:val="24"/>
          <w:szCs w:val="24"/>
          <w:lang w:val="cs-CZ" w:eastAsia="cs-CZ" w:bidi="ar-SA"/>
        </w:rPr>
        <w:t>Kolik času věnujete týdně na přípravu na tento předmět? Vepište prosím, v hodinách</w:t>
      </w:r>
      <w:r w:rsidRPr="0046493A">
        <w:rPr>
          <w:rFonts w:eastAsia="Times New Roman" w:cs="Times New Roman"/>
          <w:sz w:val="24"/>
          <w:szCs w:val="24"/>
          <w:lang w:val="cs-CZ" w:eastAsia="cs-CZ" w:bidi="ar-SA"/>
        </w:rPr>
        <w:t xml:space="preserve">:” má negativní náboj, protože rostoucí hodnota značí zvyšující se obtížnost, zatímco rostoucí hodnota zbylých dvou značí snižující se obtížnost. </w:t>
      </w:r>
    </w:p>
    <w:p w14:paraId="397CFB7A" w14:textId="77777777" w:rsidR="0046493A" w:rsidRPr="0046493A" w:rsidRDefault="0046493A" w:rsidP="0046493A">
      <w:pPr>
        <w:rPr>
          <w:rFonts w:eastAsia="Times New Roman" w:cs="Times New Roman"/>
          <w:sz w:val="24"/>
          <w:szCs w:val="24"/>
          <w:lang w:val="cs-CZ" w:eastAsia="cs-CZ" w:bidi="ar-SA"/>
        </w:rPr>
      </w:pPr>
      <w:r w:rsidRPr="0046493A">
        <w:rPr>
          <w:rFonts w:eastAsia="Times New Roman" w:cs="Times New Roman"/>
          <w:sz w:val="24"/>
          <w:szCs w:val="24"/>
          <w:lang w:val="cs-CZ" w:eastAsia="cs-CZ" w:bidi="ar-SA"/>
        </w:rPr>
        <w:br/>
        <w:t>K druhému faktoru spadají manifestní proměnné “</w:t>
      </w:r>
      <w:r w:rsidRPr="0046493A">
        <w:rPr>
          <w:rFonts w:eastAsia="Times New Roman" w:cs="Times New Roman"/>
          <w:i/>
          <w:iCs/>
          <w:sz w:val="24"/>
          <w:szCs w:val="24"/>
          <w:lang w:val="cs-CZ" w:eastAsia="cs-CZ" w:bidi="ar-SA"/>
        </w:rPr>
        <w:t>Cítím, že mě předmět obohacuje”</w:t>
      </w:r>
      <w:r w:rsidRPr="0046493A">
        <w:rPr>
          <w:rFonts w:eastAsia="Times New Roman" w:cs="Times New Roman"/>
          <w:sz w:val="24"/>
          <w:szCs w:val="24"/>
          <w:lang w:val="cs-CZ" w:eastAsia="cs-CZ" w:bidi="ar-SA"/>
        </w:rPr>
        <w:t>, “</w:t>
      </w:r>
      <w:r w:rsidRPr="0046493A">
        <w:rPr>
          <w:rFonts w:eastAsia="Times New Roman" w:cs="Times New Roman"/>
          <w:i/>
          <w:iCs/>
          <w:sz w:val="24"/>
          <w:szCs w:val="24"/>
          <w:lang w:val="cs-CZ" w:eastAsia="cs-CZ" w:bidi="ar-SA"/>
        </w:rPr>
        <w:t xml:space="preserve">Předmět by měl zůstat v nabídce i do budoucna” </w:t>
      </w:r>
      <w:r w:rsidRPr="0046493A">
        <w:rPr>
          <w:rFonts w:eastAsia="Times New Roman" w:cs="Times New Roman"/>
          <w:sz w:val="24"/>
          <w:szCs w:val="24"/>
          <w:lang w:val="cs-CZ" w:eastAsia="cs-CZ" w:bidi="ar-SA"/>
        </w:rPr>
        <w:t>a “</w:t>
      </w:r>
      <w:r w:rsidRPr="0046493A">
        <w:rPr>
          <w:rFonts w:eastAsia="Times New Roman" w:cs="Times New Roman"/>
          <w:i/>
          <w:iCs/>
          <w:sz w:val="24"/>
          <w:szCs w:val="24"/>
          <w:lang w:val="cs-CZ" w:eastAsia="cs-CZ" w:bidi="ar-SA"/>
        </w:rPr>
        <w:t xml:space="preserve">Znalosti nabyté v předmětu zvětší možnosti mého uplatnění”. </w:t>
      </w:r>
      <w:r w:rsidRPr="0046493A">
        <w:rPr>
          <w:rFonts w:eastAsia="Times New Roman" w:cs="Times New Roman"/>
          <w:sz w:val="24"/>
          <w:szCs w:val="24"/>
          <w:lang w:val="cs-CZ" w:eastAsia="cs-CZ" w:bidi="ar-SA"/>
        </w:rPr>
        <w:t>Tento faktor jsme nazvali “</w:t>
      </w:r>
      <w:r w:rsidRPr="0046493A">
        <w:rPr>
          <w:rFonts w:eastAsia="Times New Roman" w:cs="Times New Roman"/>
          <w:i/>
          <w:iCs/>
          <w:sz w:val="24"/>
          <w:szCs w:val="24"/>
          <w:lang w:val="cs-CZ" w:eastAsia="cs-CZ" w:bidi="ar-SA"/>
        </w:rPr>
        <w:t xml:space="preserve">Smysluplnost </w:t>
      </w:r>
      <w:commentRangeStart w:id="10"/>
      <w:r w:rsidRPr="0046493A">
        <w:rPr>
          <w:rFonts w:eastAsia="Times New Roman" w:cs="Times New Roman"/>
          <w:i/>
          <w:iCs/>
          <w:sz w:val="24"/>
          <w:szCs w:val="24"/>
          <w:lang w:val="cs-CZ" w:eastAsia="cs-CZ" w:bidi="ar-SA"/>
        </w:rPr>
        <w:t>předmětu</w:t>
      </w:r>
      <w:commentRangeEnd w:id="10"/>
      <w:r w:rsidR="00E5400F">
        <w:rPr>
          <w:rStyle w:val="Odkaznakoment"/>
        </w:rPr>
        <w:commentReference w:id="10"/>
      </w:r>
      <w:r w:rsidRPr="0046493A">
        <w:rPr>
          <w:rFonts w:eastAsia="Times New Roman" w:cs="Times New Roman"/>
          <w:i/>
          <w:iCs/>
          <w:sz w:val="24"/>
          <w:szCs w:val="24"/>
          <w:lang w:val="cs-CZ" w:eastAsia="cs-CZ" w:bidi="ar-SA"/>
        </w:rPr>
        <w:t>”.</w:t>
      </w:r>
    </w:p>
    <w:p w14:paraId="0AC8440D" w14:textId="77777777" w:rsidR="00BB17AD" w:rsidRPr="0046493A" w:rsidRDefault="00BB17AD" w:rsidP="00F767B1"/>
    <w:p w14:paraId="3FE75A33" w14:textId="77777777" w:rsidR="00F767B1" w:rsidRPr="00BC6C4E" w:rsidRDefault="0013499E">
      <w:pPr>
        <w:rPr>
          <w:b/>
        </w:rPr>
      </w:pPr>
      <w:proofErr w:type="spellStart"/>
      <w:r w:rsidRPr="00BC6C4E">
        <w:rPr>
          <w:b/>
        </w:rPr>
        <w:t>Příloha</w:t>
      </w:r>
      <w:proofErr w:type="spellEnd"/>
      <w:r w:rsidRPr="00BC6C4E">
        <w:rPr>
          <w:b/>
        </w:rPr>
        <w:t xml:space="preserve"> 1</w:t>
      </w:r>
    </w:p>
    <w:p w14:paraId="297C2833" w14:textId="77777777" w:rsidR="0013499E" w:rsidRPr="0046493A" w:rsidRDefault="0013499E">
      <w:r w:rsidRPr="0046493A">
        <w:t>Scree plot</w:t>
      </w:r>
    </w:p>
    <w:p w14:paraId="1B1F05EB" w14:textId="77777777" w:rsidR="0013499E" w:rsidRPr="0046493A" w:rsidRDefault="00BC6C4E">
      <w:r>
        <w:rPr>
          <w:noProof/>
          <w:lang w:val="cs-CZ" w:eastAsia="cs-CZ" w:bidi="ar-SA"/>
        </w:rPr>
        <w:lastRenderedPageBreak/>
        <w:drawing>
          <wp:inline distT="0" distB="0" distL="0" distR="0" wp14:anchorId="1032D699" wp14:editId="095F7757">
            <wp:extent cx="5760720" cy="4615903"/>
            <wp:effectExtent l="19050" t="0" r="0" b="0"/>
            <wp:docPr id="10" name="docs-internal-guid--587cb0f-90c2-abf9-7ea2-202e7f2b1f0c" descr="https://lh3.googleusercontent.com/YlGG0QtG8aCm0UWNKvQ8-92RDNAGwf_ESuXnstdiFiOwRTFlU8UHzS09p6UajAJAcac7A09kpybgJTvrpIeNW7ZzEx4atg5psoNHRCySwW-qJK6eQRA67vZ42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-587cb0f-90c2-abf9-7ea2-202e7f2b1f0c" descr="https://lh3.googleusercontent.com/YlGG0QtG8aCm0UWNKvQ8-92RDNAGwf_ESuXnstdiFiOwRTFlU8UHzS09p6UajAJAcac7A09kpybgJTvrpIeNW7ZzEx4atg5psoNHRCySwW-qJK6eQRA67vZ42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15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499E" w:rsidRPr="0046493A" w:rsidSect="00BB17A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3-11-26T15:52:00Z" w:initials="SJ">
    <w:p w14:paraId="72360ECD" w14:textId="77777777" w:rsidR="00B66C1C" w:rsidRDefault="00B66C1C">
      <w:pPr>
        <w:pStyle w:val="Textkomente"/>
      </w:pPr>
      <w:r>
        <w:rPr>
          <w:rStyle w:val="Odkaznakoment"/>
        </w:rPr>
        <w:annotationRef/>
      </w:r>
      <w:r>
        <w:t xml:space="preserve">To </w:t>
      </w:r>
      <w:proofErr w:type="spellStart"/>
      <w:r>
        <w:t>už</w:t>
      </w:r>
      <w:proofErr w:type="spellEnd"/>
      <w:r>
        <w:t xml:space="preserve"> ne, </w:t>
      </w:r>
      <w:proofErr w:type="spellStart"/>
      <w:r>
        <w:t>vy</w:t>
      </w:r>
      <w:proofErr w:type="spellEnd"/>
      <w:r>
        <w:t xml:space="preserve"> </w:t>
      </w:r>
      <w:proofErr w:type="spellStart"/>
      <w:r>
        <w:t>jste</w:t>
      </w:r>
      <w:proofErr w:type="spellEnd"/>
      <w:r>
        <w:t xml:space="preserve"> to </w:t>
      </w:r>
      <w:proofErr w:type="spellStart"/>
      <w:r>
        <w:t>dostali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skóry</w:t>
      </w:r>
      <w:proofErr w:type="spellEnd"/>
      <w:r>
        <w:t xml:space="preserve"> pro </w:t>
      </w:r>
      <w:proofErr w:type="spellStart"/>
      <w:r>
        <w:t>kurzy</w:t>
      </w:r>
      <w:proofErr w:type="spellEnd"/>
      <w:r>
        <w:t xml:space="preserve"> od 1 do 7.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Liertovské</w:t>
      </w:r>
      <w:proofErr w:type="spellEnd"/>
      <w:r>
        <w:t xml:space="preserve"> </w:t>
      </w:r>
      <w:proofErr w:type="spellStart"/>
      <w:r>
        <w:t>škály</w:t>
      </w:r>
      <w:proofErr w:type="spellEnd"/>
      <w:r>
        <w:t xml:space="preserve"> to </w:t>
      </w:r>
      <w:proofErr w:type="spellStart"/>
      <w:r>
        <w:t>viděli</w:t>
      </w:r>
      <w:proofErr w:type="spellEnd"/>
      <w:r>
        <w:t xml:space="preserve"> </w:t>
      </w:r>
      <w:proofErr w:type="spellStart"/>
      <w:r>
        <w:t>respodnenti</w:t>
      </w:r>
      <w:proofErr w:type="spellEnd"/>
      <w:r>
        <w:t>.</w:t>
      </w:r>
    </w:p>
  </w:comment>
  <w:comment w:id="1" w:author="Standa Ježek" w:date="2013-11-26T15:54:00Z" w:initials="SJ">
    <w:p w14:paraId="1EE2C529" w14:textId="77777777" w:rsidR="00B66C1C" w:rsidRDefault="00B66C1C">
      <w:pPr>
        <w:pStyle w:val="Textkomente"/>
      </w:pPr>
      <w:r>
        <w:rPr>
          <w:rStyle w:val="Odkaznakoment"/>
        </w:rPr>
        <w:annotationRef/>
      </w:r>
      <w:r>
        <w:t xml:space="preserve">To je </w:t>
      </w:r>
      <w:proofErr w:type="spellStart"/>
      <w:r>
        <w:t>známka</w:t>
      </w:r>
      <w:proofErr w:type="spellEnd"/>
      <w:r>
        <w:t xml:space="preserve"> </w:t>
      </w:r>
      <w:proofErr w:type="spellStart"/>
      <w:r>
        <w:t>udělená</w:t>
      </w:r>
      <w:proofErr w:type="spellEnd"/>
      <w:r>
        <w:t xml:space="preserve"> </w:t>
      </w:r>
      <w:proofErr w:type="spellStart"/>
      <w:r>
        <w:t>přemětu</w:t>
      </w:r>
      <w:proofErr w:type="spellEnd"/>
      <w:r>
        <w:t xml:space="preserve">, ne “z </w:t>
      </w:r>
      <w:proofErr w:type="spellStart"/>
      <w:r>
        <w:t>předmětu</w:t>
      </w:r>
      <w:proofErr w:type="spellEnd"/>
      <w:r>
        <w:t>”</w:t>
      </w:r>
    </w:p>
  </w:comment>
  <w:comment w:id="2" w:author="Standa Ježek" w:date="2013-11-26T15:54:00Z" w:initials="SJ">
    <w:p w14:paraId="7CB284F1" w14:textId="77777777" w:rsidR="00B66C1C" w:rsidRDefault="00B66C1C">
      <w:pPr>
        <w:pStyle w:val="Textkomente"/>
      </w:pPr>
      <w:r>
        <w:rPr>
          <w:rStyle w:val="Odkaznakoment"/>
        </w:rPr>
        <w:annotationRef/>
      </w:r>
      <w:proofErr w:type="spellStart"/>
      <w:r>
        <w:t>Proč</w:t>
      </w:r>
      <w:proofErr w:type="spellEnd"/>
      <w:r>
        <w:t xml:space="preserve"> to </w:t>
      </w:r>
      <w:proofErr w:type="spellStart"/>
      <w:r>
        <w:t>vadí</w:t>
      </w:r>
      <w:proofErr w:type="spellEnd"/>
      <w:r>
        <w:t>?</w:t>
      </w:r>
    </w:p>
    <w:p w14:paraId="67A30397" w14:textId="77777777" w:rsidR="00B66C1C" w:rsidRDefault="00B66C1C">
      <w:pPr>
        <w:pStyle w:val="Textkomente"/>
      </w:pPr>
      <w:r>
        <w:t xml:space="preserve">BTW Ta </w:t>
      </w:r>
      <w:proofErr w:type="spellStart"/>
      <w:r>
        <w:t>korelační</w:t>
      </w:r>
      <w:proofErr w:type="spellEnd"/>
      <w:r>
        <w:t xml:space="preserve"> </w:t>
      </w:r>
      <w:proofErr w:type="spellStart"/>
      <w:r>
        <w:t>matice</w:t>
      </w:r>
      <w:proofErr w:type="spellEnd"/>
      <w:r>
        <w:t xml:space="preserve"> by </w:t>
      </w:r>
      <w:proofErr w:type="spellStart"/>
      <w:r>
        <w:t>tu</w:t>
      </w:r>
      <w:proofErr w:type="spellEnd"/>
      <w:r>
        <w:t xml:space="preserve"> </w:t>
      </w:r>
      <w:proofErr w:type="spellStart"/>
      <w:r>
        <w:t>měla</w:t>
      </w:r>
      <w:proofErr w:type="spellEnd"/>
      <w:r>
        <w:t xml:space="preserve"> </w:t>
      </w:r>
      <w:proofErr w:type="spellStart"/>
      <w:r>
        <w:t>být</w:t>
      </w:r>
      <w:proofErr w:type="spellEnd"/>
      <w:r>
        <w:t>.</w:t>
      </w:r>
    </w:p>
  </w:comment>
  <w:comment w:id="3" w:author="Standa Ježek" w:date="2013-11-26T15:55:00Z" w:initials="SJ">
    <w:p w14:paraId="73CDA360" w14:textId="77777777" w:rsidR="00B66C1C" w:rsidRDefault="00B66C1C">
      <w:pPr>
        <w:pStyle w:val="Textkomente"/>
      </w:pPr>
      <w:r>
        <w:rPr>
          <w:rStyle w:val="Odkaznakoment"/>
        </w:rPr>
        <w:annotationRef/>
      </w:r>
      <w:proofErr w:type="gramStart"/>
      <w:r>
        <w:t>ten</w:t>
      </w:r>
      <w:proofErr w:type="gramEnd"/>
      <w:r>
        <w:t xml:space="preserve"> determinant</w:t>
      </w:r>
    </w:p>
  </w:comment>
  <w:comment w:id="4" w:author="Standa Ježek" w:date="2013-11-26T15:56:00Z" w:initials="SJ">
    <w:p w14:paraId="33018CD1" w14:textId="77777777" w:rsidR="00B66C1C" w:rsidRDefault="00B66C1C">
      <w:pPr>
        <w:pStyle w:val="Textkomente"/>
      </w:pPr>
      <w:r>
        <w:rPr>
          <w:rStyle w:val="Odkaznakoment"/>
        </w:rPr>
        <w:annotationRef/>
      </w:r>
      <w:proofErr w:type="spellStart"/>
      <w:r>
        <w:t>Dobrý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tohle</w:t>
      </w:r>
      <w:proofErr w:type="spellEnd"/>
      <w:r>
        <w:t xml:space="preserve"> </w:t>
      </w:r>
      <w:proofErr w:type="spellStart"/>
      <w:r>
        <w:t>moc</w:t>
      </w:r>
      <w:proofErr w:type="spellEnd"/>
      <w:r>
        <w:t xml:space="preserve"> </w:t>
      </w:r>
      <w:proofErr w:type="spellStart"/>
      <w:r>
        <w:t>lidí</w:t>
      </w:r>
      <w:proofErr w:type="spellEnd"/>
      <w:r>
        <w:t xml:space="preserve"> </w:t>
      </w:r>
      <w:proofErr w:type="spellStart"/>
      <w:r>
        <w:t>nemyslelo</w:t>
      </w:r>
      <w:proofErr w:type="spellEnd"/>
      <w:r>
        <w:t>.</w:t>
      </w:r>
    </w:p>
  </w:comment>
  <w:comment w:id="5" w:author="Standa Ježek" w:date="2013-11-26T15:56:00Z" w:initials="SJ">
    <w:p w14:paraId="5D83F9FA" w14:textId="77777777" w:rsidR="00B66C1C" w:rsidRDefault="00B66C1C">
      <w:pPr>
        <w:pStyle w:val="Textkomente"/>
      </w:pPr>
      <w:r>
        <w:rPr>
          <w:rStyle w:val="Odkaznakoment"/>
        </w:rPr>
        <w:annotationRef/>
      </w:r>
      <w:proofErr w:type="spellStart"/>
      <w:r>
        <w:t>Fieldův</w:t>
      </w:r>
      <w:proofErr w:type="spellEnd"/>
      <w:r>
        <w:t xml:space="preserve"> </w:t>
      </w:r>
      <w:proofErr w:type="spellStart"/>
      <w:r>
        <w:t>mýtus</w:t>
      </w:r>
      <w:proofErr w:type="spellEnd"/>
      <w:r>
        <w:t>.</w:t>
      </w:r>
    </w:p>
  </w:comment>
  <w:comment w:id="6" w:author="Standa Ježek" w:date="2013-11-26T15:56:00Z" w:initials="SJ">
    <w:p w14:paraId="2B19D3AC" w14:textId="77777777" w:rsidR="00B66C1C" w:rsidRDefault="00B66C1C">
      <w:pPr>
        <w:pStyle w:val="Textkomente"/>
      </w:pPr>
      <w:r>
        <w:rPr>
          <w:rStyle w:val="Odkaznakoment"/>
        </w:rPr>
        <w:annotationRef/>
      </w:r>
      <w:proofErr w:type="spellStart"/>
      <w:r>
        <w:t>Dostatečnost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testována</w:t>
      </w:r>
      <w:proofErr w:type="spellEnd"/>
      <w:r>
        <w:t xml:space="preserve">, </w:t>
      </w:r>
      <w:proofErr w:type="spellStart"/>
      <w:r>
        <w:t>nenulovost</w:t>
      </w:r>
      <w:proofErr w:type="spellEnd"/>
      <w:r>
        <w:t xml:space="preserve"> je.</w:t>
      </w:r>
    </w:p>
  </w:comment>
  <w:comment w:id="7" w:author="Standa Ježek" w:date="2013-11-26T16:26:00Z" w:initials="SJ">
    <w:p w14:paraId="18DA3DE3" w14:textId="77777777" w:rsidR="00E5400F" w:rsidRDefault="00E5400F">
      <w:pPr>
        <w:pStyle w:val="Textkomente"/>
      </w:pPr>
      <w:r>
        <w:rPr>
          <w:rStyle w:val="Odkaznakoment"/>
        </w:rPr>
        <w:annotationRef/>
      </w:r>
      <w:r>
        <w:t xml:space="preserve">Co to </w:t>
      </w:r>
      <w:proofErr w:type="spellStart"/>
      <w:r>
        <w:t>znamená</w:t>
      </w:r>
      <w:proofErr w:type="spellEnd"/>
      <w:r>
        <w:t>?</w:t>
      </w:r>
    </w:p>
  </w:comment>
  <w:comment w:id="8" w:author="Standa Ježek" w:date="2013-11-26T16:22:00Z" w:initials="SJ">
    <w:p w14:paraId="0784DD1F" w14:textId="77777777" w:rsidR="00E5400F" w:rsidRDefault="00E5400F">
      <w:pPr>
        <w:pStyle w:val="Textkomente"/>
      </w:pPr>
      <w:r>
        <w:rPr>
          <w:rStyle w:val="Odkaznakoment"/>
        </w:rPr>
        <w:annotationRef/>
      </w:r>
      <w:proofErr w:type="spellStart"/>
      <w:r>
        <w:t>Já</w:t>
      </w:r>
      <w:proofErr w:type="spellEnd"/>
      <w:r>
        <w:t xml:space="preserve"> </w:t>
      </w:r>
      <w:proofErr w:type="spellStart"/>
      <w:r>
        <w:t>vím</w:t>
      </w:r>
      <w:proofErr w:type="spellEnd"/>
      <w:r>
        <w:t xml:space="preserve">, Andy to </w:t>
      </w:r>
      <w:proofErr w:type="spellStart"/>
      <w:r>
        <w:t>tak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, ale </w:t>
      </w:r>
      <w:proofErr w:type="spellStart"/>
      <w:r>
        <w:t>asi</w:t>
      </w:r>
      <w:proofErr w:type="spellEnd"/>
      <w:r>
        <w:t xml:space="preserve"> je </w:t>
      </w:r>
      <w:proofErr w:type="spellStart"/>
      <w:r>
        <w:t>lepší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konkrétnější</w:t>
      </w:r>
      <w:proofErr w:type="spellEnd"/>
      <w:r>
        <w:t xml:space="preserve"> a </w:t>
      </w:r>
      <w:proofErr w:type="spellStart"/>
      <w:r>
        <w:t>uvés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jde</w:t>
      </w:r>
      <w:proofErr w:type="spellEnd"/>
      <w:r>
        <w:t xml:space="preserve"> o </w:t>
      </w:r>
      <w:proofErr w:type="spellStart"/>
      <w:r>
        <w:t>tabulku</w:t>
      </w:r>
      <w:proofErr w:type="spellEnd"/>
      <w:r>
        <w:t>/</w:t>
      </w:r>
      <w:proofErr w:type="spellStart"/>
      <w:r>
        <w:t>matici</w:t>
      </w:r>
      <w:proofErr w:type="spellEnd"/>
      <w:r>
        <w:t xml:space="preserve"> </w:t>
      </w:r>
      <w:proofErr w:type="spellStart"/>
      <w:r>
        <w:t>nábojů</w:t>
      </w:r>
      <w:proofErr w:type="spellEnd"/>
      <w:r>
        <w:t>/</w:t>
      </w:r>
      <w:proofErr w:type="spellStart"/>
      <w:r>
        <w:t>zátěží</w:t>
      </w:r>
      <w:proofErr w:type="spellEnd"/>
      <w:r>
        <w:t>.</w:t>
      </w:r>
    </w:p>
  </w:comment>
  <w:comment w:id="9" w:author="Standa Ježek" w:date="2013-11-26T16:23:00Z" w:initials="SJ">
    <w:p w14:paraId="0F23B5D2" w14:textId="77777777" w:rsidR="00E5400F" w:rsidRDefault="00E5400F">
      <w:pPr>
        <w:pStyle w:val="Textkomente"/>
      </w:pPr>
      <w:r>
        <w:rPr>
          <w:rStyle w:val="Odkaznakoment"/>
        </w:rPr>
        <w:annotationRef/>
      </w:r>
      <w:proofErr w:type="spellStart"/>
      <w:r>
        <w:t>Proč</w:t>
      </w:r>
      <w:proofErr w:type="spellEnd"/>
      <w:r>
        <w:t xml:space="preserve"> to </w:t>
      </w:r>
      <w:proofErr w:type="spellStart"/>
      <w:r>
        <w:t>atribuovat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a </w:t>
      </w:r>
      <w:proofErr w:type="spellStart"/>
      <w:r>
        <w:t>nepsát</w:t>
      </w:r>
      <w:proofErr w:type="spellEnd"/>
      <w:r>
        <w:t xml:space="preserve"> </w:t>
      </w:r>
      <w:proofErr w:type="spellStart"/>
      <w:r>
        <w:t>např</w:t>
      </w:r>
      <w:proofErr w:type="spellEnd"/>
      <w:r>
        <w:t xml:space="preserve">. </w:t>
      </w:r>
      <w:proofErr w:type="gramStart"/>
      <w:r>
        <w:t>o</w:t>
      </w:r>
      <w:proofErr w:type="gramEnd"/>
      <w:r>
        <w:t xml:space="preserve"> </w:t>
      </w:r>
      <w:proofErr w:type="spellStart"/>
      <w:r>
        <w:t>energii</w:t>
      </w:r>
      <w:proofErr w:type="spellEnd"/>
      <w:r>
        <w:t xml:space="preserve"> </w:t>
      </w:r>
      <w:proofErr w:type="spellStart"/>
      <w:r>
        <w:t>vynaložené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přemět</w:t>
      </w:r>
      <w:proofErr w:type="spellEnd"/>
      <w:r>
        <w:t>?</w:t>
      </w:r>
    </w:p>
  </w:comment>
  <w:comment w:id="10" w:author="Standa Ježek" w:date="2013-11-26T16:26:00Z" w:initials="SJ">
    <w:p w14:paraId="6802FEAC" w14:textId="77777777" w:rsidR="00E5400F" w:rsidRDefault="00E5400F">
      <w:pPr>
        <w:pStyle w:val="Textkomente"/>
      </w:pPr>
      <w:r>
        <w:rPr>
          <w:rStyle w:val="Odkaznakoment"/>
        </w:rPr>
        <w:annotationRef/>
      </w:r>
      <w:proofErr w:type="spellStart"/>
      <w:r>
        <w:t>INterpretace</w:t>
      </w:r>
      <w:proofErr w:type="spellEnd"/>
      <w:r>
        <w:t xml:space="preserve"> OK. </w:t>
      </w:r>
    </w:p>
    <w:p w14:paraId="55F0EDF7" w14:textId="77777777" w:rsidR="00E5400F" w:rsidRDefault="00E5400F">
      <w:pPr>
        <w:pStyle w:val="Textkomente"/>
      </w:pPr>
      <w:proofErr w:type="spellStart"/>
      <w:r>
        <w:t>Ještě</w:t>
      </w:r>
      <w:proofErr w:type="spellEnd"/>
      <w:r>
        <w:t xml:space="preserve"> mi k FA </w:t>
      </w:r>
      <w:proofErr w:type="spellStart"/>
      <w:r>
        <w:t>chybí</w:t>
      </w:r>
      <w:proofErr w:type="spellEnd"/>
      <w:r>
        <w:t xml:space="preserve"> </w:t>
      </w:r>
      <w:proofErr w:type="spellStart"/>
      <w:r>
        <w:t>úvaha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korelačními</w:t>
      </w:r>
      <w:proofErr w:type="spellEnd"/>
      <w:r>
        <w:t xml:space="preserve"> </w:t>
      </w:r>
      <w:proofErr w:type="spellStart"/>
      <w:r>
        <w:t>residui</w:t>
      </w:r>
      <w:proofErr w:type="spellEnd"/>
      <w:r>
        <w:t>.</w:t>
      </w:r>
    </w:p>
    <w:p w14:paraId="16E602A3" w14:textId="77777777" w:rsidR="00E5400F" w:rsidRDefault="00E5400F">
      <w:pPr>
        <w:pStyle w:val="Textkomente"/>
      </w:pPr>
      <w:proofErr w:type="spellStart"/>
      <w:r>
        <w:t>Jinak</w:t>
      </w:r>
      <w:proofErr w:type="spellEnd"/>
      <w:r>
        <w:t xml:space="preserve"> dobra práce.</w:t>
      </w:r>
      <w:bookmarkStart w:id="11" w:name="_GoBack"/>
      <w:bookmarkEnd w:id="11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360ECD" w15:done="0"/>
  <w15:commentEx w15:paraId="1EE2C529" w15:done="0"/>
  <w15:commentEx w15:paraId="67A30397" w15:done="0"/>
  <w15:commentEx w15:paraId="73CDA360" w15:done="0"/>
  <w15:commentEx w15:paraId="33018CD1" w15:done="0"/>
  <w15:commentEx w15:paraId="5D83F9FA" w15:done="0"/>
  <w15:commentEx w15:paraId="2B19D3AC" w15:done="0"/>
  <w15:commentEx w15:paraId="18DA3DE3" w15:done="0"/>
  <w15:commentEx w15:paraId="0784DD1F" w15:done="0"/>
  <w15:commentEx w15:paraId="0F23B5D2" w15:done="0"/>
  <w15:commentEx w15:paraId="16E602A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D6D18" w14:textId="77777777" w:rsidR="00505CDB" w:rsidRDefault="00505CDB" w:rsidP="00F767B1">
      <w:pPr>
        <w:spacing w:line="240" w:lineRule="auto"/>
      </w:pPr>
      <w:r>
        <w:separator/>
      </w:r>
    </w:p>
  </w:endnote>
  <w:endnote w:type="continuationSeparator" w:id="0">
    <w:p w14:paraId="39E18F9F" w14:textId="77777777" w:rsidR="00505CDB" w:rsidRDefault="00505CDB" w:rsidP="00F76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1D4E5" w14:textId="77777777" w:rsidR="00505CDB" w:rsidRDefault="00505CDB" w:rsidP="00F767B1">
      <w:pPr>
        <w:spacing w:line="240" w:lineRule="auto"/>
      </w:pPr>
      <w:r>
        <w:separator/>
      </w:r>
    </w:p>
  </w:footnote>
  <w:footnote w:type="continuationSeparator" w:id="0">
    <w:p w14:paraId="04D9652D" w14:textId="77777777" w:rsidR="00505CDB" w:rsidRDefault="00505CDB" w:rsidP="00F767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CFCB5" w14:textId="77777777" w:rsidR="00F767B1" w:rsidRDefault="00F767B1">
    <w:pPr>
      <w:pStyle w:val="Zhlav"/>
    </w:pPr>
    <w:r>
      <w:tab/>
    </w:r>
    <w:r>
      <w:tab/>
    </w:r>
    <w:proofErr w:type="spellStart"/>
    <w:r>
      <w:t>Hoa</w:t>
    </w:r>
    <w:proofErr w:type="spellEnd"/>
    <w:r>
      <w:t xml:space="preserve"> </w:t>
    </w:r>
    <w:proofErr w:type="spellStart"/>
    <w:r>
      <w:t>Nguyenová</w:t>
    </w:r>
    <w:proofErr w:type="spellEnd"/>
    <w:r>
      <w:t xml:space="preserve">, </w:t>
    </w:r>
    <w:proofErr w:type="spellStart"/>
    <w:r>
      <w:t>Václav</w:t>
    </w:r>
    <w:proofErr w:type="spellEnd"/>
    <w:r>
      <w:t xml:space="preserve"> </w:t>
    </w:r>
    <w:proofErr w:type="spellStart"/>
    <w:r>
      <w:t>Kavec</w:t>
    </w:r>
    <w:proofErr w:type="spellEnd"/>
  </w:p>
  <w:p w14:paraId="057790B0" w14:textId="77777777" w:rsidR="00F767B1" w:rsidRDefault="00F767B1">
    <w:pPr>
      <w:pStyle w:val="Zhlav"/>
    </w:pPr>
    <w:r>
      <w:tab/>
    </w:r>
    <w:r>
      <w:tab/>
      <w:t>PSY252/A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7B1"/>
    <w:rsid w:val="00005DBA"/>
    <w:rsid w:val="00006CCA"/>
    <w:rsid w:val="0004156D"/>
    <w:rsid w:val="00044FFB"/>
    <w:rsid w:val="00057F9C"/>
    <w:rsid w:val="00063AE5"/>
    <w:rsid w:val="000B459B"/>
    <w:rsid w:val="000E1A8B"/>
    <w:rsid w:val="001206D1"/>
    <w:rsid w:val="0013170C"/>
    <w:rsid w:val="0013249A"/>
    <w:rsid w:val="001344CC"/>
    <w:rsid w:val="0013499E"/>
    <w:rsid w:val="00136E78"/>
    <w:rsid w:val="00141EF9"/>
    <w:rsid w:val="001453F9"/>
    <w:rsid w:val="001D2AD5"/>
    <w:rsid w:val="001D405B"/>
    <w:rsid w:val="001D4938"/>
    <w:rsid w:val="001D566A"/>
    <w:rsid w:val="001E5D01"/>
    <w:rsid w:val="001E672F"/>
    <w:rsid w:val="001F1E29"/>
    <w:rsid w:val="001F543C"/>
    <w:rsid w:val="0020146A"/>
    <w:rsid w:val="00216D67"/>
    <w:rsid w:val="002210A7"/>
    <w:rsid w:val="00234789"/>
    <w:rsid w:val="00240FCB"/>
    <w:rsid w:val="00244824"/>
    <w:rsid w:val="0024732A"/>
    <w:rsid w:val="00291AB9"/>
    <w:rsid w:val="002B2387"/>
    <w:rsid w:val="002F06AA"/>
    <w:rsid w:val="002F098A"/>
    <w:rsid w:val="002F30B4"/>
    <w:rsid w:val="002F47BF"/>
    <w:rsid w:val="00313757"/>
    <w:rsid w:val="00313C68"/>
    <w:rsid w:val="00321FBB"/>
    <w:rsid w:val="00373301"/>
    <w:rsid w:val="00390B8A"/>
    <w:rsid w:val="003A0345"/>
    <w:rsid w:val="003C10C8"/>
    <w:rsid w:val="003C5D1E"/>
    <w:rsid w:val="003E4C5B"/>
    <w:rsid w:val="003F0EB7"/>
    <w:rsid w:val="0040404C"/>
    <w:rsid w:val="00407085"/>
    <w:rsid w:val="00440AF4"/>
    <w:rsid w:val="004514B4"/>
    <w:rsid w:val="00452B52"/>
    <w:rsid w:val="00460C2E"/>
    <w:rsid w:val="0046493A"/>
    <w:rsid w:val="00470D44"/>
    <w:rsid w:val="004A4450"/>
    <w:rsid w:val="004C3E12"/>
    <w:rsid w:val="004F37CA"/>
    <w:rsid w:val="00501A6E"/>
    <w:rsid w:val="005020A9"/>
    <w:rsid w:val="0050400E"/>
    <w:rsid w:val="00505CDB"/>
    <w:rsid w:val="00511D4F"/>
    <w:rsid w:val="00547CF3"/>
    <w:rsid w:val="005914E7"/>
    <w:rsid w:val="005944A7"/>
    <w:rsid w:val="00595DEF"/>
    <w:rsid w:val="005A0815"/>
    <w:rsid w:val="005C3392"/>
    <w:rsid w:val="005C5E1B"/>
    <w:rsid w:val="005C638C"/>
    <w:rsid w:val="005E4F03"/>
    <w:rsid w:val="005F2651"/>
    <w:rsid w:val="00620E75"/>
    <w:rsid w:val="00647846"/>
    <w:rsid w:val="006524C7"/>
    <w:rsid w:val="006559F1"/>
    <w:rsid w:val="006A0448"/>
    <w:rsid w:val="006B2B60"/>
    <w:rsid w:val="006D375F"/>
    <w:rsid w:val="007009BB"/>
    <w:rsid w:val="00715E56"/>
    <w:rsid w:val="00724D17"/>
    <w:rsid w:val="00734548"/>
    <w:rsid w:val="0074157E"/>
    <w:rsid w:val="00765F9C"/>
    <w:rsid w:val="0077200B"/>
    <w:rsid w:val="00772BEA"/>
    <w:rsid w:val="007924F3"/>
    <w:rsid w:val="007A0290"/>
    <w:rsid w:val="007A677B"/>
    <w:rsid w:val="007D5A1C"/>
    <w:rsid w:val="007E525C"/>
    <w:rsid w:val="007F1E6A"/>
    <w:rsid w:val="008128A6"/>
    <w:rsid w:val="00824E25"/>
    <w:rsid w:val="00831660"/>
    <w:rsid w:val="00866CAA"/>
    <w:rsid w:val="00896EBE"/>
    <w:rsid w:val="008C4E91"/>
    <w:rsid w:val="008D3E41"/>
    <w:rsid w:val="008D4CD2"/>
    <w:rsid w:val="008E243A"/>
    <w:rsid w:val="008F1A6E"/>
    <w:rsid w:val="008F46F2"/>
    <w:rsid w:val="008F7421"/>
    <w:rsid w:val="009056B6"/>
    <w:rsid w:val="00925F61"/>
    <w:rsid w:val="00951A85"/>
    <w:rsid w:val="0095453C"/>
    <w:rsid w:val="009806E3"/>
    <w:rsid w:val="009A2912"/>
    <w:rsid w:val="009D3DF2"/>
    <w:rsid w:val="009D5D5E"/>
    <w:rsid w:val="009D5D81"/>
    <w:rsid w:val="009F1391"/>
    <w:rsid w:val="009F6255"/>
    <w:rsid w:val="00A17F49"/>
    <w:rsid w:val="00A202E9"/>
    <w:rsid w:val="00A31155"/>
    <w:rsid w:val="00A37DBF"/>
    <w:rsid w:val="00A41DD9"/>
    <w:rsid w:val="00A51330"/>
    <w:rsid w:val="00A6429B"/>
    <w:rsid w:val="00A76E3F"/>
    <w:rsid w:val="00AC5716"/>
    <w:rsid w:val="00AD04F4"/>
    <w:rsid w:val="00AF10EA"/>
    <w:rsid w:val="00B044C2"/>
    <w:rsid w:val="00B14EB2"/>
    <w:rsid w:val="00B30D2D"/>
    <w:rsid w:val="00B43A69"/>
    <w:rsid w:val="00B66C1C"/>
    <w:rsid w:val="00B747ED"/>
    <w:rsid w:val="00B7574D"/>
    <w:rsid w:val="00B856F5"/>
    <w:rsid w:val="00BB17AD"/>
    <w:rsid w:val="00BB7D8A"/>
    <w:rsid w:val="00BC0ABC"/>
    <w:rsid w:val="00BC6C4E"/>
    <w:rsid w:val="00BD23CA"/>
    <w:rsid w:val="00BF382E"/>
    <w:rsid w:val="00C1255B"/>
    <w:rsid w:val="00C16B42"/>
    <w:rsid w:val="00C36AC0"/>
    <w:rsid w:val="00C370C8"/>
    <w:rsid w:val="00C41EEB"/>
    <w:rsid w:val="00C421D0"/>
    <w:rsid w:val="00CA008F"/>
    <w:rsid w:val="00CB2D55"/>
    <w:rsid w:val="00CE5793"/>
    <w:rsid w:val="00D006B7"/>
    <w:rsid w:val="00D069AC"/>
    <w:rsid w:val="00D13C26"/>
    <w:rsid w:val="00D20FB2"/>
    <w:rsid w:val="00D31B74"/>
    <w:rsid w:val="00D43E1B"/>
    <w:rsid w:val="00D67B38"/>
    <w:rsid w:val="00D84637"/>
    <w:rsid w:val="00D910F2"/>
    <w:rsid w:val="00D92D2F"/>
    <w:rsid w:val="00DB466E"/>
    <w:rsid w:val="00DD2A98"/>
    <w:rsid w:val="00DD46E6"/>
    <w:rsid w:val="00DD7563"/>
    <w:rsid w:val="00E066EB"/>
    <w:rsid w:val="00E1340E"/>
    <w:rsid w:val="00E1626C"/>
    <w:rsid w:val="00E41F48"/>
    <w:rsid w:val="00E47837"/>
    <w:rsid w:val="00E51BCF"/>
    <w:rsid w:val="00E5400F"/>
    <w:rsid w:val="00E55A5D"/>
    <w:rsid w:val="00E6043A"/>
    <w:rsid w:val="00E65287"/>
    <w:rsid w:val="00E92972"/>
    <w:rsid w:val="00E9490B"/>
    <w:rsid w:val="00EB4D0C"/>
    <w:rsid w:val="00EC0A57"/>
    <w:rsid w:val="00ED46D3"/>
    <w:rsid w:val="00ED7708"/>
    <w:rsid w:val="00EE3ACE"/>
    <w:rsid w:val="00EE4A14"/>
    <w:rsid w:val="00EF2AFC"/>
    <w:rsid w:val="00EF2E2F"/>
    <w:rsid w:val="00F07BEA"/>
    <w:rsid w:val="00F21D1A"/>
    <w:rsid w:val="00F25CB1"/>
    <w:rsid w:val="00F26014"/>
    <w:rsid w:val="00F36ECD"/>
    <w:rsid w:val="00F55418"/>
    <w:rsid w:val="00F767B1"/>
    <w:rsid w:val="00F808EC"/>
    <w:rsid w:val="00F80FAC"/>
    <w:rsid w:val="00F941B2"/>
    <w:rsid w:val="00FA6EB2"/>
    <w:rsid w:val="00FA7D8A"/>
    <w:rsid w:val="00FB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5A9B"/>
  <w15:docId w15:val="{F640C379-5245-482A-BA3F-EA4A3CDD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3A69"/>
    <w:pPr>
      <w:spacing w:after="0"/>
      <w:ind w:firstLine="709"/>
      <w:jc w:val="both"/>
    </w:pPr>
    <w:rPr>
      <w:rFonts w:asciiTheme="majorHAnsi" w:eastAsiaTheme="minorEastAsia" w:hAnsiTheme="majorHAnsi"/>
      <w:lang w:val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767B1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767B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F767B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B1"/>
    <w:rPr>
      <w:rFonts w:asciiTheme="majorHAnsi" w:eastAsiaTheme="minorEastAsia" w:hAnsiTheme="majorHAnsi"/>
      <w:lang w:val="en-US" w:bidi="en-US"/>
    </w:rPr>
  </w:style>
  <w:style w:type="paragraph" w:styleId="Zpat">
    <w:name w:val="footer"/>
    <w:basedOn w:val="Normln"/>
    <w:link w:val="ZpatChar"/>
    <w:uiPriority w:val="99"/>
    <w:semiHidden/>
    <w:unhideWhenUsed/>
    <w:rsid w:val="00F767B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767B1"/>
    <w:rPr>
      <w:rFonts w:asciiTheme="majorHAnsi" w:eastAsiaTheme="minorEastAsia" w:hAnsiTheme="majorHAnsi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7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7B1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Nadpis1Char">
    <w:name w:val="Nadpis 1 Char"/>
    <w:basedOn w:val="Standardnpsmoodstavce"/>
    <w:link w:val="Nadpis1"/>
    <w:uiPriority w:val="9"/>
    <w:rsid w:val="00F76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table" w:styleId="Mkatabulky">
    <w:name w:val="Table Grid"/>
    <w:basedOn w:val="Normlntabulka"/>
    <w:uiPriority w:val="59"/>
    <w:rsid w:val="00F76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B66C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C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C1C"/>
    <w:rPr>
      <w:rFonts w:asciiTheme="majorHAnsi" w:eastAsiaTheme="minorEastAsia" w:hAnsiTheme="majorHAnsi"/>
      <w:sz w:val="20"/>
      <w:szCs w:val="20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C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C1C"/>
    <w:rPr>
      <w:rFonts w:asciiTheme="majorHAnsi" w:eastAsiaTheme="minorEastAsia" w:hAnsiTheme="majorHAnsi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02ACC-C0DA-46EC-846E-D5F6CF5D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503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Standa Ježek</cp:lastModifiedBy>
  <cp:revision>4</cp:revision>
  <dcterms:created xsi:type="dcterms:W3CDTF">2013-11-25T17:57:00Z</dcterms:created>
  <dcterms:modified xsi:type="dcterms:W3CDTF">2013-11-26T15:29:00Z</dcterms:modified>
</cp:coreProperties>
</file>