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6D0DF" w14:textId="77777777" w:rsidR="004906E1" w:rsidRPr="00045646" w:rsidRDefault="005057E2" w:rsidP="00045646">
      <w:pPr>
        <w:keepNext/>
        <w:keepLines/>
        <w:spacing w:before="480"/>
        <w:outlineLvl w:val="0"/>
        <w:rPr>
          <w:rFonts w:eastAsia="Times New Roman" w:cstheme="minorHAnsi"/>
          <w:bCs/>
          <w:color w:val="365F91"/>
          <w:sz w:val="28"/>
          <w:szCs w:val="28"/>
        </w:rPr>
      </w:pPr>
      <w:r w:rsidRPr="007635DE">
        <w:rPr>
          <w:rFonts w:eastAsia="Times New Roman" w:cstheme="minorHAnsi"/>
          <w:bCs/>
          <w:color w:val="365F91"/>
          <w:sz w:val="28"/>
          <w:szCs w:val="28"/>
        </w:rPr>
        <w:t>Seminární úkol č. 5</w:t>
      </w:r>
    </w:p>
    <w:p w14:paraId="72C7E4BC" w14:textId="77777777" w:rsidR="00045646" w:rsidRPr="00045646" w:rsidRDefault="00045646" w:rsidP="00045646">
      <w:pPr>
        <w:rPr>
          <w:rFonts w:eastAsia="Calibri" w:cstheme="minorHAnsi"/>
        </w:rPr>
      </w:pPr>
      <w:r w:rsidRPr="00045646">
        <w:rPr>
          <w:rFonts w:eastAsia="Calibri" w:cstheme="minorHAnsi"/>
        </w:rPr>
        <w:t>Autoři: Klára Čapková (406803), Markéta Peschková (414906)</w:t>
      </w:r>
    </w:p>
    <w:p w14:paraId="799EE586" w14:textId="77777777" w:rsidR="00045646" w:rsidRPr="007635DE" w:rsidRDefault="00045646" w:rsidP="00045646">
      <w:pPr>
        <w:rPr>
          <w:rFonts w:eastAsia="Calibri" w:cstheme="minorHAnsi"/>
        </w:rPr>
      </w:pPr>
      <w:r w:rsidRPr="00045646">
        <w:rPr>
          <w:rFonts w:eastAsia="Calibri" w:cstheme="minorHAnsi"/>
        </w:rPr>
        <w:t xml:space="preserve">Zdroj dat: </w:t>
      </w:r>
      <w:r w:rsidRPr="007635DE">
        <w:rPr>
          <w:rFonts w:eastAsia="Calibri" w:cstheme="minorHAnsi"/>
        </w:rPr>
        <w:t xml:space="preserve">evaluace předmětů studijního programu Psychologie </w:t>
      </w:r>
      <w:r w:rsidR="005312F2">
        <w:rPr>
          <w:rFonts w:eastAsia="Calibri" w:cstheme="minorHAnsi"/>
        </w:rPr>
        <w:t xml:space="preserve">na </w:t>
      </w:r>
      <w:r w:rsidRPr="007635DE">
        <w:rPr>
          <w:rFonts w:eastAsia="Calibri" w:cstheme="minorHAnsi"/>
        </w:rPr>
        <w:t>FSS</w:t>
      </w:r>
      <w:r w:rsidR="005312F2">
        <w:rPr>
          <w:rFonts w:eastAsia="Calibri" w:cstheme="minorHAnsi"/>
        </w:rPr>
        <w:t xml:space="preserve"> MU za období J</w:t>
      </w:r>
      <w:r w:rsidRPr="007635DE">
        <w:rPr>
          <w:rFonts w:eastAsia="Calibri" w:cstheme="minorHAnsi"/>
        </w:rPr>
        <w:t>aro 2013</w:t>
      </w:r>
    </w:p>
    <w:p w14:paraId="5FD82ECD" w14:textId="77777777" w:rsidR="00045646" w:rsidRPr="004906E1" w:rsidRDefault="00045646" w:rsidP="00045646">
      <w:pPr>
        <w:rPr>
          <w:rFonts w:eastAsia="Calibri" w:cstheme="minorHAnsi"/>
          <w:b/>
        </w:rPr>
      </w:pPr>
      <w:r w:rsidRPr="004906E1">
        <w:rPr>
          <w:rFonts w:eastAsia="Calibri" w:cstheme="minorHAnsi"/>
          <w:b/>
        </w:rPr>
        <w:t>Popis dat:</w:t>
      </w:r>
    </w:p>
    <w:p w14:paraId="038868AF" w14:textId="77777777" w:rsidR="007960EC" w:rsidRPr="007635DE" w:rsidRDefault="00045646" w:rsidP="00045646">
      <w:pPr>
        <w:rPr>
          <w:rFonts w:eastAsia="Calibri" w:cstheme="minorHAnsi"/>
        </w:rPr>
      </w:pPr>
      <w:r w:rsidRPr="007635DE">
        <w:rPr>
          <w:rFonts w:eastAsia="Calibri" w:cstheme="minorHAnsi"/>
        </w:rPr>
        <w:t xml:space="preserve">Analyzovaná data zaznamenávají studentské hodnocení 24 předmětů. Do analýzy jsme </w:t>
      </w:r>
      <w:proofErr w:type="gramStart"/>
      <w:r w:rsidRPr="007635DE">
        <w:rPr>
          <w:rFonts w:eastAsia="Calibri" w:cstheme="minorHAnsi"/>
        </w:rPr>
        <w:t>zahrnuly</w:t>
      </w:r>
      <w:proofErr w:type="gramEnd"/>
      <w:r w:rsidRPr="007635DE">
        <w:rPr>
          <w:rFonts w:eastAsia="Calibri" w:cstheme="minorHAnsi"/>
        </w:rPr>
        <w:t xml:space="preserve"> proměnné </w:t>
      </w:r>
      <w:proofErr w:type="gramStart"/>
      <w:r w:rsidR="009F70A2" w:rsidRPr="007635DE">
        <w:rPr>
          <w:rFonts w:eastAsia="Calibri" w:cstheme="minorHAnsi"/>
          <w:i/>
        </w:rPr>
        <w:t>Cítím</w:t>
      </w:r>
      <w:proofErr w:type="gramEnd"/>
      <w:r w:rsidR="009F70A2" w:rsidRPr="007635DE">
        <w:rPr>
          <w:rFonts w:eastAsia="Calibri" w:cstheme="minorHAnsi"/>
          <w:i/>
        </w:rPr>
        <w:t>, že mě předmět obohacuje,</w:t>
      </w:r>
      <w:r w:rsidRPr="007635DE">
        <w:rPr>
          <w:rFonts w:eastAsia="Calibri" w:cstheme="minorHAnsi"/>
          <w:i/>
        </w:rPr>
        <w:t xml:space="preserve"> </w:t>
      </w:r>
      <w:r w:rsidR="009F70A2" w:rsidRPr="007635DE">
        <w:rPr>
          <w:rFonts w:eastAsia="Calibri" w:cstheme="minorHAnsi"/>
          <w:i/>
        </w:rPr>
        <w:t>Předmět hodnotím jako užitečný</w:t>
      </w:r>
      <w:r w:rsidRPr="007635DE">
        <w:rPr>
          <w:rFonts w:eastAsia="Calibri" w:cstheme="minorHAnsi"/>
          <w:i/>
        </w:rPr>
        <w:t xml:space="preserve">, Předmět vyžaduje </w:t>
      </w:r>
      <w:r w:rsidR="009F70A2" w:rsidRPr="007635DE">
        <w:rPr>
          <w:rFonts w:eastAsia="Calibri" w:cstheme="minorHAnsi"/>
          <w:i/>
        </w:rPr>
        <w:t>vysoké pracovní nasazení</w:t>
      </w:r>
      <w:r w:rsidRPr="007635DE">
        <w:rPr>
          <w:rFonts w:eastAsia="Calibri" w:cstheme="minorHAnsi"/>
          <w:i/>
        </w:rPr>
        <w:t xml:space="preserve">, Předmět vyžaduje mou pravidelnou </w:t>
      </w:r>
      <w:r w:rsidR="009F70A2" w:rsidRPr="007635DE">
        <w:rPr>
          <w:rFonts w:eastAsia="Calibri" w:cstheme="minorHAnsi"/>
          <w:i/>
        </w:rPr>
        <w:t>příprav</w:t>
      </w:r>
      <w:r w:rsidR="005057E2" w:rsidRPr="007635DE">
        <w:rPr>
          <w:rFonts w:eastAsia="Calibri" w:cstheme="minorHAnsi"/>
          <w:i/>
        </w:rPr>
        <w:t>, Předmět by měl zůstat v nabídce i do budoucna</w:t>
      </w:r>
      <w:r w:rsidR="009F70A2" w:rsidRPr="007635DE">
        <w:rPr>
          <w:rFonts w:eastAsia="Calibri" w:cstheme="minorHAnsi"/>
          <w:i/>
        </w:rPr>
        <w:t xml:space="preserve"> </w:t>
      </w:r>
      <w:r w:rsidR="005057E2" w:rsidRPr="007635DE">
        <w:rPr>
          <w:rFonts w:eastAsia="Calibri" w:cstheme="minorHAnsi"/>
          <w:i/>
        </w:rPr>
        <w:t>a Znalosti nabyté v předmětu zvětší možnosti mého uplatnění.</w:t>
      </w:r>
      <w:r w:rsidR="005057E2" w:rsidRPr="007635DE">
        <w:rPr>
          <w:rFonts w:eastAsia="Calibri" w:cstheme="minorHAnsi"/>
        </w:rPr>
        <w:t xml:space="preserve"> Všechny tyto proměnné jsou měřeny na intervalové</w:t>
      </w:r>
      <w:r w:rsidR="00C82A10">
        <w:rPr>
          <w:rFonts w:eastAsia="Calibri" w:cstheme="minorHAnsi"/>
        </w:rPr>
        <w:t xml:space="preserve"> </w:t>
      </w:r>
      <w:r w:rsidR="005057E2" w:rsidRPr="007635DE">
        <w:rPr>
          <w:rFonts w:eastAsia="Calibri" w:cstheme="minorHAnsi"/>
        </w:rPr>
        <w:t xml:space="preserve">úrovni, </w:t>
      </w:r>
      <w:commentRangeStart w:id="0"/>
      <w:r w:rsidR="005057E2" w:rsidRPr="007635DE">
        <w:rPr>
          <w:rFonts w:eastAsia="Calibri" w:cstheme="minorHAnsi"/>
        </w:rPr>
        <w:t>škála má 7 stupňů</w:t>
      </w:r>
      <w:commentRangeEnd w:id="0"/>
      <w:r w:rsidR="000B2318">
        <w:rPr>
          <w:rStyle w:val="Odkaznakoment"/>
        </w:rPr>
        <w:commentReference w:id="0"/>
      </w:r>
      <w:r w:rsidR="005057E2" w:rsidRPr="007635DE">
        <w:rPr>
          <w:rFonts w:eastAsia="Calibri" w:cstheme="minorHAnsi"/>
        </w:rPr>
        <w:t>.</w:t>
      </w:r>
      <w:r w:rsidR="007960EC">
        <w:rPr>
          <w:rFonts w:eastAsia="Calibri" w:cstheme="minorHAnsi"/>
        </w:rPr>
        <w:t xml:space="preserve"> Ostatní proměnné obsažené v evaluaci předmětů na FSS nebylo vhodné a smysluplné do faktor</w:t>
      </w:r>
      <w:r w:rsidR="0009761D">
        <w:rPr>
          <w:rFonts w:eastAsia="Calibri" w:cstheme="minorHAnsi"/>
        </w:rPr>
        <w:t>ové analýzy zahrnout</w:t>
      </w:r>
      <w:r w:rsidR="005312F2">
        <w:rPr>
          <w:rFonts w:eastAsia="Calibri" w:cstheme="minorHAnsi"/>
        </w:rPr>
        <w:t>,</w:t>
      </w:r>
      <w:r w:rsidR="0009761D">
        <w:rPr>
          <w:rFonts w:eastAsia="Calibri" w:cstheme="minorHAnsi"/>
        </w:rPr>
        <w:t xml:space="preserve"> a proto js</w:t>
      </w:r>
      <w:r w:rsidR="007960EC">
        <w:rPr>
          <w:rFonts w:eastAsia="Calibri" w:cstheme="minorHAnsi"/>
        </w:rPr>
        <w:t>m</w:t>
      </w:r>
      <w:r w:rsidR="0009761D">
        <w:rPr>
          <w:rFonts w:eastAsia="Calibri" w:cstheme="minorHAnsi"/>
        </w:rPr>
        <w:t>e</w:t>
      </w:r>
      <w:r w:rsidR="007960EC">
        <w:rPr>
          <w:rFonts w:eastAsia="Calibri" w:cstheme="minorHAnsi"/>
        </w:rPr>
        <w:t xml:space="preserve"> s nimi tedy dál nepracovaly.  </w:t>
      </w:r>
    </w:p>
    <w:p w14:paraId="2324BEDE" w14:textId="77777777" w:rsidR="007635DE" w:rsidRPr="004906E1" w:rsidRDefault="007635DE" w:rsidP="00045646">
      <w:pPr>
        <w:rPr>
          <w:rFonts w:eastAsia="Calibri" w:cstheme="minorHAnsi"/>
          <w:b/>
        </w:rPr>
      </w:pPr>
      <w:r w:rsidRPr="004906E1">
        <w:rPr>
          <w:rFonts w:eastAsia="Calibri" w:cstheme="minorHAnsi"/>
          <w:b/>
        </w:rPr>
        <w:t>Popisné statistiky</w:t>
      </w:r>
    </w:p>
    <w:p w14:paraId="53BB1474" w14:textId="77777777" w:rsidR="007635DE" w:rsidRDefault="007635DE" w:rsidP="00045646">
      <w:pPr>
        <w:rPr>
          <w:rFonts w:eastAsia="Calibri" w:cstheme="minorHAnsi"/>
        </w:rPr>
      </w:pPr>
      <w:r w:rsidRPr="007635DE">
        <w:rPr>
          <w:rFonts w:eastAsia="Calibri" w:cstheme="minorHAnsi"/>
        </w:rPr>
        <w:t xml:space="preserve">Průměry, směrodatné odchylky, minima a maxima </w:t>
      </w:r>
      <w:r w:rsidR="004906E1">
        <w:rPr>
          <w:rFonts w:eastAsia="Calibri" w:cstheme="minorHAnsi"/>
        </w:rPr>
        <w:t xml:space="preserve">proměnných </w:t>
      </w:r>
      <w:r w:rsidRPr="007635DE">
        <w:rPr>
          <w:rFonts w:eastAsia="Calibri" w:cstheme="minorHAnsi"/>
        </w:rPr>
        <w:t>jsou zobrazeny v následující tabulce.</w:t>
      </w:r>
      <w:r w:rsidR="007960EC">
        <w:rPr>
          <w:rFonts w:eastAsia="Calibri" w:cstheme="minorHAnsi"/>
        </w:rPr>
        <w:t xml:space="preserve"> </w:t>
      </w:r>
    </w:p>
    <w:p w14:paraId="4B0C7CC2" w14:textId="77777777" w:rsidR="00E51B59" w:rsidRPr="007635DE" w:rsidRDefault="00E51B59" w:rsidP="00045646">
      <w:pPr>
        <w:rPr>
          <w:rFonts w:eastAsia="Calibri" w:cstheme="minorHAnsi"/>
        </w:rPr>
      </w:pPr>
    </w:p>
    <w:p w14:paraId="391AF76B" w14:textId="77777777" w:rsidR="007635DE" w:rsidRPr="00324288" w:rsidRDefault="007635DE" w:rsidP="007635DE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color w:val="365F91" w:themeColor="accent1" w:themeShade="BF"/>
          <w:szCs w:val="24"/>
        </w:rPr>
      </w:pPr>
      <w:r w:rsidRPr="00324288">
        <w:rPr>
          <w:rFonts w:cstheme="minorHAnsi"/>
          <w:color w:val="365F91" w:themeColor="accent1" w:themeShade="BF"/>
          <w:szCs w:val="24"/>
        </w:rPr>
        <w:t>Tabulka 1</w:t>
      </w:r>
    </w:p>
    <w:p w14:paraId="5A928EA6" w14:textId="77777777" w:rsidR="0036283A" w:rsidRPr="00324288" w:rsidRDefault="00BF26EC" w:rsidP="0083660C">
      <w:pPr>
        <w:autoSpaceDE w:val="0"/>
        <w:autoSpaceDN w:val="0"/>
        <w:adjustRightInd w:val="0"/>
        <w:spacing w:line="400" w:lineRule="atLeast"/>
        <w:jc w:val="left"/>
        <w:rPr>
          <w:rFonts w:cstheme="minorHAnsi"/>
          <w:i/>
          <w:color w:val="365F91" w:themeColor="accent1" w:themeShade="BF"/>
          <w:szCs w:val="24"/>
        </w:rPr>
      </w:pPr>
      <w:r w:rsidRPr="00324288">
        <w:rPr>
          <w:rFonts w:cstheme="minorHAnsi"/>
          <w:i/>
          <w:color w:val="365F91" w:themeColor="accent1" w:themeShade="BF"/>
          <w:szCs w:val="24"/>
        </w:rPr>
        <w:t>Popisné statistiky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97"/>
        <w:gridCol w:w="1054"/>
        <w:gridCol w:w="1055"/>
        <w:gridCol w:w="1054"/>
        <w:gridCol w:w="1055"/>
        <w:gridCol w:w="1054"/>
      </w:tblGrid>
      <w:tr w:rsidR="0036283A" w14:paraId="185661BD" w14:textId="77777777" w:rsidTr="004906E1">
        <w:trPr>
          <w:trHeight w:val="638"/>
        </w:trPr>
        <w:tc>
          <w:tcPr>
            <w:tcW w:w="32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775AC9" w14:textId="77777777" w:rsidR="00BF26EC" w:rsidRPr="00BF26EC" w:rsidRDefault="00BF26EC" w:rsidP="0036283A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cstheme="minorHAnsi"/>
              </w:rPr>
            </w:pPr>
            <w:r w:rsidRPr="00BF26EC">
              <w:rPr>
                <w:rFonts w:cstheme="minorHAnsi"/>
              </w:rPr>
              <w:t>Proměnná</w:t>
            </w:r>
          </w:p>
        </w:tc>
        <w:tc>
          <w:tcPr>
            <w:tcW w:w="10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E29ABF" w14:textId="77777777" w:rsidR="00BF26EC" w:rsidRPr="00BF26EC" w:rsidRDefault="00BF26EC" w:rsidP="00BF26E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cstheme="minorHAnsi"/>
              </w:rPr>
            </w:pPr>
            <w:r w:rsidRPr="00BF26EC">
              <w:rPr>
                <w:rFonts w:cstheme="minorHAnsi"/>
              </w:rPr>
              <w:t>N</w:t>
            </w:r>
          </w:p>
        </w:tc>
        <w:tc>
          <w:tcPr>
            <w:tcW w:w="10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4578767" w14:textId="77777777" w:rsidR="00BF26EC" w:rsidRPr="00BF26EC" w:rsidRDefault="00BF26EC" w:rsidP="00BF26E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cstheme="minorHAnsi"/>
              </w:rPr>
            </w:pPr>
            <w:r w:rsidRPr="00BF26EC">
              <w:rPr>
                <w:rFonts w:cstheme="minorHAnsi"/>
              </w:rPr>
              <w:t>M</w:t>
            </w:r>
          </w:p>
        </w:tc>
        <w:tc>
          <w:tcPr>
            <w:tcW w:w="10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CF2311D" w14:textId="77777777" w:rsidR="00BF26EC" w:rsidRPr="00BF26EC" w:rsidRDefault="00BF26EC" w:rsidP="00BF26E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cstheme="minorHAnsi"/>
              </w:rPr>
            </w:pPr>
            <w:r w:rsidRPr="00BF26EC">
              <w:rPr>
                <w:rFonts w:cstheme="minorHAnsi"/>
              </w:rPr>
              <w:t>SD</w:t>
            </w:r>
          </w:p>
        </w:tc>
        <w:tc>
          <w:tcPr>
            <w:tcW w:w="10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53164D" w14:textId="77777777" w:rsidR="00BF26EC" w:rsidRPr="00BF26EC" w:rsidRDefault="00BF26EC" w:rsidP="00BF26E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cstheme="minorHAnsi"/>
              </w:rPr>
            </w:pPr>
            <w:r w:rsidRPr="00BF26EC">
              <w:rPr>
                <w:rFonts w:cstheme="minorHAnsi"/>
              </w:rPr>
              <w:t>Min</w:t>
            </w:r>
          </w:p>
        </w:tc>
        <w:tc>
          <w:tcPr>
            <w:tcW w:w="10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8B700C" w14:textId="77777777" w:rsidR="00BF26EC" w:rsidRPr="00BF26EC" w:rsidRDefault="00BF26EC" w:rsidP="00BF26E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cstheme="minorHAnsi"/>
              </w:rPr>
            </w:pPr>
            <w:r w:rsidRPr="00BF26EC">
              <w:rPr>
                <w:rFonts w:cstheme="minorHAnsi"/>
              </w:rPr>
              <w:t>Max</w:t>
            </w:r>
          </w:p>
        </w:tc>
      </w:tr>
      <w:tr w:rsidR="0036283A" w14:paraId="64A1C2E6" w14:textId="77777777" w:rsidTr="004906E1">
        <w:trPr>
          <w:trHeight w:val="638"/>
        </w:trPr>
        <w:tc>
          <w:tcPr>
            <w:tcW w:w="329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4F0605C" w14:textId="77777777" w:rsidR="00BF26EC" w:rsidRPr="007635DE" w:rsidRDefault="00BF26EC" w:rsidP="0036283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theme="minorHAnsi"/>
                <w:color w:val="000000"/>
              </w:rPr>
            </w:pPr>
            <w:r w:rsidRPr="00BF26EC">
              <w:rPr>
                <w:rFonts w:cstheme="minorHAnsi"/>
                <w:color w:val="000000"/>
              </w:rPr>
              <w:t>Obohacení</w:t>
            </w:r>
          </w:p>
        </w:tc>
        <w:tc>
          <w:tcPr>
            <w:tcW w:w="105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AD74F3" w14:textId="77777777" w:rsidR="00BF26EC" w:rsidRPr="007635DE" w:rsidRDefault="00BF26EC" w:rsidP="00BF26E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7635DE">
              <w:rPr>
                <w:rFonts w:cstheme="minorHAnsi"/>
                <w:color w:val="000000"/>
              </w:rPr>
              <w:t>24</w:t>
            </w:r>
          </w:p>
        </w:tc>
        <w:tc>
          <w:tcPr>
            <w:tcW w:w="10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6C6BB7" w14:textId="77777777" w:rsidR="00BF26EC" w:rsidRPr="007635DE" w:rsidRDefault="00BF26EC" w:rsidP="00BF26E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7635DE">
              <w:rPr>
                <w:rFonts w:cstheme="minorHAnsi"/>
                <w:color w:val="000000"/>
              </w:rPr>
              <w:t>2,2</w:t>
            </w:r>
            <w:r w:rsidRPr="00BF26EC">
              <w:rPr>
                <w:rFonts w:cstheme="minorHAnsi"/>
                <w:color w:val="000000"/>
              </w:rPr>
              <w:t>4</w:t>
            </w:r>
          </w:p>
        </w:tc>
        <w:tc>
          <w:tcPr>
            <w:tcW w:w="105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36D125C" w14:textId="77777777" w:rsidR="00BF26EC" w:rsidRPr="007635DE" w:rsidRDefault="00BF26EC" w:rsidP="00BF26E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BF26EC">
              <w:rPr>
                <w:rFonts w:cstheme="minorHAnsi"/>
                <w:color w:val="000000"/>
              </w:rPr>
              <w:t>0</w:t>
            </w:r>
            <w:r w:rsidRPr="007635DE">
              <w:rPr>
                <w:rFonts w:cstheme="minorHAnsi"/>
                <w:color w:val="000000"/>
              </w:rPr>
              <w:t>,82</w:t>
            </w:r>
          </w:p>
        </w:tc>
        <w:tc>
          <w:tcPr>
            <w:tcW w:w="10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664D2E" w14:textId="77777777" w:rsidR="00BF26EC" w:rsidRPr="00BF26EC" w:rsidRDefault="00BF26EC" w:rsidP="00BF26E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cstheme="minorHAnsi"/>
              </w:rPr>
            </w:pPr>
            <w:r w:rsidRPr="00BF26EC">
              <w:rPr>
                <w:rFonts w:cstheme="minorHAnsi"/>
              </w:rPr>
              <w:t>1,00</w:t>
            </w:r>
          </w:p>
        </w:tc>
        <w:tc>
          <w:tcPr>
            <w:tcW w:w="105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ABBDEB" w14:textId="77777777" w:rsidR="00BF26EC" w:rsidRPr="007635DE" w:rsidRDefault="00BF26EC" w:rsidP="00BF26E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BF26EC">
              <w:rPr>
                <w:rFonts w:cstheme="minorHAnsi"/>
                <w:color w:val="000000"/>
              </w:rPr>
              <w:t>4,80</w:t>
            </w:r>
          </w:p>
        </w:tc>
      </w:tr>
      <w:tr w:rsidR="0036283A" w14:paraId="42DA3912" w14:textId="77777777" w:rsidTr="004906E1">
        <w:trPr>
          <w:trHeight w:val="638"/>
        </w:trPr>
        <w:tc>
          <w:tcPr>
            <w:tcW w:w="32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CBEEC5D" w14:textId="77777777" w:rsidR="00BF26EC" w:rsidRPr="007635DE" w:rsidRDefault="00BF26EC" w:rsidP="0036283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theme="minorHAnsi"/>
                <w:color w:val="000000"/>
              </w:rPr>
            </w:pPr>
            <w:r w:rsidRPr="00BF26EC">
              <w:rPr>
                <w:rFonts w:cstheme="minorHAnsi"/>
                <w:color w:val="000000"/>
              </w:rPr>
              <w:t>Užitečnost</w:t>
            </w:r>
          </w:p>
        </w:tc>
        <w:tc>
          <w:tcPr>
            <w:tcW w:w="1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7E7A76" w14:textId="77777777" w:rsidR="00BF26EC" w:rsidRPr="007635DE" w:rsidRDefault="00BF26EC" w:rsidP="00BF26E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7635DE">
              <w:rPr>
                <w:rFonts w:cstheme="minorHAnsi"/>
                <w:color w:val="000000"/>
              </w:rPr>
              <w:t>24</w:t>
            </w:r>
          </w:p>
        </w:tc>
        <w:tc>
          <w:tcPr>
            <w:tcW w:w="1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2CD012" w14:textId="77777777" w:rsidR="00BF26EC" w:rsidRPr="007635DE" w:rsidRDefault="00BF26EC" w:rsidP="00BF26E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7635DE">
              <w:rPr>
                <w:rFonts w:cstheme="minorHAnsi"/>
                <w:color w:val="000000"/>
              </w:rPr>
              <w:t>2,05</w:t>
            </w:r>
          </w:p>
        </w:tc>
        <w:tc>
          <w:tcPr>
            <w:tcW w:w="1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36F5CA" w14:textId="77777777" w:rsidR="00BF26EC" w:rsidRPr="007635DE" w:rsidRDefault="00BF26EC" w:rsidP="00BF26E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BF26EC">
              <w:rPr>
                <w:rFonts w:cstheme="minorHAnsi"/>
                <w:color w:val="000000"/>
              </w:rPr>
              <w:t>0</w:t>
            </w:r>
            <w:r w:rsidRPr="007635DE">
              <w:rPr>
                <w:rFonts w:cstheme="minorHAnsi"/>
                <w:color w:val="000000"/>
              </w:rPr>
              <w:t>,81</w:t>
            </w:r>
          </w:p>
        </w:tc>
        <w:tc>
          <w:tcPr>
            <w:tcW w:w="1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7802983" w14:textId="77777777" w:rsidR="00BF26EC" w:rsidRPr="00BF26EC" w:rsidRDefault="00BF26EC" w:rsidP="00BF26E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cstheme="minorHAnsi"/>
              </w:rPr>
            </w:pPr>
            <w:r w:rsidRPr="00BF26EC">
              <w:rPr>
                <w:rFonts w:cstheme="minorHAnsi"/>
              </w:rPr>
              <w:t>1,00</w:t>
            </w:r>
          </w:p>
        </w:tc>
        <w:tc>
          <w:tcPr>
            <w:tcW w:w="1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C56C58" w14:textId="77777777" w:rsidR="00BF26EC" w:rsidRPr="007635DE" w:rsidRDefault="00BF26EC" w:rsidP="00BF26E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BF26EC">
              <w:rPr>
                <w:rFonts w:cstheme="minorHAnsi"/>
                <w:color w:val="000000"/>
              </w:rPr>
              <w:t>4,40</w:t>
            </w:r>
          </w:p>
        </w:tc>
      </w:tr>
      <w:tr w:rsidR="0036283A" w14:paraId="6779F388" w14:textId="77777777" w:rsidTr="004906E1">
        <w:trPr>
          <w:trHeight w:val="638"/>
        </w:trPr>
        <w:tc>
          <w:tcPr>
            <w:tcW w:w="32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CC3DDB" w14:textId="77777777" w:rsidR="00BF26EC" w:rsidRPr="007635DE" w:rsidRDefault="00BF26EC" w:rsidP="0036283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theme="minorHAnsi"/>
                <w:color w:val="000000"/>
              </w:rPr>
            </w:pPr>
            <w:r w:rsidRPr="00BF26EC">
              <w:rPr>
                <w:rFonts w:cstheme="minorHAnsi"/>
                <w:color w:val="000000"/>
              </w:rPr>
              <w:t>Nasazení</w:t>
            </w:r>
          </w:p>
        </w:tc>
        <w:tc>
          <w:tcPr>
            <w:tcW w:w="1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6DDDFD" w14:textId="77777777" w:rsidR="00BF26EC" w:rsidRPr="007635DE" w:rsidRDefault="00BF26EC" w:rsidP="00BF26E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7635DE">
              <w:rPr>
                <w:rFonts w:cstheme="minorHAnsi"/>
                <w:color w:val="000000"/>
              </w:rPr>
              <w:t>24</w:t>
            </w:r>
          </w:p>
        </w:tc>
        <w:tc>
          <w:tcPr>
            <w:tcW w:w="1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7EA0E2C" w14:textId="77777777" w:rsidR="00BF26EC" w:rsidRPr="007635DE" w:rsidRDefault="00BF26EC" w:rsidP="00BF26E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7635DE">
              <w:rPr>
                <w:rFonts w:cstheme="minorHAnsi"/>
                <w:color w:val="000000"/>
              </w:rPr>
              <w:t>2,76</w:t>
            </w:r>
          </w:p>
        </w:tc>
        <w:tc>
          <w:tcPr>
            <w:tcW w:w="1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2E90F7" w14:textId="77777777" w:rsidR="00BF26EC" w:rsidRPr="007635DE" w:rsidRDefault="00BF26EC" w:rsidP="00BF26E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7635DE">
              <w:rPr>
                <w:rFonts w:cstheme="minorHAnsi"/>
                <w:color w:val="000000"/>
              </w:rPr>
              <w:t>1,07</w:t>
            </w:r>
          </w:p>
        </w:tc>
        <w:tc>
          <w:tcPr>
            <w:tcW w:w="1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7C2B8B" w14:textId="77777777" w:rsidR="00BF26EC" w:rsidRPr="00BF26EC" w:rsidRDefault="00BF26EC" w:rsidP="00BF26E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cstheme="minorHAnsi"/>
              </w:rPr>
            </w:pPr>
            <w:r w:rsidRPr="00BF26EC">
              <w:rPr>
                <w:rFonts w:cstheme="minorHAnsi"/>
              </w:rPr>
              <w:t>1,20</w:t>
            </w:r>
          </w:p>
        </w:tc>
        <w:tc>
          <w:tcPr>
            <w:tcW w:w="1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89F6F35" w14:textId="77777777" w:rsidR="00BF26EC" w:rsidRPr="007635DE" w:rsidRDefault="00BF26EC" w:rsidP="00BF26E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BF26EC">
              <w:rPr>
                <w:rFonts w:cstheme="minorHAnsi"/>
                <w:color w:val="000000"/>
              </w:rPr>
              <w:t>4,80</w:t>
            </w:r>
          </w:p>
        </w:tc>
      </w:tr>
      <w:tr w:rsidR="0036283A" w14:paraId="5F76610D" w14:textId="77777777" w:rsidTr="004906E1">
        <w:trPr>
          <w:trHeight w:val="638"/>
        </w:trPr>
        <w:tc>
          <w:tcPr>
            <w:tcW w:w="32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8099D9" w14:textId="77777777" w:rsidR="00BF26EC" w:rsidRPr="007635DE" w:rsidRDefault="00BF26EC" w:rsidP="0036283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theme="minorHAnsi"/>
                <w:color w:val="000000"/>
              </w:rPr>
            </w:pPr>
            <w:r w:rsidRPr="00BF26EC">
              <w:rPr>
                <w:rFonts w:cstheme="minorHAnsi"/>
                <w:color w:val="000000"/>
              </w:rPr>
              <w:t>Příprava</w:t>
            </w:r>
          </w:p>
        </w:tc>
        <w:tc>
          <w:tcPr>
            <w:tcW w:w="1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C9AF3D1" w14:textId="77777777" w:rsidR="00BF26EC" w:rsidRPr="007635DE" w:rsidRDefault="00BF26EC" w:rsidP="00BF26E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7635DE">
              <w:rPr>
                <w:rFonts w:cstheme="minorHAnsi"/>
                <w:color w:val="000000"/>
              </w:rPr>
              <w:t>24</w:t>
            </w:r>
          </w:p>
        </w:tc>
        <w:tc>
          <w:tcPr>
            <w:tcW w:w="1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889EE5" w14:textId="77777777" w:rsidR="00BF26EC" w:rsidRPr="007635DE" w:rsidRDefault="00BF26EC" w:rsidP="00BF26E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7635DE">
              <w:rPr>
                <w:rFonts w:cstheme="minorHAnsi"/>
                <w:color w:val="000000"/>
              </w:rPr>
              <w:t>3,14</w:t>
            </w:r>
          </w:p>
        </w:tc>
        <w:tc>
          <w:tcPr>
            <w:tcW w:w="1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744AEB4" w14:textId="77777777" w:rsidR="00BF26EC" w:rsidRPr="007635DE" w:rsidRDefault="00BF26EC" w:rsidP="00BF26E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7635DE">
              <w:rPr>
                <w:rFonts w:cstheme="minorHAnsi"/>
                <w:color w:val="000000"/>
              </w:rPr>
              <w:t>1,2</w:t>
            </w:r>
            <w:r w:rsidRPr="00BF26EC">
              <w:rPr>
                <w:rFonts w:cstheme="minorHAnsi"/>
                <w:color w:val="000000"/>
              </w:rPr>
              <w:t>1</w:t>
            </w:r>
          </w:p>
        </w:tc>
        <w:tc>
          <w:tcPr>
            <w:tcW w:w="1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EEFE5E" w14:textId="77777777" w:rsidR="00BF26EC" w:rsidRPr="00BF26EC" w:rsidRDefault="00BF26EC" w:rsidP="00BF26E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cstheme="minorHAnsi"/>
              </w:rPr>
            </w:pPr>
            <w:r w:rsidRPr="00BF26EC">
              <w:rPr>
                <w:rFonts w:cstheme="minorHAnsi"/>
              </w:rPr>
              <w:t>1,20</w:t>
            </w:r>
          </w:p>
        </w:tc>
        <w:tc>
          <w:tcPr>
            <w:tcW w:w="1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A120DC" w14:textId="77777777" w:rsidR="00BF26EC" w:rsidRPr="007635DE" w:rsidRDefault="00BF26EC" w:rsidP="00BF26E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BF26EC">
              <w:rPr>
                <w:rFonts w:cstheme="minorHAnsi"/>
                <w:color w:val="000000"/>
              </w:rPr>
              <w:t>5,30</w:t>
            </w:r>
          </w:p>
        </w:tc>
      </w:tr>
      <w:tr w:rsidR="0036283A" w14:paraId="759B0DB2" w14:textId="77777777" w:rsidTr="004906E1">
        <w:trPr>
          <w:trHeight w:val="638"/>
        </w:trPr>
        <w:tc>
          <w:tcPr>
            <w:tcW w:w="32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76145A" w14:textId="77777777" w:rsidR="00BF26EC" w:rsidRPr="007635DE" w:rsidRDefault="00BF26EC" w:rsidP="0036283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theme="minorHAnsi"/>
                <w:color w:val="000000"/>
              </w:rPr>
            </w:pPr>
            <w:r w:rsidRPr="00BF26EC">
              <w:rPr>
                <w:rFonts w:cstheme="minorHAnsi"/>
                <w:color w:val="000000"/>
              </w:rPr>
              <w:t>Nabídka do budoucna</w:t>
            </w:r>
          </w:p>
        </w:tc>
        <w:tc>
          <w:tcPr>
            <w:tcW w:w="1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F7985C" w14:textId="77777777" w:rsidR="00BF26EC" w:rsidRPr="007635DE" w:rsidRDefault="00BF26EC" w:rsidP="00BF26E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7635DE">
              <w:rPr>
                <w:rFonts w:cstheme="minorHAnsi"/>
                <w:color w:val="000000"/>
              </w:rPr>
              <w:t>24</w:t>
            </w:r>
          </w:p>
        </w:tc>
        <w:tc>
          <w:tcPr>
            <w:tcW w:w="1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49CEF31" w14:textId="77777777" w:rsidR="00BF26EC" w:rsidRPr="007635DE" w:rsidRDefault="00BF26EC" w:rsidP="00BF26E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7635DE">
              <w:rPr>
                <w:rFonts w:cstheme="minorHAnsi"/>
                <w:color w:val="000000"/>
              </w:rPr>
              <w:t>1,71</w:t>
            </w:r>
          </w:p>
        </w:tc>
        <w:tc>
          <w:tcPr>
            <w:tcW w:w="1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91089C" w14:textId="77777777" w:rsidR="00BF26EC" w:rsidRPr="007635DE" w:rsidRDefault="00BF26EC" w:rsidP="00BF26E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BF26EC">
              <w:rPr>
                <w:rFonts w:cstheme="minorHAnsi"/>
                <w:color w:val="000000"/>
              </w:rPr>
              <w:t>0</w:t>
            </w:r>
            <w:r w:rsidRPr="007635DE">
              <w:rPr>
                <w:rFonts w:cstheme="minorHAnsi"/>
                <w:color w:val="000000"/>
              </w:rPr>
              <w:t>,7</w:t>
            </w:r>
            <w:r w:rsidRPr="00BF26EC">
              <w:rPr>
                <w:rFonts w:cstheme="minorHAnsi"/>
                <w:color w:val="000000"/>
              </w:rPr>
              <w:t>5</w:t>
            </w:r>
          </w:p>
        </w:tc>
        <w:tc>
          <w:tcPr>
            <w:tcW w:w="1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043264" w14:textId="77777777" w:rsidR="00BF26EC" w:rsidRPr="00BF26EC" w:rsidRDefault="00BF26EC" w:rsidP="00BF26E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cstheme="minorHAnsi"/>
              </w:rPr>
            </w:pPr>
            <w:r w:rsidRPr="00BF26EC">
              <w:rPr>
                <w:rFonts w:cstheme="minorHAnsi"/>
              </w:rPr>
              <w:t>1,00</w:t>
            </w:r>
          </w:p>
        </w:tc>
        <w:tc>
          <w:tcPr>
            <w:tcW w:w="1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0E31D9" w14:textId="77777777" w:rsidR="00BF26EC" w:rsidRPr="007635DE" w:rsidRDefault="00BF26EC" w:rsidP="00BF26E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BF26EC">
              <w:rPr>
                <w:rFonts w:cstheme="minorHAnsi"/>
                <w:color w:val="000000"/>
              </w:rPr>
              <w:t>3,70</w:t>
            </w:r>
          </w:p>
        </w:tc>
      </w:tr>
      <w:tr w:rsidR="0036283A" w14:paraId="16AF2476" w14:textId="77777777" w:rsidTr="004906E1">
        <w:trPr>
          <w:trHeight w:val="638"/>
        </w:trPr>
        <w:tc>
          <w:tcPr>
            <w:tcW w:w="329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696AE3" w14:textId="77777777" w:rsidR="00BF26EC" w:rsidRPr="007635DE" w:rsidRDefault="00BF26EC" w:rsidP="0036283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theme="minorHAnsi"/>
                <w:color w:val="000000"/>
              </w:rPr>
            </w:pPr>
            <w:r w:rsidRPr="00BF26EC">
              <w:rPr>
                <w:rFonts w:cstheme="minorHAnsi"/>
                <w:color w:val="000000"/>
              </w:rPr>
              <w:t>Uplatnění</w:t>
            </w:r>
          </w:p>
        </w:tc>
        <w:tc>
          <w:tcPr>
            <w:tcW w:w="10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3675BB" w14:textId="77777777" w:rsidR="00BF26EC" w:rsidRPr="007635DE" w:rsidRDefault="00BF26EC" w:rsidP="00BF26E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7635DE">
              <w:rPr>
                <w:rFonts w:cstheme="minorHAnsi"/>
                <w:color w:val="000000"/>
              </w:rPr>
              <w:t>24</w:t>
            </w:r>
          </w:p>
        </w:tc>
        <w:tc>
          <w:tcPr>
            <w:tcW w:w="10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74F7D05" w14:textId="77777777" w:rsidR="00BF26EC" w:rsidRPr="007635DE" w:rsidRDefault="00BF26EC" w:rsidP="00BF26E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7635DE">
              <w:rPr>
                <w:rFonts w:cstheme="minorHAnsi"/>
                <w:color w:val="000000"/>
              </w:rPr>
              <w:t>2,2</w:t>
            </w:r>
            <w:r w:rsidRPr="00BF26EC">
              <w:rPr>
                <w:rFonts w:cstheme="minorHAnsi"/>
                <w:color w:val="000000"/>
              </w:rPr>
              <w:t>8</w:t>
            </w:r>
          </w:p>
        </w:tc>
        <w:tc>
          <w:tcPr>
            <w:tcW w:w="10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7C0CD8" w14:textId="77777777" w:rsidR="00BF26EC" w:rsidRPr="007635DE" w:rsidRDefault="00BF26EC" w:rsidP="00BF26E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BF26EC">
              <w:rPr>
                <w:rFonts w:cstheme="minorHAnsi"/>
                <w:color w:val="000000"/>
              </w:rPr>
              <w:t>0</w:t>
            </w:r>
            <w:r w:rsidRPr="007635DE">
              <w:rPr>
                <w:rFonts w:cstheme="minorHAnsi"/>
                <w:color w:val="000000"/>
              </w:rPr>
              <w:t>,71</w:t>
            </w:r>
          </w:p>
        </w:tc>
        <w:tc>
          <w:tcPr>
            <w:tcW w:w="10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505A71D" w14:textId="77777777" w:rsidR="00BF26EC" w:rsidRPr="00BF26EC" w:rsidRDefault="00BF26EC" w:rsidP="00BF26EC">
            <w:pPr>
              <w:jc w:val="center"/>
            </w:pPr>
            <w:r w:rsidRPr="00BF26EC">
              <w:rPr>
                <w:rFonts w:cstheme="minorHAnsi"/>
              </w:rPr>
              <w:t>1,20</w:t>
            </w:r>
          </w:p>
        </w:tc>
        <w:tc>
          <w:tcPr>
            <w:tcW w:w="10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E8EBEA" w14:textId="77777777" w:rsidR="00BF26EC" w:rsidRPr="007635DE" w:rsidRDefault="00BF26EC" w:rsidP="00BF26E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BF26EC">
              <w:rPr>
                <w:rFonts w:cstheme="minorHAnsi"/>
                <w:color w:val="000000"/>
              </w:rPr>
              <w:t>4,10</w:t>
            </w:r>
          </w:p>
        </w:tc>
      </w:tr>
    </w:tbl>
    <w:p w14:paraId="58167C09" w14:textId="77777777" w:rsidR="00E51B59" w:rsidRDefault="00E51B59" w:rsidP="0083660C">
      <w:pPr>
        <w:autoSpaceDE w:val="0"/>
        <w:autoSpaceDN w:val="0"/>
        <w:adjustRightInd w:val="0"/>
        <w:spacing w:after="0" w:line="400" w:lineRule="atLeast"/>
        <w:jc w:val="left"/>
        <w:rPr>
          <w:rFonts w:cstheme="minorHAnsi"/>
          <w:sz w:val="24"/>
          <w:szCs w:val="24"/>
        </w:rPr>
      </w:pPr>
    </w:p>
    <w:p w14:paraId="71A155CF" w14:textId="77777777" w:rsidR="00E51B59" w:rsidRDefault="00E51B59" w:rsidP="0083660C">
      <w:pPr>
        <w:autoSpaceDE w:val="0"/>
        <w:autoSpaceDN w:val="0"/>
        <w:adjustRightInd w:val="0"/>
        <w:spacing w:after="0" w:line="400" w:lineRule="atLeast"/>
        <w:jc w:val="left"/>
        <w:rPr>
          <w:rFonts w:cstheme="minorHAnsi"/>
          <w:sz w:val="24"/>
          <w:szCs w:val="24"/>
        </w:rPr>
      </w:pPr>
    </w:p>
    <w:p w14:paraId="5565DFA8" w14:textId="77777777" w:rsidR="00E51B59" w:rsidRDefault="00E51B59" w:rsidP="0083660C">
      <w:pPr>
        <w:autoSpaceDE w:val="0"/>
        <w:autoSpaceDN w:val="0"/>
        <w:adjustRightInd w:val="0"/>
        <w:spacing w:after="0" w:line="400" w:lineRule="atLeast"/>
        <w:jc w:val="left"/>
        <w:rPr>
          <w:rFonts w:cstheme="minorHAnsi"/>
          <w:sz w:val="24"/>
          <w:szCs w:val="24"/>
        </w:rPr>
      </w:pPr>
    </w:p>
    <w:p w14:paraId="40421ACE" w14:textId="77777777" w:rsidR="00E51B59" w:rsidRDefault="00E51B59" w:rsidP="0083660C">
      <w:pPr>
        <w:autoSpaceDE w:val="0"/>
        <w:autoSpaceDN w:val="0"/>
        <w:adjustRightInd w:val="0"/>
        <w:spacing w:after="0" w:line="400" w:lineRule="atLeast"/>
        <w:jc w:val="left"/>
        <w:rPr>
          <w:rFonts w:cstheme="minorHAnsi"/>
          <w:sz w:val="24"/>
          <w:szCs w:val="24"/>
        </w:rPr>
      </w:pPr>
    </w:p>
    <w:p w14:paraId="430B2475" w14:textId="77777777" w:rsidR="00E51B59" w:rsidRDefault="00E51B59" w:rsidP="0083660C">
      <w:pPr>
        <w:autoSpaceDE w:val="0"/>
        <w:autoSpaceDN w:val="0"/>
        <w:adjustRightInd w:val="0"/>
        <w:spacing w:after="0" w:line="400" w:lineRule="atLeast"/>
        <w:jc w:val="left"/>
        <w:rPr>
          <w:rFonts w:cstheme="minorHAnsi"/>
          <w:sz w:val="24"/>
          <w:szCs w:val="24"/>
        </w:rPr>
      </w:pPr>
    </w:p>
    <w:p w14:paraId="1D826B42" w14:textId="77777777" w:rsidR="00BF26EC" w:rsidRPr="00807639" w:rsidRDefault="007960EC" w:rsidP="0083660C">
      <w:pPr>
        <w:autoSpaceDE w:val="0"/>
        <w:autoSpaceDN w:val="0"/>
        <w:adjustRightInd w:val="0"/>
        <w:spacing w:after="0" w:line="400" w:lineRule="atLeast"/>
        <w:jc w:val="left"/>
        <w:rPr>
          <w:rFonts w:cstheme="minorHAnsi"/>
          <w:szCs w:val="24"/>
        </w:rPr>
      </w:pPr>
      <w:r w:rsidRPr="00807639">
        <w:rPr>
          <w:rFonts w:cstheme="minorHAnsi"/>
          <w:szCs w:val="24"/>
        </w:rPr>
        <w:lastRenderedPageBreak/>
        <w:t xml:space="preserve">Následující tabulka zobrazuje, do jaké míry spolu vybrané proměnné korelují. </w:t>
      </w:r>
    </w:p>
    <w:p w14:paraId="2F5972C8" w14:textId="77777777" w:rsidR="00637858" w:rsidRPr="00324288" w:rsidRDefault="00637858" w:rsidP="00186969">
      <w:pPr>
        <w:autoSpaceDE w:val="0"/>
        <w:autoSpaceDN w:val="0"/>
        <w:adjustRightInd w:val="0"/>
        <w:spacing w:after="0" w:line="400" w:lineRule="atLeast"/>
        <w:jc w:val="left"/>
        <w:rPr>
          <w:rFonts w:cstheme="minorHAnsi"/>
          <w:color w:val="365F91" w:themeColor="accent1" w:themeShade="BF"/>
        </w:rPr>
      </w:pPr>
      <w:r w:rsidRPr="00324288">
        <w:rPr>
          <w:rFonts w:cstheme="minorHAnsi"/>
          <w:color w:val="365F91" w:themeColor="accent1" w:themeShade="BF"/>
        </w:rPr>
        <w:t>Tabulka 2</w:t>
      </w:r>
    </w:p>
    <w:p w14:paraId="15953827" w14:textId="77777777" w:rsidR="00637858" w:rsidRPr="00186969" w:rsidRDefault="00637858" w:rsidP="00186969">
      <w:pPr>
        <w:autoSpaceDE w:val="0"/>
        <w:autoSpaceDN w:val="0"/>
        <w:adjustRightInd w:val="0"/>
        <w:spacing w:after="0" w:line="400" w:lineRule="atLeast"/>
        <w:jc w:val="left"/>
        <w:rPr>
          <w:rFonts w:cstheme="minorHAnsi"/>
          <w:i/>
          <w:color w:val="365F91" w:themeColor="accent1" w:themeShade="BF"/>
        </w:rPr>
      </w:pPr>
      <w:r w:rsidRPr="00324288">
        <w:rPr>
          <w:rFonts w:cstheme="minorHAnsi"/>
          <w:i/>
          <w:color w:val="365F91" w:themeColor="accent1" w:themeShade="BF"/>
        </w:rPr>
        <w:t>Korelace mezi proměnnými</w:t>
      </w:r>
    </w:p>
    <w:tbl>
      <w:tblPr>
        <w:tblStyle w:val="Mkatabulky"/>
        <w:tblW w:w="9498" w:type="dxa"/>
        <w:tblLayout w:type="fixed"/>
        <w:tblLook w:val="04A0" w:firstRow="1" w:lastRow="0" w:firstColumn="1" w:lastColumn="0" w:noHBand="0" w:noVBand="1"/>
      </w:tblPr>
      <w:tblGrid>
        <w:gridCol w:w="1356"/>
        <w:gridCol w:w="1357"/>
        <w:gridCol w:w="1357"/>
        <w:gridCol w:w="1357"/>
        <w:gridCol w:w="1357"/>
        <w:gridCol w:w="1357"/>
        <w:gridCol w:w="1357"/>
      </w:tblGrid>
      <w:tr w:rsidR="0098309C" w:rsidRPr="00637858" w14:paraId="51C3B43C" w14:textId="77777777" w:rsidTr="0098309C">
        <w:trPr>
          <w:trHeight w:val="640"/>
        </w:trPr>
        <w:tc>
          <w:tcPr>
            <w:tcW w:w="13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97ED50" w14:textId="77777777" w:rsidR="00186969" w:rsidRPr="00637858" w:rsidRDefault="00186969" w:rsidP="00186969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13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777D1EF" w14:textId="77777777" w:rsidR="00186969" w:rsidRPr="00637858" w:rsidRDefault="00186969" w:rsidP="0063785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theme="minorHAnsi"/>
              </w:rPr>
            </w:pPr>
            <w:r w:rsidRPr="00637858">
              <w:rPr>
                <w:rFonts w:cstheme="minorHAnsi"/>
              </w:rPr>
              <w:t>Obohacení</w:t>
            </w:r>
          </w:p>
        </w:tc>
        <w:tc>
          <w:tcPr>
            <w:tcW w:w="13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BD7651" w14:textId="77777777" w:rsidR="00186969" w:rsidRPr="00637858" w:rsidRDefault="00186969" w:rsidP="0063785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theme="minorHAnsi"/>
              </w:rPr>
            </w:pPr>
            <w:r w:rsidRPr="00637858">
              <w:rPr>
                <w:rFonts w:cstheme="minorHAnsi"/>
              </w:rPr>
              <w:t>Užitečnost</w:t>
            </w:r>
          </w:p>
        </w:tc>
        <w:tc>
          <w:tcPr>
            <w:tcW w:w="13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170FFFC" w14:textId="77777777" w:rsidR="00186969" w:rsidRPr="00637858" w:rsidRDefault="00186969" w:rsidP="0063785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theme="minorHAnsi"/>
              </w:rPr>
            </w:pPr>
            <w:r w:rsidRPr="00637858">
              <w:rPr>
                <w:rFonts w:cstheme="minorHAnsi"/>
              </w:rPr>
              <w:t>Nasazení</w:t>
            </w:r>
          </w:p>
        </w:tc>
        <w:tc>
          <w:tcPr>
            <w:tcW w:w="13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7191201" w14:textId="77777777" w:rsidR="00186969" w:rsidRPr="00637858" w:rsidRDefault="00186969" w:rsidP="0063785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theme="minorHAnsi"/>
              </w:rPr>
            </w:pPr>
            <w:r w:rsidRPr="00637858">
              <w:rPr>
                <w:rFonts w:cstheme="minorHAnsi"/>
              </w:rPr>
              <w:t>Příprava</w:t>
            </w:r>
          </w:p>
        </w:tc>
        <w:tc>
          <w:tcPr>
            <w:tcW w:w="13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7D497B1" w14:textId="77777777" w:rsidR="00186969" w:rsidRPr="00637858" w:rsidRDefault="00186969" w:rsidP="0063785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theme="minorHAnsi"/>
              </w:rPr>
            </w:pPr>
            <w:r w:rsidRPr="00637858">
              <w:rPr>
                <w:rFonts w:cstheme="minorHAnsi"/>
              </w:rPr>
              <w:t>Nabídka do budoucna</w:t>
            </w:r>
          </w:p>
        </w:tc>
        <w:tc>
          <w:tcPr>
            <w:tcW w:w="13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1CC32C0" w14:textId="77777777" w:rsidR="00186969" w:rsidRPr="00637858" w:rsidRDefault="00186969" w:rsidP="0063785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theme="minorHAnsi"/>
              </w:rPr>
            </w:pPr>
            <w:r w:rsidRPr="00637858">
              <w:rPr>
                <w:rFonts w:cstheme="minorHAnsi"/>
              </w:rPr>
              <w:t>Uplatnění</w:t>
            </w:r>
          </w:p>
        </w:tc>
      </w:tr>
      <w:tr w:rsidR="0098309C" w:rsidRPr="00637858" w14:paraId="40362A4E" w14:textId="77777777" w:rsidTr="0098309C">
        <w:trPr>
          <w:trHeight w:val="640"/>
        </w:trPr>
        <w:tc>
          <w:tcPr>
            <w:tcW w:w="135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E63C62" w14:textId="77777777" w:rsidR="00186969" w:rsidRPr="00637858" w:rsidRDefault="00186969" w:rsidP="00767B3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theme="minorHAnsi"/>
              </w:rPr>
            </w:pPr>
            <w:r w:rsidRPr="00637858">
              <w:rPr>
                <w:rFonts w:cstheme="minorHAnsi"/>
              </w:rPr>
              <w:t>Obohacení</w:t>
            </w:r>
          </w:p>
        </w:tc>
        <w:tc>
          <w:tcPr>
            <w:tcW w:w="135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AA76C98" w14:textId="77777777" w:rsidR="00186969" w:rsidRPr="00637858" w:rsidRDefault="00C22D77" w:rsidP="0098309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37858">
              <w:rPr>
                <w:rFonts w:cstheme="minorHAnsi"/>
              </w:rPr>
              <w:t>1</w:t>
            </w:r>
            <w:r w:rsidR="00E3578A" w:rsidRPr="00637858">
              <w:rPr>
                <w:rFonts w:cstheme="minorHAnsi"/>
              </w:rPr>
              <w:t>,00</w:t>
            </w:r>
          </w:p>
        </w:tc>
        <w:tc>
          <w:tcPr>
            <w:tcW w:w="135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3FDD9C2" w14:textId="77777777" w:rsidR="00186969" w:rsidRPr="00637858" w:rsidRDefault="00186969" w:rsidP="0098309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35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97DFCF" w14:textId="77777777" w:rsidR="00186969" w:rsidRPr="00637858" w:rsidRDefault="00186969" w:rsidP="0098309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35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71FD9D" w14:textId="77777777" w:rsidR="00186969" w:rsidRPr="00637858" w:rsidRDefault="00186969" w:rsidP="0098309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35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51B3BCA" w14:textId="77777777" w:rsidR="00186969" w:rsidRPr="00637858" w:rsidRDefault="00186969" w:rsidP="0098309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35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D1805C" w14:textId="77777777" w:rsidR="00186969" w:rsidRPr="00637858" w:rsidRDefault="00186969" w:rsidP="0098309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98309C" w:rsidRPr="00637858" w14:paraId="17A51D77" w14:textId="77777777" w:rsidTr="0098309C">
        <w:trPr>
          <w:trHeight w:val="640"/>
        </w:trPr>
        <w:tc>
          <w:tcPr>
            <w:tcW w:w="1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01C6DA" w14:textId="77777777" w:rsidR="00C22D77" w:rsidRPr="00637858" w:rsidRDefault="00C22D77" w:rsidP="00767B3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theme="minorHAnsi"/>
              </w:rPr>
            </w:pPr>
            <w:r w:rsidRPr="00637858">
              <w:rPr>
                <w:rFonts w:cstheme="minorHAnsi"/>
              </w:rPr>
              <w:t>Užitečnost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369533" w14:textId="77777777" w:rsidR="00C22D77" w:rsidRPr="00637858" w:rsidRDefault="00C22D77" w:rsidP="0098309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37858">
              <w:rPr>
                <w:rFonts w:cstheme="minorHAnsi"/>
              </w:rPr>
              <w:t>0,97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06B70B" w14:textId="77777777" w:rsidR="00C22D77" w:rsidRPr="00637858" w:rsidRDefault="00C22D77" w:rsidP="0098309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37858">
              <w:rPr>
                <w:rFonts w:cstheme="minorHAnsi"/>
              </w:rPr>
              <w:t>1</w:t>
            </w:r>
            <w:r w:rsidR="00E3578A" w:rsidRPr="00637858">
              <w:rPr>
                <w:rFonts w:cstheme="minorHAnsi"/>
              </w:rPr>
              <w:t>,00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5A901F5" w14:textId="77777777" w:rsidR="00C22D77" w:rsidRPr="00637858" w:rsidRDefault="00C22D77" w:rsidP="0098309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BCC922" w14:textId="77777777" w:rsidR="00C22D77" w:rsidRPr="00637858" w:rsidRDefault="00C22D77" w:rsidP="0098309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7CC882" w14:textId="77777777" w:rsidR="00C22D77" w:rsidRPr="00637858" w:rsidRDefault="00C22D77" w:rsidP="0098309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25150B" w14:textId="77777777" w:rsidR="00C22D77" w:rsidRPr="00637858" w:rsidRDefault="00C22D77" w:rsidP="0098309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98309C" w:rsidRPr="00637858" w14:paraId="2CAA961C" w14:textId="77777777" w:rsidTr="0098309C">
        <w:trPr>
          <w:trHeight w:val="640"/>
        </w:trPr>
        <w:tc>
          <w:tcPr>
            <w:tcW w:w="1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68293C" w14:textId="77777777" w:rsidR="0098309C" w:rsidRPr="00637858" w:rsidRDefault="0098309C" w:rsidP="00767B3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theme="minorHAnsi"/>
              </w:rPr>
            </w:pPr>
            <w:r w:rsidRPr="00637858">
              <w:rPr>
                <w:rFonts w:cstheme="minorHAnsi"/>
              </w:rPr>
              <w:t>Nasazení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B02B5D2" w14:textId="77777777" w:rsidR="0098309C" w:rsidRPr="00637858" w:rsidRDefault="0098309C" w:rsidP="0098309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37858">
              <w:rPr>
                <w:rFonts w:cstheme="minorHAnsi"/>
              </w:rPr>
              <w:t>0,21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205F6A8" w14:textId="77777777" w:rsidR="0098309C" w:rsidRPr="00637858" w:rsidRDefault="0098309C" w:rsidP="0098309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37858">
              <w:rPr>
                <w:rFonts w:cstheme="minorHAnsi"/>
              </w:rPr>
              <w:t>0,16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D45BCE" w14:textId="77777777" w:rsidR="0098309C" w:rsidRPr="00637858" w:rsidRDefault="0098309C" w:rsidP="0098309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37858">
              <w:rPr>
                <w:rFonts w:cstheme="minorHAnsi"/>
              </w:rPr>
              <w:t>1</w:t>
            </w:r>
            <w:r w:rsidR="00E3578A" w:rsidRPr="00637858">
              <w:rPr>
                <w:rFonts w:cstheme="minorHAnsi"/>
              </w:rPr>
              <w:t>,00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D2C054" w14:textId="77777777" w:rsidR="0098309C" w:rsidRPr="00637858" w:rsidRDefault="0098309C" w:rsidP="0098309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295632" w14:textId="77777777" w:rsidR="0098309C" w:rsidRPr="00637858" w:rsidRDefault="0098309C" w:rsidP="0098309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DC836C" w14:textId="77777777" w:rsidR="0098309C" w:rsidRPr="00637858" w:rsidRDefault="0098309C" w:rsidP="0098309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98309C" w:rsidRPr="00637858" w14:paraId="47C11543" w14:textId="77777777" w:rsidTr="0098309C">
        <w:trPr>
          <w:trHeight w:val="640"/>
        </w:trPr>
        <w:tc>
          <w:tcPr>
            <w:tcW w:w="1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4D7BC7" w14:textId="77777777" w:rsidR="0098309C" w:rsidRPr="00637858" w:rsidRDefault="0098309C" w:rsidP="00767B3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theme="minorHAnsi"/>
              </w:rPr>
            </w:pPr>
            <w:r w:rsidRPr="00637858">
              <w:rPr>
                <w:rFonts w:cstheme="minorHAnsi"/>
              </w:rPr>
              <w:t>Příprava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2923F55" w14:textId="77777777" w:rsidR="0098309C" w:rsidRPr="00637858" w:rsidRDefault="0098309C" w:rsidP="0098309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37858">
              <w:rPr>
                <w:rFonts w:cstheme="minorHAnsi"/>
              </w:rPr>
              <w:t>0,10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F948901" w14:textId="77777777" w:rsidR="0098309C" w:rsidRPr="00637858" w:rsidRDefault="0098309C" w:rsidP="0098309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37858">
              <w:rPr>
                <w:rFonts w:cstheme="minorHAnsi"/>
              </w:rPr>
              <w:t>-0,03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58BF23" w14:textId="77777777" w:rsidR="0098309C" w:rsidRPr="00637858" w:rsidRDefault="0098309C" w:rsidP="0098309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37858">
              <w:rPr>
                <w:rFonts w:cstheme="minorHAnsi"/>
              </w:rPr>
              <w:t>0,88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A9580B" w14:textId="77777777" w:rsidR="0098309C" w:rsidRPr="00637858" w:rsidRDefault="0098309C" w:rsidP="0098309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37858">
              <w:rPr>
                <w:rFonts w:cstheme="minorHAnsi"/>
              </w:rPr>
              <w:t>1</w:t>
            </w:r>
            <w:r w:rsidR="00E3578A" w:rsidRPr="00637858">
              <w:rPr>
                <w:rFonts w:cstheme="minorHAnsi"/>
              </w:rPr>
              <w:t>,00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6A34590" w14:textId="77777777" w:rsidR="0098309C" w:rsidRPr="00637858" w:rsidRDefault="0098309C" w:rsidP="0098309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B05531" w14:textId="77777777" w:rsidR="0098309C" w:rsidRPr="00637858" w:rsidRDefault="0098309C" w:rsidP="0098309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98309C" w:rsidRPr="00637858" w14:paraId="21E9487E" w14:textId="77777777" w:rsidTr="0098309C">
        <w:trPr>
          <w:trHeight w:val="640"/>
        </w:trPr>
        <w:tc>
          <w:tcPr>
            <w:tcW w:w="13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598AB9" w14:textId="77777777" w:rsidR="0098309C" w:rsidRPr="00637858" w:rsidRDefault="0098309C" w:rsidP="00767B3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theme="minorHAnsi"/>
              </w:rPr>
            </w:pPr>
            <w:r w:rsidRPr="00637858">
              <w:rPr>
                <w:rFonts w:cstheme="minorHAnsi"/>
              </w:rPr>
              <w:t>Nabídka do budoucna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72BBDD0" w14:textId="77777777" w:rsidR="0098309C" w:rsidRPr="00637858" w:rsidRDefault="0098309C" w:rsidP="0098309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37858">
              <w:rPr>
                <w:rFonts w:cstheme="minorHAnsi"/>
              </w:rPr>
              <w:t>0,84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41DAFE7" w14:textId="77777777" w:rsidR="0098309C" w:rsidRPr="00637858" w:rsidRDefault="0098309C" w:rsidP="0098309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37858">
              <w:rPr>
                <w:rFonts w:cstheme="minorHAnsi"/>
              </w:rPr>
              <w:t>0,89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F1F481" w14:textId="77777777" w:rsidR="0098309C" w:rsidRPr="00637858" w:rsidRDefault="0098309C" w:rsidP="0098309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37858">
              <w:rPr>
                <w:rFonts w:cstheme="minorHAnsi"/>
              </w:rPr>
              <w:t>0,06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A3DCC8F" w14:textId="77777777" w:rsidR="0098309C" w:rsidRPr="00637858" w:rsidRDefault="0098309C" w:rsidP="0098309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37858">
              <w:rPr>
                <w:rFonts w:cstheme="minorHAnsi"/>
              </w:rPr>
              <w:t>-0,21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DD5FAB" w14:textId="77777777" w:rsidR="0098309C" w:rsidRPr="00637858" w:rsidRDefault="0098309C" w:rsidP="0098309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37858">
              <w:rPr>
                <w:rFonts w:cstheme="minorHAnsi"/>
              </w:rPr>
              <w:t>1</w:t>
            </w:r>
            <w:r w:rsidR="00E3578A" w:rsidRPr="00637858">
              <w:rPr>
                <w:rFonts w:cstheme="minorHAnsi"/>
              </w:rPr>
              <w:t>,00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AABF52B" w14:textId="77777777" w:rsidR="0098309C" w:rsidRPr="00637858" w:rsidRDefault="0098309C" w:rsidP="0098309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98309C" w:rsidRPr="00637858" w14:paraId="6E11D759" w14:textId="77777777" w:rsidTr="0098309C">
        <w:trPr>
          <w:trHeight w:val="640"/>
        </w:trPr>
        <w:tc>
          <w:tcPr>
            <w:tcW w:w="135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8EC366" w14:textId="77777777" w:rsidR="0098309C" w:rsidRPr="00637858" w:rsidRDefault="0098309C" w:rsidP="00767B3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cstheme="minorHAnsi"/>
              </w:rPr>
            </w:pPr>
            <w:r w:rsidRPr="00637858">
              <w:rPr>
                <w:rFonts w:cstheme="minorHAnsi"/>
              </w:rPr>
              <w:t>Uplatnění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EAC751" w14:textId="77777777" w:rsidR="0098309C" w:rsidRPr="00637858" w:rsidRDefault="0098309C" w:rsidP="0098309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37858">
              <w:rPr>
                <w:rFonts w:cstheme="minorHAnsi"/>
              </w:rPr>
              <w:t>0,80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ED4F29" w14:textId="77777777" w:rsidR="0098309C" w:rsidRPr="00637858" w:rsidRDefault="0098309C" w:rsidP="0098309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37858">
              <w:rPr>
                <w:rFonts w:cstheme="minorHAnsi"/>
              </w:rPr>
              <w:t>0,81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8029E7B" w14:textId="77777777" w:rsidR="0098309C" w:rsidRPr="00637858" w:rsidRDefault="0098309C" w:rsidP="0098309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37858">
              <w:rPr>
                <w:rFonts w:cstheme="minorHAnsi"/>
              </w:rPr>
              <w:t>0,05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868C36" w14:textId="77777777" w:rsidR="0098309C" w:rsidRPr="00637858" w:rsidRDefault="0098309C" w:rsidP="0098309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37858">
              <w:rPr>
                <w:rFonts w:cstheme="minorHAnsi"/>
              </w:rPr>
              <w:t>-0,21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BD9795" w14:textId="77777777" w:rsidR="0098309C" w:rsidRPr="00637858" w:rsidRDefault="0098309C" w:rsidP="0098309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37858">
              <w:rPr>
                <w:rFonts w:cstheme="minorHAnsi"/>
              </w:rPr>
              <w:t>0,76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76D1029" w14:textId="77777777" w:rsidR="0098309C" w:rsidRPr="00637858" w:rsidRDefault="0098309C" w:rsidP="0098309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37858">
              <w:rPr>
                <w:rFonts w:cstheme="minorHAnsi"/>
              </w:rPr>
              <w:t>1</w:t>
            </w:r>
            <w:r w:rsidR="00E3578A" w:rsidRPr="00637858">
              <w:rPr>
                <w:rFonts w:cstheme="minorHAnsi"/>
              </w:rPr>
              <w:t>,00</w:t>
            </w:r>
          </w:p>
        </w:tc>
      </w:tr>
    </w:tbl>
    <w:p w14:paraId="3D7F6519" w14:textId="77777777" w:rsidR="00186969" w:rsidRDefault="00186969" w:rsidP="0083660C">
      <w:pPr>
        <w:autoSpaceDE w:val="0"/>
        <w:autoSpaceDN w:val="0"/>
        <w:adjustRightInd w:val="0"/>
        <w:spacing w:line="400" w:lineRule="atLeast"/>
        <w:jc w:val="left"/>
        <w:rPr>
          <w:rFonts w:cstheme="minorHAnsi"/>
          <w:color w:val="FF0000"/>
          <w:sz w:val="24"/>
          <w:szCs w:val="24"/>
        </w:rPr>
      </w:pPr>
    </w:p>
    <w:p w14:paraId="5B563BFC" w14:textId="77777777" w:rsidR="00576092" w:rsidRDefault="00576092" w:rsidP="00045646">
      <w:pPr>
        <w:rPr>
          <w:rFonts w:eastAsia="Calibri" w:cstheme="minorHAnsi"/>
          <w:b/>
        </w:rPr>
      </w:pPr>
      <w:r>
        <w:rPr>
          <w:rFonts w:eastAsia="Calibri" w:cstheme="minorHAnsi"/>
          <w:b/>
        </w:rPr>
        <w:t>Předpoklady použití faktorové analýzy</w:t>
      </w:r>
    </w:p>
    <w:p w14:paraId="16480C77" w14:textId="77777777" w:rsidR="00576092" w:rsidRPr="00576092" w:rsidRDefault="00576092" w:rsidP="00045646">
      <w:pPr>
        <w:rPr>
          <w:rFonts w:eastAsia="Calibri" w:cstheme="minorHAnsi"/>
        </w:rPr>
      </w:pPr>
      <w:r>
        <w:rPr>
          <w:rFonts w:eastAsia="Calibri" w:cstheme="minorHAnsi"/>
        </w:rPr>
        <w:t>Všechny předpoklady použití faktorové analýzy byly splněny. Námi vybrané proměnné tedy byly měřeny alespoň na ordinální škále a rozložení proměnných nebylo extrémně zešikmené. Z původního množství proměnných jsme vyřadily ty, které byly měřené na jiné úro</w:t>
      </w:r>
      <w:r w:rsidR="0009761D">
        <w:rPr>
          <w:rFonts w:eastAsia="Calibri" w:cstheme="minorHAnsi"/>
        </w:rPr>
        <w:t>vni</w:t>
      </w:r>
      <w:r>
        <w:rPr>
          <w:rFonts w:eastAsia="Calibri" w:cstheme="minorHAnsi"/>
        </w:rPr>
        <w:t xml:space="preserve"> a ponechaly jsme pouze ty, které pochází zhruba </w:t>
      </w:r>
      <w:r w:rsidRPr="000B2318">
        <w:rPr>
          <w:rFonts w:eastAsia="Calibri" w:cstheme="minorHAnsi"/>
          <w:highlight w:val="yellow"/>
        </w:rPr>
        <w:t>ze stejné úrovně obecnosti</w:t>
      </w:r>
      <w:r>
        <w:rPr>
          <w:rFonts w:eastAsia="Calibri" w:cstheme="minorHAnsi"/>
        </w:rPr>
        <w:t xml:space="preserve">. Předpokládáme, že vybrané položky jsou také kauzálně nezávislé, tedy jedna odpověď přímo neimplikuje odpověď na druhou položku. </w:t>
      </w:r>
    </w:p>
    <w:p w14:paraId="6512E381" w14:textId="77777777" w:rsidR="007635DE" w:rsidRDefault="007960EC" w:rsidP="00045646">
      <w:pPr>
        <w:rPr>
          <w:rFonts w:eastAsia="Calibri" w:cstheme="minorHAnsi"/>
          <w:b/>
        </w:rPr>
      </w:pPr>
      <w:r w:rsidRPr="007960EC">
        <w:rPr>
          <w:rFonts w:eastAsia="Calibri" w:cstheme="minorHAnsi"/>
          <w:b/>
        </w:rPr>
        <w:t>Výsledky faktorové analýzy</w:t>
      </w:r>
    </w:p>
    <w:p w14:paraId="20AEC77F" w14:textId="77777777" w:rsidR="007960EC" w:rsidRDefault="007960EC" w:rsidP="00045646">
      <w:pPr>
        <w:rPr>
          <w:rFonts w:eastAsia="Calibri" w:cstheme="minorHAnsi"/>
        </w:rPr>
      </w:pPr>
      <w:r>
        <w:rPr>
          <w:rFonts w:eastAsia="Calibri" w:cstheme="minorHAnsi"/>
        </w:rPr>
        <w:t xml:space="preserve">Faktorovou analýzu jsme nejdříve provedly na všech </w:t>
      </w:r>
      <w:r w:rsidR="00A0020E">
        <w:rPr>
          <w:rFonts w:eastAsia="Calibri" w:cstheme="minorHAnsi"/>
        </w:rPr>
        <w:t xml:space="preserve">manifestních </w:t>
      </w:r>
      <w:r>
        <w:rPr>
          <w:rFonts w:eastAsia="Calibri" w:cstheme="minorHAnsi"/>
        </w:rPr>
        <w:t xml:space="preserve">proměnných. V této podobě nám však </w:t>
      </w:r>
      <w:r w:rsidR="0009761D">
        <w:rPr>
          <w:rFonts w:eastAsia="Calibri" w:cstheme="minorHAnsi"/>
        </w:rPr>
        <w:t>program SPSS nebyl schopný</w:t>
      </w:r>
      <w:r>
        <w:rPr>
          <w:rFonts w:eastAsia="Calibri" w:cstheme="minorHAnsi"/>
        </w:rPr>
        <w:t xml:space="preserve"> poskytnout úplný a smysluplný výstup a to pravděpodobně z toho důvodu, že spolu proměnná </w:t>
      </w:r>
      <w:r>
        <w:rPr>
          <w:rFonts w:eastAsia="Calibri" w:cstheme="minorHAnsi"/>
          <w:i/>
        </w:rPr>
        <w:t xml:space="preserve">Cítím, že mě předmět obohacuje </w:t>
      </w:r>
      <w:r>
        <w:rPr>
          <w:rFonts w:eastAsia="Calibri" w:cstheme="minorHAnsi"/>
        </w:rPr>
        <w:t>a</w:t>
      </w:r>
      <w:r w:rsidRPr="007635DE">
        <w:rPr>
          <w:rFonts w:eastAsia="Calibri" w:cstheme="minorHAnsi"/>
          <w:i/>
        </w:rPr>
        <w:t xml:space="preserve"> </w:t>
      </w:r>
      <w:r>
        <w:rPr>
          <w:rFonts w:eastAsia="Calibri" w:cstheme="minorHAnsi"/>
          <w:i/>
        </w:rPr>
        <w:t xml:space="preserve">Předmět </w:t>
      </w:r>
      <w:proofErr w:type="gramStart"/>
      <w:r>
        <w:rPr>
          <w:rFonts w:eastAsia="Calibri" w:cstheme="minorHAnsi"/>
          <w:i/>
        </w:rPr>
        <w:t xml:space="preserve">hodnotím </w:t>
      </w:r>
      <w:r w:rsidRPr="007635DE">
        <w:rPr>
          <w:rFonts w:eastAsia="Calibri" w:cstheme="minorHAnsi"/>
          <w:i/>
        </w:rPr>
        <w:t>jako</w:t>
      </w:r>
      <w:proofErr w:type="gramEnd"/>
      <w:r w:rsidRPr="007635DE">
        <w:rPr>
          <w:rFonts w:eastAsia="Calibri" w:cstheme="minorHAnsi"/>
          <w:i/>
        </w:rPr>
        <w:t xml:space="preserve"> užitečný</w:t>
      </w:r>
      <w:r>
        <w:rPr>
          <w:rFonts w:eastAsia="Calibri" w:cstheme="minorHAnsi"/>
          <w:i/>
        </w:rPr>
        <w:t xml:space="preserve"> </w:t>
      </w:r>
      <w:r>
        <w:rPr>
          <w:rFonts w:eastAsia="Calibri" w:cstheme="minorHAnsi"/>
        </w:rPr>
        <w:t xml:space="preserve">velmi výrazně korelovaly (r=0,96). Vzhledem k tomu, že položky zjišťují v podstatě </w:t>
      </w:r>
      <w:r w:rsidR="0009761D">
        <w:rPr>
          <w:rFonts w:eastAsia="Calibri" w:cstheme="minorHAnsi"/>
        </w:rPr>
        <w:t>totéž</w:t>
      </w:r>
      <w:r>
        <w:rPr>
          <w:rFonts w:eastAsia="Calibri" w:cstheme="minorHAnsi"/>
        </w:rPr>
        <w:t xml:space="preserve">, rozhodly jsme se druhou z těchto dvou proměnných vyřadit z naší analýzy. Po tomto kroku nám již </w:t>
      </w:r>
      <w:r w:rsidR="008E4601">
        <w:rPr>
          <w:rFonts w:eastAsia="Calibri" w:cstheme="minorHAnsi"/>
        </w:rPr>
        <w:t>program SPSS bez problému poskytl</w:t>
      </w:r>
      <w:r>
        <w:rPr>
          <w:rFonts w:eastAsia="Calibri" w:cstheme="minorHAnsi"/>
        </w:rPr>
        <w:t xml:space="preserve"> kompletní výstup.</w:t>
      </w:r>
    </w:p>
    <w:p w14:paraId="6C2821BC" w14:textId="77777777" w:rsidR="00A0020E" w:rsidRDefault="005D42CC" w:rsidP="00045646">
      <w:r>
        <w:rPr>
          <w:rFonts w:eastAsia="Calibri" w:cstheme="minorHAnsi"/>
        </w:rPr>
        <w:t xml:space="preserve">Byla provedena </w:t>
      </w:r>
      <w:commentRangeStart w:id="1"/>
      <w:r w:rsidRPr="009A2594">
        <w:rPr>
          <w:rFonts w:eastAsia="Calibri" w:cstheme="minorHAnsi"/>
          <w:highlight w:val="yellow"/>
        </w:rPr>
        <w:t>faktoriální</w:t>
      </w:r>
      <w:r>
        <w:rPr>
          <w:rFonts w:eastAsia="Calibri" w:cstheme="minorHAnsi"/>
        </w:rPr>
        <w:t xml:space="preserve"> </w:t>
      </w:r>
      <w:commentRangeEnd w:id="1"/>
      <w:r w:rsidR="00AD6E6E">
        <w:rPr>
          <w:rStyle w:val="Odkaznakoment"/>
        </w:rPr>
        <w:commentReference w:id="1"/>
      </w:r>
      <w:r>
        <w:rPr>
          <w:rFonts w:eastAsia="Calibri" w:cstheme="minorHAnsi"/>
        </w:rPr>
        <w:t xml:space="preserve">analýza maximální věrohodnosti na 5 položkách </w:t>
      </w:r>
      <w:commentRangeStart w:id="2"/>
      <w:r>
        <w:rPr>
          <w:rFonts w:eastAsia="Calibri" w:cstheme="minorHAnsi"/>
        </w:rPr>
        <w:t>s rotovanou maticí</w:t>
      </w:r>
      <w:commentRangeEnd w:id="2"/>
      <w:r w:rsidR="00AD6E6E">
        <w:rPr>
          <w:rStyle w:val="Odkaznakoment"/>
        </w:rPr>
        <w:commentReference w:id="2"/>
      </w:r>
      <w:r>
        <w:rPr>
          <w:rFonts w:eastAsia="Calibri" w:cstheme="minorHAnsi"/>
        </w:rPr>
        <w:t xml:space="preserve">. Chí kvadrát test dobré shody </w:t>
      </w:r>
      <w:r>
        <w:sym w:font="Symbol" w:char="F063"/>
      </w:r>
      <w:r>
        <w:rPr>
          <w:vertAlign w:val="superscript"/>
        </w:rPr>
        <w:t xml:space="preserve">2 </w:t>
      </w:r>
      <w:r>
        <w:t>(</w:t>
      </w:r>
      <w:r w:rsidRPr="00C00D40">
        <w:t>1</w:t>
      </w:r>
      <w:r>
        <w:t xml:space="preserve">) =2,43, </w:t>
      </w:r>
      <w:r w:rsidRPr="005D42CC">
        <w:t>b</w:t>
      </w:r>
      <w:r w:rsidR="00A0020E">
        <w:t xml:space="preserve">yl nesignifikantní, tj. p=0,126. </w:t>
      </w:r>
      <w:proofErr w:type="spellStart"/>
      <w:r w:rsidR="00A0020E">
        <w:t>Komunality</w:t>
      </w:r>
      <w:proofErr w:type="spellEnd"/>
      <w:r w:rsidR="00A0020E">
        <w:t xml:space="preserve"> (faktorové, sdílené rozptyly) všech pěti proměnných byly vyšší než 0,7, což nám </w:t>
      </w:r>
      <w:commentRangeStart w:id="3"/>
      <w:r w:rsidR="00A0020E">
        <w:t xml:space="preserve">indikuje, že </w:t>
      </w:r>
      <w:r w:rsidR="00A0020E" w:rsidRPr="00AD6E6E">
        <w:rPr>
          <w:highlight w:val="yellow"/>
        </w:rPr>
        <w:t>veškeré</w:t>
      </w:r>
      <w:r w:rsidR="00A0020E">
        <w:t xml:space="preserve"> manifestní proměnné sdílejí velkou část celkového </w:t>
      </w:r>
      <w:r w:rsidR="00A0020E" w:rsidRPr="009A2594">
        <w:rPr>
          <w:highlight w:val="yellow"/>
        </w:rPr>
        <w:t>faktorového</w:t>
      </w:r>
      <w:r w:rsidR="00A0020E">
        <w:t xml:space="preserve"> rozptylu. </w:t>
      </w:r>
      <w:commentRangeEnd w:id="3"/>
      <w:r w:rsidR="00AD6E6E">
        <w:rPr>
          <w:rStyle w:val="Odkaznakoment"/>
        </w:rPr>
        <w:commentReference w:id="3"/>
      </w:r>
      <w:r w:rsidR="00A0020E">
        <w:t xml:space="preserve">Konkrétní hodnoty </w:t>
      </w:r>
      <w:commentRangeStart w:id="4"/>
      <w:proofErr w:type="spellStart"/>
      <w:r w:rsidR="00A0020E">
        <w:t>fakorových</w:t>
      </w:r>
      <w:proofErr w:type="spellEnd"/>
      <w:r w:rsidR="00A0020E">
        <w:t xml:space="preserve"> rozptylů </w:t>
      </w:r>
      <w:commentRangeEnd w:id="4"/>
      <w:r w:rsidR="00AD6E6E">
        <w:rPr>
          <w:rStyle w:val="Odkaznakoment"/>
        </w:rPr>
        <w:commentReference w:id="4"/>
      </w:r>
      <w:r w:rsidR="00A0020E">
        <w:t xml:space="preserve">jednotlivých proměnných zobrazuje následující tabulka. </w:t>
      </w:r>
    </w:p>
    <w:p w14:paraId="5AA317E4" w14:textId="77777777" w:rsidR="00A0020E" w:rsidRDefault="00A0020E" w:rsidP="00045646">
      <w:r w:rsidRPr="007635DE">
        <w:rPr>
          <w:rFonts w:eastAsia="Calibri" w:cstheme="minorHAnsi"/>
          <w:i/>
        </w:rPr>
        <w:t>Cítím, že mě předmět obohacuje, Předmět hodnotím jako užitečný, Předmět vyžaduje vysoké pracovní nasazení, Předmět vyžaduje mou pravidelnou příprav</w:t>
      </w:r>
      <w:r w:rsidR="005312F2">
        <w:rPr>
          <w:rFonts w:eastAsia="Calibri" w:cstheme="minorHAnsi"/>
          <w:i/>
        </w:rPr>
        <w:t>u</w:t>
      </w:r>
      <w:r w:rsidRPr="007635DE">
        <w:rPr>
          <w:rFonts w:eastAsia="Calibri" w:cstheme="minorHAnsi"/>
          <w:i/>
        </w:rPr>
        <w:t>, Předmět by měl zůstat v nabídce i do budoucna a Znalosti nabyté v předmětu zvětší možnosti mého uplatnění</w:t>
      </w:r>
    </w:p>
    <w:p w14:paraId="3DD86390" w14:textId="77777777" w:rsidR="00FC51FC" w:rsidRPr="00FC51FC" w:rsidRDefault="00FC51FC" w:rsidP="00FC51FC">
      <w:pPr>
        <w:pStyle w:val="Titulek"/>
        <w:keepNext/>
        <w:spacing w:after="0"/>
        <w:rPr>
          <w:i w:val="0"/>
          <w:sz w:val="22"/>
        </w:rPr>
      </w:pPr>
      <w:r w:rsidRPr="00FC51FC">
        <w:rPr>
          <w:i w:val="0"/>
          <w:sz w:val="22"/>
        </w:rPr>
        <w:lastRenderedPageBreak/>
        <w:t xml:space="preserve">Tabulka </w:t>
      </w:r>
      <w:r w:rsidR="00683313" w:rsidRPr="00FC51FC">
        <w:rPr>
          <w:i w:val="0"/>
          <w:sz w:val="22"/>
        </w:rPr>
        <w:fldChar w:fldCharType="begin"/>
      </w:r>
      <w:r w:rsidRPr="00FC51FC">
        <w:rPr>
          <w:i w:val="0"/>
          <w:sz w:val="22"/>
        </w:rPr>
        <w:instrText xml:space="preserve"> SEQ Tabulka \* ARABIC </w:instrText>
      </w:r>
      <w:r w:rsidR="00683313" w:rsidRPr="00FC51FC">
        <w:rPr>
          <w:i w:val="0"/>
          <w:sz w:val="22"/>
        </w:rPr>
        <w:fldChar w:fldCharType="separate"/>
      </w:r>
      <w:r>
        <w:rPr>
          <w:i w:val="0"/>
          <w:noProof/>
          <w:sz w:val="22"/>
        </w:rPr>
        <w:t>1</w:t>
      </w:r>
      <w:r w:rsidR="00683313" w:rsidRPr="00FC51FC">
        <w:rPr>
          <w:i w:val="0"/>
          <w:sz w:val="22"/>
        </w:rPr>
        <w:fldChar w:fldCharType="end"/>
      </w:r>
      <w:r w:rsidRPr="00FC51FC">
        <w:rPr>
          <w:i w:val="0"/>
          <w:sz w:val="22"/>
        </w:rPr>
        <w:t xml:space="preserve"> </w:t>
      </w:r>
    </w:p>
    <w:p w14:paraId="31706E12" w14:textId="77777777" w:rsidR="00FC51FC" w:rsidRPr="00FC51FC" w:rsidRDefault="00FC51FC" w:rsidP="00FC51FC">
      <w:pPr>
        <w:pStyle w:val="Titulek"/>
        <w:keepNext/>
        <w:rPr>
          <w:sz w:val="22"/>
        </w:rPr>
      </w:pPr>
      <w:r w:rsidRPr="00FC51FC">
        <w:rPr>
          <w:sz w:val="22"/>
        </w:rPr>
        <w:t>Faktorové rozptyly manifestních proměnných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113"/>
        <w:gridCol w:w="1543"/>
      </w:tblGrid>
      <w:tr w:rsidR="00FC51FC" w14:paraId="5803F57D" w14:textId="77777777" w:rsidTr="00FC51FC">
        <w:trPr>
          <w:trHeight w:val="267"/>
        </w:trPr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3B6B73" w14:textId="77777777" w:rsidR="00FC51FC" w:rsidRDefault="00FC51FC" w:rsidP="00FC51FC">
            <w:pPr>
              <w:tabs>
                <w:tab w:val="right" w:pos="4315"/>
              </w:tabs>
            </w:pPr>
            <w:r>
              <w:t>Proměnná</w:t>
            </w:r>
            <w:r>
              <w:tab/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95FC7C" w14:textId="77777777" w:rsidR="00FC51FC" w:rsidRDefault="00FC51FC" w:rsidP="00045646">
            <w:commentRangeStart w:id="5"/>
            <w:proofErr w:type="spellStart"/>
            <w:r>
              <w:t>Komunalita</w:t>
            </w:r>
            <w:commentRangeEnd w:id="5"/>
            <w:proofErr w:type="spellEnd"/>
            <w:r w:rsidR="00AD6E6E">
              <w:rPr>
                <w:rStyle w:val="Odkaznakoment"/>
              </w:rPr>
              <w:commentReference w:id="5"/>
            </w:r>
          </w:p>
        </w:tc>
      </w:tr>
      <w:tr w:rsidR="00FC51FC" w14:paraId="29E4EB70" w14:textId="77777777" w:rsidTr="00FC51FC">
        <w:trPr>
          <w:trHeight w:val="252"/>
        </w:trPr>
        <w:tc>
          <w:tcPr>
            <w:tcW w:w="6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EDB173" w14:textId="77777777" w:rsidR="00FC51FC" w:rsidRDefault="00FC51FC" w:rsidP="00045646">
            <w:r>
              <w:t>Cítím, že mě předmět obohacuje.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BD57F9" w14:textId="77777777" w:rsidR="00FC51FC" w:rsidRDefault="00FC51FC" w:rsidP="00045646">
            <w:r>
              <w:t>0,82</w:t>
            </w:r>
          </w:p>
        </w:tc>
      </w:tr>
      <w:tr w:rsidR="00FC51FC" w14:paraId="1E27ED4C" w14:textId="77777777" w:rsidTr="00FC51FC">
        <w:trPr>
          <w:trHeight w:val="267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4E28E474" w14:textId="77777777" w:rsidR="00FC51FC" w:rsidRDefault="00FC51FC" w:rsidP="00045646">
            <w:r>
              <w:t>Předmět vyžaduje vysoké pracovní nasazení.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11D11BE5" w14:textId="77777777" w:rsidR="00FC51FC" w:rsidRDefault="00FC51FC" w:rsidP="00045646">
            <w:r>
              <w:t>0,84</w:t>
            </w:r>
          </w:p>
        </w:tc>
      </w:tr>
      <w:tr w:rsidR="00FC51FC" w14:paraId="6C361B5C" w14:textId="77777777" w:rsidTr="00FC51FC">
        <w:trPr>
          <w:trHeight w:val="267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7CC72C8F" w14:textId="77777777" w:rsidR="00FC51FC" w:rsidRDefault="00FC51FC" w:rsidP="00045646">
            <w:r>
              <w:t>Předmět vyžaduje mou pravidelnou přípravu.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000573BF" w14:textId="77777777" w:rsidR="00FC51FC" w:rsidRDefault="00FC51FC" w:rsidP="00A0020E">
            <w:pPr>
              <w:jc w:val="left"/>
            </w:pPr>
            <w:r>
              <w:t>0,86</w:t>
            </w:r>
          </w:p>
        </w:tc>
      </w:tr>
      <w:tr w:rsidR="00FC51FC" w14:paraId="28A450FE" w14:textId="77777777" w:rsidTr="00FC51FC">
        <w:trPr>
          <w:trHeight w:val="267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72C4825E" w14:textId="77777777" w:rsidR="00FC51FC" w:rsidRDefault="00FC51FC" w:rsidP="00045646">
            <w:r>
              <w:t>Předmět by měl zůstat v nabídce i do budoucna.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77CA5824" w14:textId="77777777" w:rsidR="00FC51FC" w:rsidRDefault="00FC51FC" w:rsidP="00045646">
            <w:r>
              <w:t>0,78</w:t>
            </w:r>
          </w:p>
        </w:tc>
      </w:tr>
      <w:tr w:rsidR="00FC51FC" w14:paraId="1DFE56A5" w14:textId="77777777" w:rsidTr="00FC51FC">
        <w:trPr>
          <w:trHeight w:val="520"/>
        </w:trPr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3FA1D" w14:textId="77777777" w:rsidR="00FC51FC" w:rsidRDefault="00FC51FC" w:rsidP="00045646">
            <w:r>
              <w:t xml:space="preserve">Znalosti nabyté v předmětu zvětší možnosti mého uplatnění.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EFC34" w14:textId="77777777" w:rsidR="00FC51FC" w:rsidRDefault="00FC51FC" w:rsidP="00045646">
            <w:r>
              <w:t>0,72</w:t>
            </w:r>
          </w:p>
        </w:tc>
      </w:tr>
    </w:tbl>
    <w:p w14:paraId="414EC63E" w14:textId="77777777" w:rsidR="00A0020E" w:rsidRDefault="00A0020E" w:rsidP="00045646"/>
    <w:p w14:paraId="06180B40" w14:textId="77777777" w:rsidR="00324288" w:rsidRDefault="00324288" w:rsidP="00FC51FC">
      <w:pPr>
        <w:pStyle w:val="Titulek"/>
        <w:keepNext/>
        <w:spacing w:after="0"/>
        <w:rPr>
          <w:i w:val="0"/>
          <w:iCs w:val="0"/>
          <w:color w:val="auto"/>
          <w:sz w:val="22"/>
          <w:szCs w:val="22"/>
        </w:rPr>
      </w:pPr>
    </w:p>
    <w:p w14:paraId="637437BE" w14:textId="77777777" w:rsidR="00FC51FC" w:rsidRPr="00FC51FC" w:rsidRDefault="00FC51FC" w:rsidP="00FC51FC">
      <w:pPr>
        <w:pStyle w:val="Titulek"/>
        <w:keepNext/>
        <w:spacing w:after="0"/>
        <w:rPr>
          <w:i w:val="0"/>
          <w:sz w:val="22"/>
        </w:rPr>
      </w:pPr>
      <w:r w:rsidRPr="00FC51FC">
        <w:rPr>
          <w:i w:val="0"/>
          <w:sz w:val="22"/>
        </w:rPr>
        <w:t xml:space="preserve">Tabulka </w:t>
      </w:r>
      <w:r w:rsidR="00683313" w:rsidRPr="00FC51FC">
        <w:rPr>
          <w:i w:val="0"/>
          <w:sz w:val="22"/>
        </w:rPr>
        <w:fldChar w:fldCharType="begin"/>
      </w:r>
      <w:r w:rsidRPr="00FC51FC">
        <w:rPr>
          <w:i w:val="0"/>
          <w:sz w:val="22"/>
        </w:rPr>
        <w:instrText xml:space="preserve"> SEQ Tabulka \* ARABIC </w:instrText>
      </w:r>
      <w:r w:rsidR="00683313" w:rsidRPr="00FC51FC">
        <w:rPr>
          <w:i w:val="0"/>
          <w:sz w:val="22"/>
        </w:rPr>
        <w:fldChar w:fldCharType="separate"/>
      </w:r>
      <w:r w:rsidRPr="00FC51FC">
        <w:rPr>
          <w:i w:val="0"/>
          <w:noProof/>
          <w:sz w:val="22"/>
        </w:rPr>
        <w:t>2</w:t>
      </w:r>
      <w:r w:rsidR="00683313" w:rsidRPr="00FC51FC">
        <w:rPr>
          <w:i w:val="0"/>
          <w:sz w:val="22"/>
        </w:rPr>
        <w:fldChar w:fldCharType="end"/>
      </w:r>
      <w:r w:rsidRPr="00FC51FC">
        <w:rPr>
          <w:i w:val="0"/>
          <w:sz w:val="22"/>
        </w:rPr>
        <w:t xml:space="preserve"> </w:t>
      </w:r>
    </w:p>
    <w:p w14:paraId="7C8B5547" w14:textId="77777777" w:rsidR="00FC51FC" w:rsidRPr="00FC51FC" w:rsidRDefault="00FC51FC" w:rsidP="00FC51FC">
      <w:pPr>
        <w:pStyle w:val="Titulek"/>
        <w:keepNext/>
        <w:rPr>
          <w:sz w:val="22"/>
        </w:rPr>
      </w:pPr>
      <w:r w:rsidRPr="00FC51FC">
        <w:rPr>
          <w:sz w:val="22"/>
        </w:rPr>
        <w:t>Faktorová matice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701"/>
        <w:gridCol w:w="1554"/>
      </w:tblGrid>
      <w:tr w:rsidR="00FC51FC" w:rsidRPr="00FC51FC" w14:paraId="3AFC7E8C" w14:textId="77777777" w:rsidTr="00FC51FC"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</w:tcPr>
          <w:p w14:paraId="08537C28" w14:textId="77777777" w:rsidR="00FC51FC" w:rsidRPr="00FC51FC" w:rsidRDefault="00FC51FC" w:rsidP="00FC51FC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Proměnná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5CECBA6" w14:textId="77777777" w:rsidR="00FC51FC" w:rsidRPr="00FC51FC" w:rsidRDefault="00FC51FC" w:rsidP="00FC51FC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FC51FC">
              <w:rPr>
                <w:rFonts w:cs="Times New Roman"/>
              </w:rPr>
              <w:t>Faktor 1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69674CDC" w14:textId="77777777" w:rsidR="00FC51FC" w:rsidRPr="00FC51FC" w:rsidRDefault="00FC51FC" w:rsidP="00FC51FC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FC51FC">
              <w:rPr>
                <w:rFonts w:cs="Times New Roman"/>
              </w:rPr>
              <w:t>Faktor 2</w:t>
            </w:r>
          </w:p>
        </w:tc>
      </w:tr>
      <w:tr w:rsidR="00FC51FC" w:rsidRPr="00FC51FC" w14:paraId="072FD28E" w14:textId="77777777" w:rsidTr="00FC51FC">
        <w:tc>
          <w:tcPr>
            <w:tcW w:w="5807" w:type="dxa"/>
            <w:tcBorders>
              <w:top w:val="single" w:sz="4" w:space="0" w:color="auto"/>
            </w:tcBorders>
          </w:tcPr>
          <w:p w14:paraId="038F868C" w14:textId="77777777" w:rsidR="00FC51FC" w:rsidRPr="00FC51FC" w:rsidRDefault="00FC51FC" w:rsidP="00FC51FC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FC51FC">
              <w:t>Předmět vyžaduje mou pravidelnou přípravu.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429597D" w14:textId="77777777" w:rsidR="00FC51FC" w:rsidRPr="00FC51FC" w:rsidRDefault="00FC51FC" w:rsidP="00FC51FC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0B2318">
              <w:rPr>
                <w:rFonts w:cs="Times New Roman"/>
                <w:highlight w:val="yellow"/>
              </w:rPr>
              <w:t>1,00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14:paraId="315AE5D4" w14:textId="77777777" w:rsidR="00FC51FC" w:rsidRPr="00FC51FC" w:rsidRDefault="00FC51FC" w:rsidP="00FC51FC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</w:p>
        </w:tc>
      </w:tr>
      <w:tr w:rsidR="00FC51FC" w:rsidRPr="00FC51FC" w14:paraId="1A7C66C7" w14:textId="77777777" w:rsidTr="00FC51FC">
        <w:tc>
          <w:tcPr>
            <w:tcW w:w="5807" w:type="dxa"/>
          </w:tcPr>
          <w:p w14:paraId="50AD5193" w14:textId="77777777" w:rsidR="00FC51FC" w:rsidRPr="00FC51FC" w:rsidRDefault="00FC51FC" w:rsidP="00FC51FC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FC51FC">
              <w:t>Předmět vyžaduje vysoké pracovní nasazení.</w:t>
            </w:r>
          </w:p>
        </w:tc>
        <w:tc>
          <w:tcPr>
            <w:tcW w:w="1701" w:type="dxa"/>
          </w:tcPr>
          <w:p w14:paraId="241F52E4" w14:textId="77777777" w:rsidR="00FC51FC" w:rsidRPr="00FC51FC" w:rsidRDefault="00FC51FC" w:rsidP="00FC51FC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FC51FC">
              <w:rPr>
                <w:rFonts w:cs="Times New Roman"/>
              </w:rPr>
              <w:t>0,88</w:t>
            </w:r>
          </w:p>
        </w:tc>
        <w:tc>
          <w:tcPr>
            <w:tcW w:w="1554" w:type="dxa"/>
          </w:tcPr>
          <w:p w14:paraId="60BBAA2D" w14:textId="77777777" w:rsidR="00FC51FC" w:rsidRPr="00FC51FC" w:rsidRDefault="00FC51FC" w:rsidP="00FC51FC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FC51FC">
              <w:rPr>
                <w:rFonts w:cs="Times New Roman"/>
              </w:rPr>
              <w:t>0,24</w:t>
            </w:r>
          </w:p>
        </w:tc>
      </w:tr>
      <w:tr w:rsidR="00FC51FC" w:rsidRPr="00FC51FC" w14:paraId="7FB095DF" w14:textId="77777777" w:rsidTr="00FC51FC">
        <w:tc>
          <w:tcPr>
            <w:tcW w:w="5807" w:type="dxa"/>
          </w:tcPr>
          <w:p w14:paraId="317F9F62" w14:textId="77777777" w:rsidR="00FC51FC" w:rsidRPr="00FC51FC" w:rsidRDefault="00FC51FC" w:rsidP="00FC51FC">
            <w:r w:rsidRPr="00FC51FC">
              <w:t>Cítím, že mě předmět obohacuje.</w:t>
            </w:r>
          </w:p>
        </w:tc>
        <w:tc>
          <w:tcPr>
            <w:tcW w:w="1701" w:type="dxa"/>
          </w:tcPr>
          <w:p w14:paraId="08124A32" w14:textId="77777777" w:rsidR="00FC51FC" w:rsidRPr="00FC51FC" w:rsidRDefault="00FC51FC" w:rsidP="00FC51FC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</w:p>
        </w:tc>
        <w:tc>
          <w:tcPr>
            <w:tcW w:w="1554" w:type="dxa"/>
          </w:tcPr>
          <w:p w14:paraId="40B5209A" w14:textId="77777777" w:rsidR="00FC51FC" w:rsidRPr="00FC51FC" w:rsidRDefault="00FC51FC" w:rsidP="00FC51FC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FC51FC">
              <w:rPr>
                <w:rFonts w:cs="Times New Roman"/>
              </w:rPr>
              <w:t>0,96</w:t>
            </w:r>
          </w:p>
        </w:tc>
      </w:tr>
      <w:tr w:rsidR="00FC51FC" w:rsidRPr="00FC51FC" w14:paraId="068B9E6F" w14:textId="77777777" w:rsidTr="00FC51FC">
        <w:tc>
          <w:tcPr>
            <w:tcW w:w="5807" w:type="dxa"/>
          </w:tcPr>
          <w:p w14:paraId="34729BBA" w14:textId="77777777" w:rsidR="00FC51FC" w:rsidRPr="00FC51FC" w:rsidRDefault="00FC51FC" w:rsidP="00FC51FC">
            <w:r w:rsidRPr="00FC51FC">
              <w:t>Předmět by měl zůstat v nabídce i do budoucna.</w:t>
            </w:r>
          </w:p>
        </w:tc>
        <w:tc>
          <w:tcPr>
            <w:tcW w:w="1701" w:type="dxa"/>
          </w:tcPr>
          <w:p w14:paraId="2BCCF109" w14:textId="77777777" w:rsidR="00FC51FC" w:rsidRPr="00FC51FC" w:rsidRDefault="00FC51FC" w:rsidP="00FC51FC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FC51FC">
              <w:rPr>
                <w:rFonts w:cs="Times New Roman"/>
              </w:rPr>
              <w:t>-0,21</w:t>
            </w:r>
          </w:p>
        </w:tc>
        <w:tc>
          <w:tcPr>
            <w:tcW w:w="1554" w:type="dxa"/>
          </w:tcPr>
          <w:p w14:paraId="70479E2A" w14:textId="77777777" w:rsidR="00FC51FC" w:rsidRPr="00FC51FC" w:rsidRDefault="00FC51FC" w:rsidP="00FC51FC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FC51FC">
              <w:rPr>
                <w:rFonts w:cs="Times New Roman"/>
              </w:rPr>
              <w:t>0,88</w:t>
            </w:r>
          </w:p>
        </w:tc>
      </w:tr>
      <w:tr w:rsidR="00FC51FC" w:rsidRPr="00FC51FC" w14:paraId="163D4A84" w14:textId="77777777" w:rsidTr="00FC51FC">
        <w:tc>
          <w:tcPr>
            <w:tcW w:w="5807" w:type="dxa"/>
            <w:tcBorders>
              <w:bottom w:val="single" w:sz="4" w:space="0" w:color="auto"/>
            </w:tcBorders>
          </w:tcPr>
          <w:p w14:paraId="3549AE77" w14:textId="77777777" w:rsidR="00FC51FC" w:rsidRPr="00FC51FC" w:rsidRDefault="00FC51FC" w:rsidP="00FC51FC">
            <w:r w:rsidRPr="00FC51FC">
              <w:t xml:space="preserve">Znalosti nabyté v předmětu zvětší možnosti mého uplatnění.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6B6D02A" w14:textId="77777777" w:rsidR="00FC51FC" w:rsidRPr="00FC51FC" w:rsidRDefault="00FC51FC" w:rsidP="00FC51FC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FC51FC">
              <w:rPr>
                <w:rFonts w:cs="Times New Roman"/>
              </w:rPr>
              <w:t>-0,21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0E5CB94C" w14:textId="77777777" w:rsidR="00FC51FC" w:rsidRPr="00FC51FC" w:rsidRDefault="00FC51FC" w:rsidP="00FC51FC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FC51FC">
              <w:rPr>
                <w:rFonts w:cs="Times New Roman"/>
              </w:rPr>
              <w:t>0,84</w:t>
            </w:r>
          </w:p>
        </w:tc>
      </w:tr>
    </w:tbl>
    <w:p w14:paraId="48605C61" w14:textId="77777777" w:rsidR="00FC51FC" w:rsidRPr="00FC51FC" w:rsidRDefault="00FC51FC" w:rsidP="00FC51FC">
      <w:pPr>
        <w:pStyle w:val="Titulek"/>
        <w:keepNext/>
        <w:spacing w:after="0"/>
        <w:rPr>
          <w:i w:val="0"/>
          <w:sz w:val="22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FC51FC">
        <w:rPr>
          <w:i w:val="0"/>
          <w:sz w:val="22"/>
        </w:rPr>
        <w:t xml:space="preserve">Tabulka </w:t>
      </w:r>
      <w:r>
        <w:rPr>
          <w:i w:val="0"/>
          <w:sz w:val="22"/>
        </w:rPr>
        <w:t>3</w:t>
      </w:r>
    </w:p>
    <w:p w14:paraId="33C4D872" w14:textId="77777777" w:rsidR="00FC51FC" w:rsidRPr="00FC51FC" w:rsidRDefault="00FC51FC" w:rsidP="00FC51FC">
      <w:pPr>
        <w:pStyle w:val="Titulek"/>
        <w:keepNext/>
        <w:rPr>
          <w:sz w:val="22"/>
        </w:rPr>
      </w:pPr>
      <w:r>
        <w:rPr>
          <w:sz w:val="22"/>
        </w:rPr>
        <w:t>Rotovaná f</w:t>
      </w:r>
      <w:r w:rsidRPr="00FC51FC">
        <w:rPr>
          <w:sz w:val="22"/>
        </w:rPr>
        <w:t>aktorová matice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701"/>
        <w:gridCol w:w="1554"/>
      </w:tblGrid>
      <w:tr w:rsidR="00FC51FC" w:rsidRPr="00FC51FC" w14:paraId="1C5B9327" w14:textId="77777777" w:rsidTr="002D7883"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</w:tcPr>
          <w:p w14:paraId="21B053C6" w14:textId="77777777" w:rsidR="00FC51FC" w:rsidRPr="00FC51FC" w:rsidRDefault="00FC51FC" w:rsidP="002D7883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Proměnná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48A9BEA" w14:textId="77777777" w:rsidR="00FC51FC" w:rsidRPr="00D82B6F" w:rsidRDefault="00FC51FC" w:rsidP="002D7883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D82B6F">
              <w:rPr>
                <w:rFonts w:cs="Times New Roman"/>
              </w:rPr>
              <w:t>Faktor 1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548C1056" w14:textId="77777777" w:rsidR="00FC51FC" w:rsidRPr="00D82B6F" w:rsidRDefault="00FC51FC" w:rsidP="002D7883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D82B6F">
              <w:rPr>
                <w:rFonts w:cs="Times New Roman"/>
              </w:rPr>
              <w:t>Faktor 2</w:t>
            </w:r>
          </w:p>
        </w:tc>
      </w:tr>
      <w:tr w:rsidR="00FC51FC" w:rsidRPr="00FC51FC" w14:paraId="5ADA231E" w14:textId="77777777" w:rsidTr="002D7883">
        <w:tc>
          <w:tcPr>
            <w:tcW w:w="5807" w:type="dxa"/>
            <w:tcBorders>
              <w:top w:val="single" w:sz="4" w:space="0" w:color="auto"/>
            </w:tcBorders>
          </w:tcPr>
          <w:p w14:paraId="002905D4" w14:textId="77777777" w:rsidR="00FC51FC" w:rsidRPr="00D82B6F" w:rsidRDefault="00AC0FD7" w:rsidP="00AC0FD7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D82B6F">
              <w:t>Cítím, že mě předmět obohacuje.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0D15482" w14:textId="77777777" w:rsidR="00FC51FC" w:rsidRPr="00D82B6F" w:rsidRDefault="00AC0FD7" w:rsidP="002D788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</w:rPr>
            </w:pPr>
            <w:r w:rsidRPr="00D82B6F">
              <w:rPr>
                <w:rFonts w:cs="Times New Roman"/>
                <w:b/>
              </w:rPr>
              <w:t>0,94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14:paraId="39A3C570" w14:textId="77777777" w:rsidR="00FC51FC" w:rsidRPr="00D82B6F" w:rsidRDefault="00AC0FD7" w:rsidP="002D7883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D82B6F">
              <w:rPr>
                <w:rFonts w:cs="Times New Roman"/>
              </w:rPr>
              <w:t>0,15</w:t>
            </w:r>
          </w:p>
        </w:tc>
      </w:tr>
      <w:tr w:rsidR="00AC0FD7" w:rsidRPr="00FC51FC" w14:paraId="480132D9" w14:textId="77777777" w:rsidTr="002D7883">
        <w:tc>
          <w:tcPr>
            <w:tcW w:w="5807" w:type="dxa"/>
          </w:tcPr>
          <w:p w14:paraId="7D821009" w14:textId="77777777" w:rsidR="00AC0FD7" w:rsidRPr="00D82B6F" w:rsidRDefault="00AC0FD7" w:rsidP="00AC0FD7">
            <w:r w:rsidRPr="00D82B6F">
              <w:t>Předmět by měl zůstat v nabídce i do budoucna.</w:t>
            </w:r>
          </w:p>
        </w:tc>
        <w:tc>
          <w:tcPr>
            <w:tcW w:w="1701" w:type="dxa"/>
          </w:tcPr>
          <w:p w14:paraId="01AE16D2" w14:textId="77777777" w:rsidR="00AC0FD7" w:rsidRPr="00D82B6F" w:rsidRDefault="00AC0FD7" w:rsidP="00AC0FD7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</w:rPr>
            </w:pPr>
            <w:r w:rsidRPr="00D82B6F">
              <w:rPr>
                <w:rFonts w:cs="Times New Roman"/>
                <w:b/>
              </w:rPr>
              <w:t>0,90</w:t>
            </w:r>
          </w:p>
        </w:tc>
        <w:tc>
          <w:tcPr>
            <w:tcW w:w="1554" w:type="dxa"/>
          </w:tcPr>
          <w:p w14:paraId="0EAE18FC" w14:textId="77777777" w:rsidR="00AC0FD7" w:rsidRPr="00D82B6F" w:rsidRDefault="00AC0FD7" w:rsidP="00AC0FD7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</w:rPr>
            </w:pPr>
          </w:p>
        </w:tc>
      </w:tr>
      <w:tr w:rsidR="00AC0FD7" w:rsidRPr="00FC51FC" w14:paraId="1D89129D" w14:textId="77777777" w:rsidTr="002D7883">
        <w:tc>
          <w:tcPr>
            <w:tcW w:w="5807" w:type="dxa"/>
          </w:tcPr>
          <w:p w14:paraId="71087B42" w14:textId="77777777" w:rsidR="00AC0FD7" w:rsidRPr="00D82B6F" w:rsidRDefault="00AC0FD7" w:rsidP="00AC0FD7">
            <w:r w:rsidRPr="00D82B6F">
              <w:t xml:space="preserve">Znalosti nabyté v předmětu zvětší možnosti mého uplatnění. </w:t>
            </w:r>
          </w:p>
        </w:tc>
        <w:tc>
          <w:tcPr>
            <w:tcW w:w="1701" w:type="dxa"/>
          </w:tcPr>
          <w:p w14:paraId="6D6D774E" w14:textId="77777777" w:rsidR="00AC0FD7" w:rsidRPr="00D82B6F" w:rsidRDefault="00AC0FD7" w:rsidP="00AC0FD7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</w:rPr>
            </w:pPr>
            <w:r w:rsidRPr="00D82B6F">
              <w:rPr>
                <w:rFonts w:cs="Times New Roman"/>
                <w:b/>
              </w:rPr>
              <w:t>0,86</w:t>
            </w:r>
          </w:p>
        </w:tc>
        <w:tc>
          <w:tcPr>
            <w:tcW w:w="1554" w:type="dxa"/>
          </w:tcPr>
          <w:p w14:paraId="1B86CD92" w14:textId="77777777" w:rsidR="00AC0FD7" w:rsidRPr="00D82B6F" w:rsidRDefault="00AC0FD7" w:rsidP="00AC0FD7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</w:rPr>
            </w:pPr>
          </w:p>
        </w:tc>
      </w:tr>
      <w:tr w:rsidR="00AC0FD7" w:rsidRPr="00FC51FC" w14:paraId="76E1A88D" w14:textId="77777777" w:rsidTr="002D7883">
        <w:tc>
          <w:tcPr>
            <w:tcW w:w="5807" w:type="dxa"/>
          </w:tcPr>
          <w:p w14:paraId="2E9BC9D5" w14:textId="77777777" w:rsidR="00AC0FD7" w:rsidRPr="00D82B6F" w:rsidRDefault="00AC0FD7" w:rsidP="00AC0FD7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D82B6F">
              <w:t>Předmět vyžaduje mou pravidelnou přípravu.</w:t>
            </w:r>
          </w:p>
        </w:tc>
        <w:tc>
          <w:tcPr>
            <w:tcW w:w="1701" w:type="dxa"/>
          </w:tcPr>
          <w:p w14:paraId="299ABE15" w14:textId="77777777" w:rsidR="00AC0FD7" w:rsidRPr="00D82B6F" w:rsidRDefault="00AC0FD7" w:rsidP="00AC0FD7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D82B6F">
              <w:rPr>
                <w:rFonts w:cs="Times New Roman"/>
              </w:rPr>
              <w:t>-0,14</w:t>
            </w:r>
          </w:p>
        </w:tc>
        <w:tc>
          <w:tcPr>
            <w:tcW w:w="1554" w:type="dxa"/>
          </w:tcPr>
          <w:p w14:paraId="307AECF8" w14:textId="77777777" w:rsidR="00AC0FD7" w:rsidRPr="00D82B6F" w:rsidRDefault="00AC0FD7" w:rsidP="00AC0FD7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</w:rPr>
            </w:pPr>
            <w:r w:rsidRPr="00D82B6F">
              <w:rPr>
                <w:rFonts w:cs="Times New Roman"/>
                <w:b/>
              </w:rPr>
              <w:t>0,99</w:t>
            </w:r>
          </w:p>
        </w:tc>
      </w:tr>
      <w:tr w:rsidR="00AC0FD7" w:rsidRPr="00FC51FC" w14:paraId="28C1827A" w14:textId="77777777" w:rsidTr="002D7883">
        <w:tc>
          <w:tcPr>
            <w:tcW w:w="5807" w:type="dxa"/>
            <w:tcBorders>
              <w:bottom w:val="single" w:sz="4" w:space="0" w:color="auto"/>
            </w:tcBorders>
          </w:tcPr>
          <w:p w14:paraId="4A0C2DD8" w14:textId="77777777" w:rsidR="00AC0FD7" w:rsidRPr="00D82B6F" w:rsidRDefault="00AC0FD7" w:rsidP="00AC0FD7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D82B6F">
              <w:t>Předmět vyžaduje vysoké pracovní nasazení.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047A4CA" w14:textId="77777777" w:rsidR="00AC0FD7" w:rsidRPr="00D82B6F" w:rsidRDefault="00AC0FD7" w:rsidP="00AC0FD7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D82B6F">
              <w:rPr>
                <w:rFonts w:cs="Times New Roman"/>
              </w:rPr>
              <w:t>0,11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6789B3BF" w14:textId="77777777" w:rsidR="00AC0FD7" w:rsidRPr="00D82B6F" w:rsidRDefault="00AC0FD7" w:rsidP="00AC0FD7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</w:rPr>
            </w:pPr>
            <w:r w:rsidRPr="00D82B6F">
              <w:rPr>
                <w:rFonts w:cs="Times New Roman"/>
                <w:b/>
              </w:rPr>
              <w:t>0,90</w:t>
            </w:r>
          </w:p>
        </w:tc>
      </w:tr>
    </w:tbl>
    <w:p w14:paraId="22B73EDD" w14:textId="77777777" w:rsidR="00FC51FC" w:rsidRDefault="00FC51FC" w:rsidP="00045646"/>
    <w:p w14:paraId="6AF37521" w14:textId="77777777" w:rsidR="00273F41" w:rsidRDefault="005312F2" w:rsidP="00045646">
      <w:commentRangeStart w:id="6"/>
      <w:r>
        <w:t>Výsledky analýzy jsou zobrazeny také v následujícím grafu</w:t>
      </w:r>
      <w:commentRangeEnd w:id="6"/>
      <w:r w:rsidR="000B2318">
        <w:rPr>
          <w:rStyle w:val="Odkaznakoment"/>
        </w:rPr>
        <w:commentReference w:id="6"/>
      </w:r>
      <w:r>
        <w:t>.</w:t>
      </w:r>
    </w:p>
    <w:p w14:paraId="18E172D2" w14:textId="77777777" w:rsidR="005312F2" w:rsidRDefault="00F5508B" w:rsidP="00F5508B">
      <w:pPr>
        <w:tabs>
          <w:tab w:val="left" w:pos="3090"/>
        </w:tabs>
      </w:pPr>
      <w:r>
        <w:tab/>
      </w:r>
    </w:p>
    <w:p w14:paraId="1BFE9146" w14:textId="77777777" w:rsidR="005312F2" w:rsidRDefault="005312F2" w:rsidP="00045646"/>
    <w:p w14:paraId="1017D9A3" w14:textId="77777777" w:rsidR="005312F2" w:rsidRDefault="005312F2" w:rsidP="00045646"/>
    <w:p w14:paraId="7E050652" w14:textId="77777777" w:rsidR="005312F2" w:rsidRDefault="005312F2" w:rsidP="00045646"/>
    <w:p w14:paraId="21D07C44" w14:textId="77777777" w:rsidR="005312F2" w:rsidRDefault="005312F2" w:rsidP="00045646"/>
    <w:p w14:paraId="563BF593" w14:textId="77777777" w:rsidR="005312F2" w:rsidRDefault="005312F2" w:rsidP="00045646"/>
    <w:p w14:paraId="5548DD12" w14:textId="77777777" w:rsidR="005312F2" w:rsidRDefault="005312F2" w:rsidP="00045646"/>
    <w:p w14:paraId="6755DF1E" w14:textId="77777777" w:rsidR="005312F2" w:rsidRDefault="005312F2" w:rsidP="00045646"/>
    <w:p w14:paraId="645D6B19" w14:textId="77777777" w:rsidR="005312F2" w:rsidRDefault="005312F2" w:rsidP="00045646"/>
    <w:p w14:paraId="6EE278D1" w14:textId="77777777" w:rsidR="005312F2" w:rsidRPr="005312F2" w:rsidRDefault="005312F2" w:rsidP="00045646">
      <w:pPr>
        <w:rPr>
          <w:color w:val="365F91" w:themeColor="accent1" w:themeShade="BF"/>
        </w:rPr>
      </w:pPr>
      <w:r w:rsidRPr="005312F2">
        <w:rPr>
          <w:color w:val="365F91" w:themeColor="accent1" w:themeShade="BF"/>
        </w:rPr>
        <w:lastRenderedPageBreak/>
        <w:t>Graf 1</w:t>
      </w:r>
    </w:p>
    <w:p w14:paraId="0141E8DC" w14:textId="77777777" w:rsidR="00273F41" w:rsidRDefault="00273F41" w:rsidP="00273F41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2373B77" wp14:editId="1BF0ED98">
            <wp:extent cx="5734050" cy="45815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EE802" w14:textId="77777777" w:rsidR="00273F41" w:rsidRDefault="00273F41" w:rsidP="00273F41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D677562" w14:textId="77777777" w:rsidR="00273F41" w:rsidRDefault="00273F41" w:rsidP="00273F41">
      <w:pPr>
        <w:autoSpaceDE w:val="0"/>
        <w:autoSpaceDN w:val="0"/>
        <w:adjustRightInd w:val="0"/>
        <w:spacing w:after="0" w:line="40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14:paraId="050F220C" w14:textId="77777777" w:rsidR="00273F41" w:rsidRPr="00A0020E" w:rsidRDefault="00273F41" w:rsidP="00045646"/>
    <w:p w14:paraId="3099DA23" w14:textId="77777777" w:rsidR="007960EC" w:rsidRPr="005312F2" w:rsidRDefault="007960EC" w:rsidP="00045646">
      <w:pPr>
        <w:rPr>
          <w:rFonts w:eastAsia="Calibri" w:cstheme="minorHAnsi"/>
          <w:b/>
        </w:rPr>
      </w:pPr>
      <w:r w:rsidRPr="005312F2">
        <w:rPr>
          <w:rFonts w:eastAsia="Calibri" w:cstheme="minorHAnsi"/>
          <w:b/>
        </w:rPr>
        <w:t>Interpretace výsledků</w:t>
      </w:r>
    </w:p>
    <w:p w14:paraId="195237E6" w14:textId="77777777" w:rsidR="00324288" w:rsidRPr="005312F2" w:rsidRDefault="00586DBF" w:rsidP="00324288">
      <w:pPr>
        <w:rPr>
          <w:rFonts w:eastAsia="Calibri" w:cstheme="minorHAnsi"/>
        </w:rPr>
      </w:pPr>
      <w:r w:rsidRPr="005312F2">
        <w:rPr>
          <w:rFonts w:eastAsia="Calibri" w:cstheme="minorHAnsi"/>
        </w:rPr>
        <w:t xml:space="preserve">Faktorová analýza </w:t>
      </w:r>
      <w:commentRangeStart w:id="7"/>
      <w:r w:rsidRPr="005312F2">
        <w:rPr>
          <w:rFonts w:eastAsia="Calibri" w:cstheme="minorHAnsi"/>
        </w:rPr>
        <w:t xml:space="preserve">identifikovala </w:t>
      </w:r>
      <w:commentRangeEnd w:id="7"/>
      <w:r w:rsidR="000B2318">
        <w:rPr>
          <w:rStyle w:val="Odkaznakoment"/>
        </w:rPr>
        <w:commentReference w:id="7"/>
      </w:r>
      <w:r w:rsidRPr="005312F2">
        <w:rPr>
          <w:rFonts w:eastAsia="Calibri" w:cstheme="minorHAnsi"/>
        </w:rPr>
        <w:t xml:space="preserve">dva faktory hodnocení předmětů. První z nich by se dal nazvat jako přínos předmětu (proměnné </w:t>
      </w:r>
      <w:r w:rsidRPr="005312F2">
        <w:rPr>
          <w:rFonts w:eastAsia="Calibri" w:cstheme="minorHAnsi"/>
          <w:i/>
        </w:rPr>
        <w:t>Cítím, že mě předmět obohacuje, Předmět by měl zůstat v nabídce i do budoucna a Znalosti nabyté v předmětu zvětší možnosti mého uplatnění</w:t>
      </w:r>
      <w:r w:rsidRPr="005312F2">
        <w:rPr>
          <w:rFonts w:eastAsia="Calibri" w:cstheme="minorHAnsi"/>
        </w:rPr>
        <w:t>)</w:t>
      </w:r>
      <w:r w:rsidRPr="005312F2">
        <w:rPr>
          <w:rFonts w:eastAsia="Calibri" w:cstheme="minorHAnsi"/>
          <w:i/>
        </w:rPr>
        <w:t xml:space="preserve">. </w:t>
      </w:r>
      <w:r w:rsidRPr="005312F2">
        <w:rPr>
          <w:rFonts w:eastAsia="Calibri" w:cstheme="minorHAnsi"/>
        </w:rPr>
        <w:t>Druhý faktor představuje náročnost předmětu</w:t>
      </w:r>
      <w:r w:rsidR="00324288" w:rsidRPr="005312F2">
        <w:rPr>
          <w:rFonts w:eastAsia="Calibri" w:cstheme="minorHAnsi"/>
        </w:rPr>
        <w:t xml:space="preserve"> (</w:t>
      </w:r>
      <w:r w:rsidR="00324288" w:rsidRPr="005312F2">
        <w:rPr>
          <w:rFonts w:eastAsia="Calibri" w:cstheme="minorHAnsi"/>
          <w:i/>
        </w:rPr>
        <w:t>Předmět vyžaduje mou pravidelnou přípravu a Předmět vyžaduje vysoké pracovní nasazení</w:t>
      </w:r>
      <w:r w:rsidR="00324288" w:rsidRPr="005312F2">
        <w:rPr>
          <w:rFonts w:eastAsia="Calibri" w:cstheme="minorHAnsi"/>
        </w:rPr>
        <w:t xml:space="preserve">). </w:t>
      </w:r>
      <w:commentRangeStart w:id="8"/>
      <w:r w:rsidR="00324288" w:rsidRPr="005312F2">
        <w:rPr>
          <w:rFonts w:eastAsia="Calibri" w:cstheme="minorHAnsi"/>
        </w:rPr>
        <w:t>Můžeme tedy říci, že studenti hodnotí studované předměty ve dvou dimenzích: posuzují, zda je pro ně předmět přínosný či ne, a to, jak moc je pro ně náročný</w:t>
      </w:r>
      <w:r w:rsidR="005312F2" w:rsidRPr="005312F2">
        <w:rPr>
          <w:rFonts w:eastAsia="Calibri" w:cstheme="minorHAnsi"/>
        </w:rPr>
        <w:t>.</w:t>
      </w:r>
      <w:commentRangeEnd w:id="8"/>
      <w:r w:rsidR="0073345D">
        <w:rPr>
          <w:rStyle w:val="Odkaznakoment"/>
        </w:rPr>
        <w:commentReference w:id="8"/>
      </w:r>
    </w:p>
    <w:sectPr w:rsidR="00324288" w:rsidRPr="005312F2" w:rsidSect="00443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3-11-26T16:35:00Z" w:initials="SJ">
    <w:p w14:paraId="5ED0EAC0" w14:textId="77777777" w:rsidR="000B2318" w:rsidRDefault="000B2318">
      <w:pPr>
        <w:pStyle w:val="Textkomente"/>
      </w:pPr>
      <w:r>
        <w:rPr>
          <w:rStyle w:val="Odkaznakoment"/>
        </w:rPr>
        <w:annotationRef/>
      </w:r>
      <w:r>
        <w:t>Na úrovni předmětů už žádné stupně nejsou.</w:t>
      </w:r>
    </w:p>
  </w:comment>
  <w:comment w:id="1" w:author="Standa Ježek" w:date="2013-11-27T07:44:00Z" w:initials="SJ">
    <w:p w14:paraId="20EBB692" w14:textId="224B5BDF" w:rsidR="00AD6E6E" w:rsidRDefault="00AD6E6E">
      <w:pPr>
        <w:pStyle w:val="Textkomente"/>
      </w:pPr>
      <w:r>
        <w:rPr>
          <w:rStyle w:val="Odkaznakoment"/>
        </w:rPr>
        <w:annotationRef/>
      </w:r>
      <w:r>
        <w:t>Neplést s </w:t>
      </w:r>
      <w:proofErr w:type="spellStart"/>
      <w:r>
        <w:t>anovou</w:t>
      </w:r>
      <w:proofErr w:type="spellEnd"/>
      <w:r>
        <w:t xml:space="preserve">, u </w:t>
      </w:r>
      <w:proofErr w:type="gramStart"/>
      <w:r>
        <w:t>FA</w:t>
      </w:r>
      <w:proofErr w:type="gramEnd"/>
      <w:r>
        <w:t xml:space="preserve"> vždy „faktorová“</w:t>
      </w:r>
    </w:p>
  </w:comment>
  <w:comment w:id="2" w:author="Standa Ježek" w:date="2013-11-27T07:48:00Z" w:initials="SJ">
    <w:p w14:paraId="0BC317D1" w14:textId="2A1121E5" w:rsidR="00AD6E6E" w:rsidRDefault="00AD6E6E">
      <w:pPr>
        <w:pStyle w:val="Textkomente"/>
      </w:pPr>
      <w:r>
        <w:rPr>
          <w:rStyle w:val="Odkaznakoment"/>
        </w:rPr>
        <w:annotationRef/>
      </w:r>
      <w:r>
        <w:t>a) Jak jste rotovaly?</w:t>
      </w:r>
    </w:p>
  </w:comment>
  <w:comment w:id="3" w:author="Standa Ježek" w:date="2013-11-27T07:45:00Z" w:initials="SJ">
    <w:p w14:paraId="40103462" w14:textId="16AE9AF6" w:rsidR="00AD6E6E" w:rsidRDefault="00AD6E6E">
      <w:pPr>
        <w:pStyle w:val="Textkomente"/>
      </w:pPr>
      <w:r>
        <w:rPr>
          <w:rStyle w:val="Odkaznakoment"/>
        </w:rPr>
        <w:annotationRef/>
      </w:r>
      <w:r>
        <w:t>Tuším, co chcete sdělit, ale takhle to nedává moc smysl.</w:t>
      </w:r>
    </w:p>
  </w:comment>
  <w:comment w:id="4" w:author="Standa Ježek" w:date="2013-11-27T07:46:00Z" w:initials="SJ">
    <w:p w14:paraId="437B99B2" w14:textId="3A73E91F" w:rsidR="00AD6E6E" w:rsidRDefault="00AD6E6E">
      <w:pPr>
        <w:pStyle w:val="Textkomente"/>
      </w:pPr>
      <w:r>
        <w:rPr>
          <w:rStyle w:val="Odkaznakoment"/>
        </w:rPr>
        <w:annotationRef/>
      </w:r>
      <w:r>
        <w:t xml:space="preserve">Říkejte jim radši </w:t>
      </w:r>
      <w:proofErr w:type="spellStart"/>
      <w:r>
        <w:t>komunality</w:t>
      </w:r>
      <w:proofErr w:type="spellEnd"/>
      <w:r>
        <w:t>.</w:t>
      </w:r>
    </w:p>
  </w:comment>
  <w:comment w:id="5" w:author="Standa Ježek" w:date="2013-11-27T07:50:00Z" w:initials="SJ">
    <w:p w14:paraId="6E4E05DC" w14:textId="2EFE577B" w:rsidR="00AD6E6E" w:rsidRDefault="00AD6E6E">
      <w:pPr>
        <w:pStyle w:val="Textkomente"/>
      </w:pPr>
      <w:r>
        <w:rPr>
          <w:rStyle w:val="Odkaznakoment"/>
        </w:rPr>
        <w:annotationRef/>
      </w:r>
      <w:r>
        <w:t xml:space="preserve">Uvádíme spíše </w:t>
      </w:r>
      <w:proofErr w:type="spellStart"/>
      <w:r>
        <w:t>komunality</w:t>
      </w:r>
      <w:proofErr w:type="spellEnd"/>
      <w:r>
        <w:t xml:space="preserve"> po extrakci, tj. ty z modelu, který jsme zvolili.</w:t>
      </w:r>
    </w:p>
    <w:p w14:paraId="6E6ED954" w14:textId="2D946EF1" w:rsidR="00AD6E6E" w:rsidRDefault="00AD6E6E">
      <w:pPr>
        <w:pStyle w:val="Textkomente"/>
      </w:pPr>
      <w:r>
        <w:t>A to varování pod tabulkou je třeba vzít vážně.</w:t>
      </w:r>
    </w:p>
  </w:comment>
  <w:comment w:id="6" w:author="Standa Ježek" w:date="2013-11-26T16:40:00Z" w:initials="SJ">
    <w:p w14:paraId="0FCAA710" w14:textId="77777777" w:rsidR="000B2318" w:rsidRDefault="000B2318">
      <w:pPr>
        <w:pStyle w:val="Textkomente"/>
      </w:pPr>
      <w:r>
        <w:rPr>
          <w:rStyle w:val="Odkaznakoment"/>
        </w:rPr>
        <w:annotationRef/>
      </w:r>
      <w:r>
        <w:t>Velmi vágní vyjádření.</w:t>
      </w:r>
    </w:p>
  </w:comment>
  <w:comment w:id="7" w:author="Standa Ježek" w:date="2013-11-26T16:40:00Z" w:initials="SJ">
    <w:p w14:paraId="6C77C616" w14:textId="77777777" w:rsidR="000B2318" w:rsidRDefault="000B2318">
      <w:pPr>
        <w:pStyle w:val="Textkomente"/>
      </w:pPr>
      <w:r>
        <w:rPr>
          <w:rStyle w:val="Odkaznakoment"/>
        </w:rPr>
        <w:annotationRef/>
      </w:r>
      <w:r>
        <w:t>Vy jste pomocí FA identifikovaly.</w:t>
      </w:r>
    </w:p>
  </w:comment>
  <w:comment w:id="8" w:author="Standa Ježek" w:date="2013-11-27T07:52:00Z" w:initials="SJ">
    <w:p w14:paraId="0AB7E523" w14:textId="240CFF92" w:rsidR="0073345D" w:rsidRDefault="0073345D">
      <w:pPr>
        <w:pStyle w:val="Textkomente"/>
      </w:pPr>
      <w:r>
        <w:rPr>
          <w:rStyle w:val="Odkaznakoment"/>
        </w:rPr>
        <w:annotationRef/>
      </w:r>
      <w:r>
        <w:t xml:space="preserve">Dobrý zárodek </w:t>
      </w:r>
      <w:r>
        <w:t>interpretace.</w:t>
      </w:r>
      <w:bookmarkStart w:id="9" w:name="_GoBack"/>
      <w:bookmarkEnd w:id="9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D0EAC0" w15:done="0"/>
  <w15:commentEx w15:paraId="20EBB692" w15:done="0"/>
  <w15:commentEx w15:paraId="0BC317D1" w15:done="0"/>
  <w15:commentEx w15:paraId="40103462" w15:done="0"/>
  <w15:commentEx w15:paraId="437B99B2" w15:done="0"/>
  <w15:commentEx w15:paraId="6E6ED954" w15:done="0"/>
  <w15:commentEx w15:paraId="0FCAA710" w15:done="0"/>
  <w15:commentEx w15:paraId="6C77C616" w15:done="0"/>
  <w15:commentEx w15:paraId="0AB7E52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646"/>
    <w:rsid w:val="00045646"/>
    <w:rsid w:val="0009761D"/>
    <w:rsid w:val="000B2318"/>
    <w:rsid w:val="00143197"/>
    <w:rsid w:val="00186969"/>
    <w:rsid w:val="001C703E"/>
    <w:rsid w:val="002044E5"/>
    <w:rsid w:val="002367E6"/>
    <w:rsid w:val="0025151C"/>
    <w:rsid w:val="00273F41"/>
    <w:rsid w:val="00324288"/>
    <w:rsid w:val="0036283A"/>
    <w:rsid w:val="003B45B4"/>
    <w:rsid w:val="004434EB"/>
    <w:rsid w:val="004906E1"/>
    <w:rsid w:val="005057E2"/>
    <w:rsid w:val="005312F2"/>
    <w:rsid w:val="00576092"/>
    <w:rsid w:val="00586DBF"/>
    <w:rsid w:val="005D42CC"/>
    <w:rsid w:val="00637858"/>
    <w:rsid w:val="00683313"/>
    <w:rsid w:val="006C08AA"/>
    <w:rsid w:val="0073345D"/>
    <w:rsid w:val="007600D3"/>
    <w:rsid w:val="007635DE"/>
    <w:rsid w:val="007960EC"/>
    <w:rsid w:val="00807639"/>
    <w:rsid w:val="0083660C"/>
    <w:rsid w:val="008E4601"/>
    <w:rsid w:val="0098309C"/>
    <w:rsid w:val="009A2594"/>
    <w:rsid w:val="009F70A2"/>
    <w:rsid w:val="00A0020E"/>
    <w:rsid w:val="00AC0FD7"/>
    <w:rsid w:val="00AD6E6E"/>
    <w:rsid w:val="00BF26EC"/>
    <w:rsid w:val="00C00D40"/>
    <w:rsid w:val="00C22D77"/>
    <w:rsid w:val="00C82A10"/>
    <w:rsid w:val="00D82B6F"/>
    <w:rsid w:val="00DA56CD"/>
    <w:rsid w:val="00E3578A"/>
    <w:rsid w:val="00E51B59"/>
    <w:rsid w:val="00E54A1A"/>
    <w:rsid w:val="00EE2DA2"/>
    <w:rsid w:val="00F5508B"/>
    <w:rsid w:val="00FA214D"/>
    <w:rsid w:val="00FC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25A8"/>
  <w15:docId w15:val="{0E42F0A9-753B-41BA-8CA8-1616A19C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34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F2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F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6EC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FC51FC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B23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3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3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3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3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726</Words>
  <Characters>4284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Peschková</dc:creator>
  <cp:lastModifiedBy>Standa Ježek</cp:lastModifiedBy>
  <cp:revision>27</cp:revision>
  <dcterms:created xsi:type="dcterms:W3CDTF">2013-11-24T17:26:00Z</dcterms:created>
  <dcterms:modified xsi:type="dcterms:W3CDTF">2013-11-27T06:52:00Z</dcterms:modified>
</cp:coreProperties>
</file>