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16B" w:rsidRPr="00D8116B" w:rsidRDefault="00D8116B" w:rsidP="00D8116B">
      <w:pPr>
        <w:spacing w:after="0" w:line="240" w:lineRule="auto"/>
        <w:rPr>
          <w:rFonts w:ascii="Times New Roman" w:eastAsia="Times New Roman" w:hAnsi="Times New Roman" w:cs="Times New Roman"/>
          <w:sz w:val="24"/>
          <w:szCs w:val="24"/>
          <w:lang w:eastAsia="cs-CZ"/>
        </w:rPr>
      </w:pPr>
      <w:r w:rsidRPr="00D8116B">
        <w:rPr>
          <w:rFonts w:ascii="Times New Roman" w:eastAsia="Times New Roman" w:hAnsi="Times New Roman" w:cs="Times New Roman"/>
          <w:b/>
          <w:bCs/>
          <w:color w:val="000000"/>
          <w:sz w:val="24"/>
          <w:szCs w:val="24"/>
          <w:lang w:eastAsia="cs-CZ"/>
        </w:rPr>
        <w:t>Statistická analýza dat II. – PSY 252</w:t>
      </w:r>
    </w:p>
    <w:p w:rsidR="00D8116B" w:rsidRPr="00D8116B" w:rsidRDefault="00D8116B" w:rsidP="00D8116B">
      <w:pPr>
        <w:spacing w:after="0" w:line="240" w:lineRule="auto"/>
        <w:rPr>
          <w:rFonts w:ascii="Times New Roman" w:eastAsia="Times New Roman" w:hAnsi="Times New Roman" w:cs="Times New Roman"/>
          <w:sz w:val="24"/>
          <w:szCs w:val="24"/>
          <w:lang w:eastAsia="cs-CZ"/>
        </w:rPr>
      </w:pPr>
      <w:r w:rsidRPr="00D8116B">
        <w:rPr>
          <w:rFonts w:ascii="Times New Roman" w:eastAsia="Times New Roman" w:hAnsi="Times New Roman" w:cs="Times New Roman"/>
          <w:b/>
          <w:bCs/>
          <w:color w:val="000000"/>
          <w:sz w:val="24"/>
          <w:szCs w:val="24"/>
          <w:lang w:eastAsia="cs-CZ"/>
        </w:rPr>
        <w:t xml:space="preserve">Ondřej Sedlák (414830), Lenka </w:t>
      </w:r>
      <w:proofErr w:type="spellStart"/>
      <w:r w:rsidRPr="00D8116B">
        <w:rPr>
          <w:rFonts w:ascii="Times New Roman" w:eastAsia="Times New Roman" w:hAnsi="Times New Roman" w:cs="Times New Roman"/>
          <w:b/>
          <w:bCs/>
          <w:color w:val="000000"/>
          <w:sz w:val="24"/>
          <w:szCs w:val="24"/>
          <w:lang w:eastAsia="cs-CZ"/>
        </w:rPr>
        <w:t>Tarabíková</w:t>
      </w:r>
      <w:proofErr w:type="spellEnd"/>
      <w:r w:rsidRPr="00D8116B">
        <w:rPr>
          <w:rFonts w:ascii="Times New Roman" w:eastAsia="Times New Roman" w:hAnsi="Times New Roman" w:cs="Times New Roman"/>
          <w:b/>
          <w:bCs/>
          <w:color w:val="000000"/>
          <w:sz w:val="24"/>
          <w:szCs w:val="24"/>
          <w:lang w:eastAsia="cs-CZ"/>
        </w:rPr>
        <w:t xml:space="preserve"> (414635)</w:t>
      </w:r>
    </w:p>
    <w:p w:rsidR="00D8116B" w:rsidRDefault="00D8116B" w:rsidP="00D8116B">
      <w:pPr>
        <w:spacing w:after="0" w:line="240" w:lineRule="auto"/>
        <w:rPr>
          <w:rFonts w:ascii="Times New Roman" w:eastAsia="Times New Roman" w:hAnsi="Times New Roman" w:cs="Times New Roman"/>
          <w:b/>
          <w:bCs/>
          <w:color w:val="000000"/>
          <w:sz w:val="24"/>
          <w:szCs w:val="24"/>
          <w:u w:val="single"/>
          <w:lang w:eastAsia="cs-CZ"/>
        </w:rPr>
      </w:pPr>
    </w:p>
    <w:p w:rsidR="009F6FEE" w:rsidRDefault="00D8116B" w:rsidP="00D8116B">
      <w:pPr>
        <w:spacing w:after="0" w:line="240" w:lineRule="auto"/>
        <w:rPr>
          <w:rFonts w:ascii="Times New Roman" w:eastAsia="Times New Roman" w:hAnsi="Times New Roman" w:cs="Times New Roman"/>
          <w:b/>
          <w:bCs/>
          <w:color w:val="000000"/>
          <w:sz w:val="24"/>
          <w:szCs w:val="24"/>
          <w:u w:val="single"/>
          <w:lang w:eastAsia="cs-CZ"/>
        </w:rPr>
      </w:pPr>
      <w:r w:rsidRPr="00D8116B">
        <w:rPr>
          <w:rFonts w:ascii="Times New Roman" w:eastAsia="Times New Roman" w:hAnsi="Times New Roman" w:cs="Times New Roman"/>
          <w:b/>
          <w:bCs/>
          <w:color w:val="000000"/>
          <w:sz w:val="24"/>
          <w:szCs w:val="24"/>
          <w:u w:val="single"/>
          <w:lang w:eastAsia="cs-CZ"/>
        </w:rPr>
        <w:t>Seminární úkol č. 4</w:t>
      </w:r>
    </w:p>
    <w:p w:rsidR="00D8116B" w:rsidRDefault="00D8116B" w:rsidP="00D8116B">
      <w:pPr>
        <w:spacing w:after="0" w:line="240" w:lineRule="auto"/>
        <w:rPr>
          <w:rFonts w:ascii="Times New Roman" w:hAnsi="Times New Roman" w:cs="Times New Roman"/>
          <w:b/>
          <w:sz w:val="24"/>
        </w:rPr>
      </w:pPr>
      <w:r w:rsidRPr="00D8116B">
        <w:rPr>
          <w:rFonts w:ascii="Times New Roman" w:hAnsi="Times New Roman" w:cs="Times New Roman"/>
          <w:b/>
          <w:sz w:val="24"/>
        </w:rPr>
        <w:t xml:space="preserve">1. </w:t>
      </w:r>
      <w:proofErr w:type="spellStart"/>
      <w:r w:rsidRPr="00D8116B">
        <w:rPr>
          <w:rFonts w:ascii="Times New Roman" w:hAnsi="Times New Roman" w:cs="Times New Roman"/>
          <w:b/>
          <w:sz w:val="24"/>
        </w:rPr>
        <w:t>One</w:t>
      </w:r>
      <w:proofErr w:type="spellEnd"/>
      <w:r w:rsidRPr="00D8116B">
        <w:rPr>
          <w:rFonts w:ascii="Times New Roman" w:hAnsi="Times New Roman" w:cs="Times New Roman"/>
          <w:b/>
          <w:sz w:val="24"/>
        </w:rPr>
        <w:t>-</w:t>
      </w:r>
      <w:proofErr w:type="spellStart"/>
      <w:r w:rsidRPr="00D8116B">
        <w:rPr>
          <w:rFonts w:ascii="Times New Roman" w:hAnsi="Times New Roman" w:cs="Times New Roman"/>
          <w:b/>
          <w:sz w:val="24"/>
        </w:rPr>
        <w:t>way</w:t>
      </w:r>
      <w:proofErr w:type="spellEnd"/>
      <w:r w:rsidRPr="00D8116B">
        <w:rPr>
          <w:rFonts w:ascii="Times New Roman" w:hAnsi="Times New Roman" w:cs="Times New Roman"/>
          <w:b/>
          <w:sz w:val="24"/>
        </w:rPr>
        <w:t xml:space="preserve"> ANOVA</w:t>
      </w:r>
    </w:p>
    <w:p w:rsidR="00D8116B" w:rsidRDefault="00D8116B" w:rsidP="00D8116B">
      <w:pPr>
        <w:spacing w:after="0" w:line="240" w:lineRule="auto"/>
        <w:rPr>
          <w:rFonts w:ascii="Times New Roman" w:hAnsi="Times New Roman" w:cs="Times New Roman"/>
          <w:sz w:val="24"/>
        </w:rPr>
      </w:pPr>
    </w:p>
    <w:p w:rsidR="00D8116B" w:rsidRDefault="00D8116B" w:rsidP="00D8116B">
      <w:pPr>
        <w:spacing w:after="0" w:line="240" w:lineRule="auto"/>
        <w:ind w:firstLine="284"/>
        <w:jc w:val="both"/>
        <w:rPr>
          <w:rFonts w:ascii="Times New Roman" w:hAnsi="Times New Roman" w:cs="Times New Roman"/>
          <w:sz w:val="24"/>
        </w:rPr>
      </w:pPr>
      <w:r w:rsidRPr="00D8116B">
        <w:rPr>
          <w:rFonts w:ascii="Times New Roman" w:hAnsi="Times New Roman" w:cs="Times New Roman"/>
          <w:sz w:val="24"/>
        </w:rPr>
        <w:t xml:space="preserve">Pro analýzu jsme použili data dostupná ve studijních materiálech v datovém souboru Long1.sav. Výzkumný vzorek zahrnuje celkem 768 respondentů. Závislou proměnnou jsme zvolili životní spokojenost. Předpokládali jsme, že životní spokojenost dítěte může být ovlivněna stavem soužití jeho rodičů. Naším </w:t>
      </w:r>
      <w:proofErr w:type="spellStart"/>
      <w:r w:rsidRPr="00D8116B">
        <w:rPr>
          <w:rFonts w:ascii="Times New Roman" w:hAnsi="Times New Roman" w:cs="Times New Roman"/>
          <w:sz w:val="24"/>
        </w:rPr>
        <w:t>prediktorem</w:t>
      </w:r>
      <w:proofErr w:type="spellEnd"/>
      <w:r w:rsidRPr="00D8116B">
        <w:rPr>
          <w:rFonts w:ascii="Times New Roman" w:hAnsi="Times New Roman" w:cs="Times New Roman"/>
          <w:sz w:val="24"/>
        </w:rPr>
        <w:t xml:space="preserve"> je tedy proměnná stav rodičů. Rovněž jsme se domnívali, že děti s jedním mrtvým rodičem budou mít nejnižší životní spokojenost ze všech dětí, protože definitivní ztráta by pro ně například mohla být horší než rozdělení rodičů po rozvodu. Zadruhé jsme předpokládali, že děti z rozvedených rodin budou méně spokojeni se svým životem než děti </w:t>
      </w:r>
      <w:proofErr w:type="spellStart"/>
      <w:r w:rsidRPr="00D8116B">
        <w:rPr>
          <w:rFonts w:ascii="Times New Roman" w:hAnsi="Times New Roman" w:cs="Times New Roman"/>
          <w:sz w:val="24"/>
        </w:rPr>
        <w:t>nesezdaných</w:t>
      </w:r>
      <w:proofErr w:type="spellEnd"/>
      <w:r w:rsidRPr="00D8116B">
        <w:rPr>
          <w:rFonts w:ascii="Times New Roman" w:hAnsi="Times New Roman" w:cs="Times New Roman"/>
          <w:sz w:val="24"/>
        </w:rPr>
        <w:t xml:space="preserve"> párů, které mohou mít více fungující rodinu. Konečná velikost vzorku v analýze byla 762 respondentů, u nichž jsme měli kompletní údaje.</w:t>
      </w:r>
    </w:p>
    <w:p w:rsidR="00D8116B" w:rsidRDefault="00D8116B" w:rsidP="00D8116B">
      <w:pPr>
        <w:spacing w:after="0" w:line="240" w:lineRule="auto"/>
        <w:ind w:firstLine="284"/>
        <w:jc w:val="both"/>
        <w:rPr>
          <w:rFonts w:ascii="Times New Roman" w:hAnsi="Times New Roman" w:cs="Times New Roman"/>
          <w:sz w:val="24"/>
        </w:rPr>
      </w:pPr>
    </w:p>
    <w:p w:rsidR="00D8116B" w:rsidRDefault="00D8116B" w:rsidP="00D8116B">
      <w:pPr>
        <w:spacing w:after="0" w:line="240" w:lineRule="auto"/>
        <w:ind w:firstLine="284"/>
        <w:jc w:val="both"/>
        <w:rPr>
          <w:rFonts w:ascii="Times New Roman" w:hAnsi="Times New Roman" w:cs="Times New Roman"/>
          <w:sz w:val="24"/>
        </w:rPr>
      </w:pPr>
      <w:r w:rsidRPr="00D8116B">
        <w:rPr>
          <w:rFonts w:ascii="Times New Roman" w:hAnsi="Times New Roman" w:cs="Times New Roman"/>
          <w:sz w:val="24"/>
        </w:rPr>
        <w:t>Tabulka 1 - popisné statistiky proměnné “životní spokojenost”</w:t>
      </w:r>
    </w:p>
    <w:tbl>
      <w:tblPr>
        <w:tblStyle w:val="Svtlstnovn"/>
        <w:tblW w:w="0" w:type="auto"/>
        <w:tblLook w:val="04A0"/>
      </w:tblPr>
      <w:tblGrid>
        <w:gridCol w:w="2291"/>
        <w:gridCol w:w="2291"/>
        <w:gridCol w:w="2292"/>
        <w:gridCol w:w="2292"/>
      </w:tblGrid>
      <w:tr w:rsidR="00D8116B" w:rsidTr="00D8116B">
        <w:trPr>
          <w:cnfStyle w:val="100000000000"/>
        </w:trPr>
        <w:tc>
          <w:tcPr>
            <w:cnfStyle w:val="001000000000"/>
            <w:tcW w:w="2291" w:type="dxa"/>
          </w:tcPr>
          <w:p w:rsidR="00D8116B" w:rsidRDefault="00D8116B" w:rsidP="00D8116B">
            <w:pPr>
              <w:jc w:val="both"/>
              <w:rPr>
                <w:rFonts w:ascii="Times New Roman" w:hAnsi="Times New Roman" w:cs="Times New Roman"/>
                <w:sz w:val="24"/>
              </w:rPr>
            </w:pPr>
          </w:p>
        </w:tc>
        <w:tc>
          <w:tcPr>
            <w:tcW w:w="2291" w:type="dxa"/>
          </w:tcPr>
          <w:p w:rsidR="00D8116B" w:rsidRDefault="00D8116B" w:rsidP="00D8116B">
            <w:pPr>
              <w:jc w:val="both"/>
              <w:cnfStyle w:val="100000000000"/>
              <w:rPr>
                <w:rFonts w:ascii="Times New Roman" w:hAnsi="Times New Roman" w:cs="Times New Roman"/>
                <w:sz w:val="24"/>
              </w:rPr>
            </w:pPr>
            <w:r>
              <w:rPr>
                <w:rFonts w:ascii="Times New Roman" w:hAnsi="Times New Roman" w:cs="Times New Roman"/>
                <w:sz w:val="24"/>
              </w:rPr>
              <w:t>N</w:t>
            </w:r>
          </w:p>
        </w:tc>
        <w:tc>
          <w:tcPr>
            <w:tcW w:w="2292" w:type="dxa"/>
          </w:tcPr>
          <w:p w:rsidR="00D8116B" w:rsidRDefault="00D8116B" w:rsidP="00D8116B">
            <w:pPr>
              <w:jc w:val="both"/>
              <w:cnfStyle w:val="100000000000"/>
              <w:rPr>
                <w:rFonts w:ascii="Times New Roman" w:hAnsi="Times New Roman" w:cs="Times New Roman"/>
                <w:sz w:val="24"/>
              </w:rPr>
            </w:pPr>
            <w:r>
              <w:rPr>
                <w:rFonts w:ascii="Times New Roman" w:hAnsi="Times New Roman" w:cs="Times New Roman"/>
                <w:sz w:val="24"/>
              </w:rPr>
              <w:t>M</w:t>
            </w:r>
          </w:p>
        </w:tc>
        <w:tc>
          <w:tcPr>
            <w:tcW w:w="2292" w:type="dxa"/>
          </w:tcPr>
          <w:p w:rsidR="00D8116B" w:rsidRDefault="00D8116B" w:rsidP="00D8116B">
            <w:pPr>
              <w:jc w:val="both"/>
              <w:cnfStyle w:val="100000000000"/>
              <w:rPr>
                <w:rFonts w:ascii="Times New Roman" w:hAnsi="Times New Roman" w:cs="Times New Roman"/>
                <w:sz w:val="24"/>
              </w:rPr>
            </w:pPr>
            <w:r>
              <w:rPr>
                <w:rFonts w:ascii="Times New Roman" w:hAnsi="Times New Roman" w:cs="Times New Roman"/>
                <w:sz w:val="24"/>
              </w:rPr>
              <w:t>SD</w:t>
            </w:r>
          </w:p>
        </w:tc>
      </w:tr>
      <w:tr w:rsidR="00D8116B" w:rsidTr="00D8116B">
        <w:trPr>
          <w:cnfStyle w:val="000000100000"/>
        </w:trPr>
        <w:tc>
          <w:tcPr>
            <w:cnfStyle w:val="001000000000"/>
            <w:tcW w:w="2291" w:type="dxa"/>
            <w:shd w:val="clear" w:color="auto" w:fill="FFFFFF" w:themeFill="background1"/>
          </w:tcPr>
          <w:p w:rsidR="00D8116B" w:rsidRDefault="00D8116B" w:rsidP="00D8116B">
            <w:pPr>
              <w:jc w:val="both"/>
              <w:rPr>
                <w:rFonts w:ascii="Times New Roman" w:hAnsi="Times New Roman" w:cs="Times New Roman"/>
                <w:sz w:val="24"/>
              </w:rPr>
            </w:pPr>
            <w:r>
              <w:rPr>
                <w:rFonts w:ascii="Times New Roman" w:hAnsi="Times New Roman" w:cs="Times New Roman"/>
                <w:sz w:val="24"/>
              </w:rPr>
              <w:t>Životní spokojenost</w:t>
            </w:r>
          </w:p>
        </w:tc>
        <w:tc>
          <w:tcPr>
            <w:tcW w:w="2291" w:type="dxa"/>
            <w:shd w:val="clear" w:color="auto" w:fill="FFFFFF" w:themeFill="background1"/>
          </w:tcPr>
          <w:p w:rsidR="00D8116B" w:rsidRDefault="00D8116B" w:rsidP="00D8116B">
            <w:pPr>
              <w:jc w:val="both"/>
              <w:cnfStyle w:val="000000100000"/>
              <w:rPr>
                <w:rFonts w:ascii="Times New Roman" w:hAnsi="Times New Roman" w:cs="Times New Roman"/>
                <w:sz w:val="24"/>
              </w:rPr>
            </w:pPr>
            <w:r>
              <w:rPr>
                <w:rFonts w:ascii="Times New Roman" w:hAnsi="Times New Roman" w:cs="Times New Roman"/>
                <w:sz w:val="24"/>
              </w:rPr>
              <w:t>762</w:t>
            </w:r>
          </w:p>
        </w:tc>
        <w:tc>
          <w:tcPr>
            <w:tcW w:w="2292" w:type="dxa"/>
            <w:shd w:val="clear" w:color="auto" w:fill="FFFFFF" w:themeFill="background1"/>
          </w:tcPr>
          <w:p w:rsidR="00D8116B" w:rsidRDefault="00D8116B" w:rsidP="00D8116B">
            <w:pPr>
              <w:jc w:val="both"/>
              <w:cnfStyle w:val="000000100000"/>
              <w:rPr>
                <w:rFonts w:ascii="Times New Roman" w:hAnsi="Times New Roman" w:cs="Times New Roman"/>
                <w:sz w:val="24"/>
              </w:rPr>
            </w:pPr>
            <w:r>
              <w:rPr>
                <w:rFonts w:ascii="Times New Roman" w:hAnsi="Times New Roman" w:cs="Times New Roman"/>
                <w:sz w:val="24"/>
              </w:rPr>
              <w:t>2,91</w:t>
            </w:r>
          </w:p>
        </w:tc>
        <w:tc>
          <w:tcPr>
            <w:tcW w:w="2292" w:type="dxa"/>
            <w:shd w:val="clear" w:color="auto" w:fill="FFFFFF" w:themeFill="background1"/>
          </w:tcPr>
          <w:p w:rsidR="00D8116B" w:rsidRDefault="00D8116B" w:rsidP="00D8116B">
            <w:pPr>
              <w:jc w:val="both"/>
              <w:cnfStyle w:val="000000100000"/>
              <w:rPr>
                <w:rFonts w:ascii="Times New Roman" w:hAnsi="Times New Roman" w:cs="Times New Roman"/>
                <w:sz w:val="24"/>
              </w:rPr>
            </w:pPr>
            <w:r>
              <w:rPr>
                <w:rFonts w:ascii="Times New Roman" w:hAnsi="Times New Roman" w:cs="Times New Roman"/>
                <w:sz w:val="24"/>
              </w:rPr>
              <w:t>0,</w:t>
            </w:r>
            <w:commentRangeStart w:id="0"/>
            <w:r>
              <w:rPr>
                <w:rFonts w:ascii="Times New Roman" w:hAnsi="Times New Roman" w:cs="Times New Roman"/>
                <w:sz w:val="24"/>
              </w:rPr>
              <w:t>48</w:t>
            </w:r>
            <w:commentRangeEnd w:id="0"/>
            <w:r w:rsidR="00955483">
              <w:rPr>
                <w:rStyle w:val="Odkaznakoment"/>
                <w:color w:val="auto"/>
              </w:rPr>
              <w:commentReference w:id="0"/>
            </w:r>
          </w:p>
        </w:tc>
      </w:tr>
    </w:tbl>
    <w:p w:rsidR="00D8116B" w:rsidRDefault="00D8116B" w:rsidP="00D8116B">
      <w:pPr>
        <w:spacing w:after="0" w:line="240" w:lineRule="auto"/>
        <w:ind w:firstLine="284"/>
        <w:jc w:val="both"/>
        <w:rPr>
          <w:rFonts w:ascii="Times New Roman" w:hAnsi="Times New Roman" w:cs="Times New Roman"/>
          <w:sz w:val="24"/>
        </w:rPr>
      </w:pPr>
    </w:p>
    <w:p w:rsidR="00D8116B" w:rsidRDefault="00D8116B" w:rsidP="00D8116B">
      <w:pPr>
        <w:spacing w:after="0" w:line="240" w:lineRule="auto"/>
        <w:ind w:firstLine="284"/>
        <w:jc w:val="both"/>
        <w:rPr>
          <w:rFonts w:ascii="Times New Roman" w:hAnsi="Times New Roman" w:cs="Times New Roman"/>
          <w:sz w:val="24"/>
        </w:rPr>
      </w:pPr>
      <w:r w:rsidRPr="00D8116B">
        <w:rPr>
          <w:rFonts w:ascii="Times New Roman" w:hAnsi="Times New Roman" w:cs="Times New Roman"/>
          <w:sz w:val="24"/>
        </w:rPr>
        <w:t xml:space="preserve">Graf 1 - zastoupení kategorií proměnné “stav </w:t>
      </w:r>
      <w:commentRangeStart w:id="1"/>
      <w:r w:rsidRPr="00D8116B">
        <w:rPr>
          <w:rFonts w:ascii="Times New Roman" w:hAnsi="Times New Roman" w:cs="Times New Roman"/>
          <w:sz w:val="24"/>
        </w:rPr>
        <w:t>rodičů</w:t>
      </w:r>
      <w:commentRangeEnd w:id="1"/>
      <w:r w:rsidR="00955483">
        <w:rPr>
          <w:rStyle w:val="Odkaznakoment"/>
        </w:rPr>
        <w:commentReference w:id="1"/>
      </w:r>
      <w:r w:rsidRPr="00D8116B">
        <w:rPr>
          <w:rFonts w:ascii="Times New Roman" w:hAnsi="Times New Roman" w:cs="Times New Roman"/>
          <w:sz w:val="24"/>
        </w:rPr>
        <w:t>”</w:t>
      </w:r>
    </w:p>
    <w:p w:rsidR="00D8116B" w:rsidRDefault="00D8116B" w:rsidP="00D8116B">
      <w:pPr>
        <w:spacing w:after="0" w:line="240" w:lineRule="auto"/>
        <w:ind w:firstLine="284"/>
        <w:jc w:val="both"/>
        <w:rPr>
          <w:rFonts w:ascii="Times New Roman" w:hAnsi="Times New Roman" w:cs="Times New Roman"/>
          <w:sz w:val="24"/>
        </w:rPr>
      </w:pPr>
      <w:r>
        <w:rPr>
          <w:noProof/>
          <w:lang w:eastAsia="cs-CZ"/>
        </w:rPr>
        <w:drawing>
          <wp:inline distT="0" distB="0" distL="0" distR="0">
            <wp:extent cx="5379522" cy="3242945"/>
            <wp:effectExtent l="0" t="0" r="0" b="0"/>
            <wp:docPr id="1" name="Obrázek 1" descr="https://lh5.googleusercontent.com/gO5T5VgJkSvJsnWkse_MJEAM-eyCzVOWUkXvT1uAiFkq7FDw91sbQpjn-hP4aquQ2cD_9UBVSDl6SeyevHOCa_J92t4RItMAd8rpkjm-C9j7u1OlEPuWJnoM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1863e74e-45d8-b6cf-eca2-a67796d9ce10" descr="https://lh5.googleusercontent.com/gO5T5VgJkSvJsnWkse_MJEAM-eyCzVOWUkXvT1uAiFkq7FDw91sbQpjn-hP4aquQ2cD_9UBVSDl6SeyevHOCa_J92t4RItMAd8rpkjm-C9j7u1OlEPuWJnoMGQ"/>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9712" cy="3243060"/>
                    </a:xfrm>
                    <a:prstGeom prst="rect">
                      <a:avLst/>
                    </a:prstGeom>
                    <a:noFill/>
                    <a:ln>
                      <a:noFill/>
                    </a:ln>
                  </pic:spPr>
                </pic:pic>
              </a:graphicData>
            </a:graphic>
          </wp:inline>
        </w:drawing>
      </w:r>
    </w:p>
    <w:p w:rsidR="00D8116B" w:rsidRDefault="00D8116B" w:rsidP="00D8116B">
      <w:pPr>
        <w:spacing w:after="0" w:line="240" w:lineRule="auto"/>
        <w:ind w:firstLine="284"/>
        <w:jc w:val="both"/>
        <w:rPr>
          <w:rFonts w:ascii="Times New Roman" w:hAnsi="Times New Roman" w:cs="Times New Roman"/>
          <w:sz w:val="24"/>
        </w:rPr>
      </w:pPr>
    </w:p>
    <w:p w:rsidR="00D8116B" w:rsidRDefault="00D8116B" w:rsidP="00D8116B">
      <w:pPr>
        <w:spacing w:after="0" w:line="240" w:lineRule="auto"/>
        <w:ind w:firstLine="284"/>
        <w:jc w:val="both"/>
        <w:rPr>
          <w:rFonts w:ascii="Times New Roman" w:hAnsi="Times New Roman" w:cs="Times New Roman"/>
          <w:sz w:val="24"/>
        </w:rPr>
      </w:pPr>
      <w:r>
        <w:rPr>
          <w:rFonts w:ascii="Times New Roman" w:hAnsi="Times New Roman" w:cs="Times New Roman"/>
          <w:sz w:val="24"/>
        </w:rPr>
        <w:t xml:space="preserve">Při kontrole předpokladů pro provedení ANOVY </w:t>
      </w:r>
      <w:r w:rsidR="0098618F">
        <w:rPr>
          <w:rFonts w:ascii="Times New Roman" w:hAnsi="Times New Roman" w:cs="Times New Roman"/>
          <w:sz w:val="24"/>
        </w:rPr>
        <w:t>jsme potvrdili</w:t>
      </w:r>
      <w:r>
        <w:rPr>
          <w:rFonts w:ascii="Times New Roman" w:hAnsi="Times New Roman" w:cs="Times New Roman"/>
          <w:sz w:val="24"/>
        </w:rPr>
        <w:t xml:space="preserve"> nezávislost pozorování, normalit</w:t>
      </w:r>
      <w:r w:rsidR="0098618F">
        <w:rPr>
          <w:rFonts w:ascii="Times New Roman" w:hAnsi="Times New Roman" w:cs="Times New Roman"/>
          <w:sz w:val="24"/>
        </w:rPr>
        <w:t>u</w:t>
      </w:r>
      <w:r>
        <w:rPr>
          <w:rFonts w:ascii="Times New Roman" w:hAnsi="Times New Roman" w:cs="Times New Roman"/>
          <w:sz w:val="24"/>
        </w:rPr>
        <w:t xml:space="preserve"> rozložení a díky nesignifikantnímu výsledku </w:t>
      </w:r>
      <w:proofErr w:type="spellStart"/>
      <w:r>
        <w:rPr>
          <w:rFonts w:ascii="Times New Roman" w:hAnsi="Times New Roman" w:cs="Times New Roman"/>
          <w:sz w:val="24"/>
        </w:rPr>
        <w:t>Levenova</w:t>
      </w:r>
      <w:proofErr w:type="spellEnd"/>
      <w:r>
        <w:rPr>
          <w:rFonts w:ascii="Times New Roman" w:hAnsi="Times New Roman" w:cs="Times New Roman"/>
          <w:sz w:val="24"/>
        </w:rPr>
        <w:t xml:space="preserve"> testu i h</w:t>
      </w:r>
      <w:r w:rsidR="0098618F">
        <w:rPr>
          <w:rFonts w:ascii="Times New Roman" w:hAnsi="Times New Roman" w:cs="Times New Roman"/>
          <w:sz w:val="24"/>
        </w:rPr>
        <w:t>omogenitu</w:t>
      </w:r>
      <w:r>
        <w:rPr>
          <w:rFonts w:ascii="Times New Roman" w:hAnsi="Times New Roman" w:cs="Times New Roman"/>
          <w:sz w:val="24"/>
        </w:rPr>
        <w:t xml:space="preserve"> rozptylů. </w:t>
      </w:r>
    </w:p>
    <w:p w:rsidR="00D8116B" w:rsidRDefault="00D8116B" w:rsidP="00D8116B">
      <w:pPr>
        <w:spacing w:after="0" w:line="240" w:lineRule="auto"/>
        <w:ind w:firstLine="284"/>
        <w:jc w:val="both"/>
        <w:rPr>
          <w:rFonts w:ascii="Times New Roman" w:hAnsi="Times New Roman" w:cs="Times New Roman"/>
          <w:sz w:val="24"/>
        </w:rPr>
      </w:pPr>
      <w:r>
        <w:rPr>
          <w:rFonts w:ascii="Times New Roman" w:hAnsi="Times New Roman" w:cs="Times New Roman"/>
          <w:sz w:val="24"/>
        </w:rPr>
        <w:t xml:space="preserve">Výsledky analýzy potvrdili náš předpoklad, že stav soužití rodičů statisticky významně ovlivňuje životní spokojenost dítěte, F (4, 752) = 3,15, p </w:t>
      </w:r>
      <w:r w:rsidRPr="00955483">
        <w:rPr>
          <w:rFonts w:ascii="Times New Roman" w:hAnsi="Times New Roman" w:cs="Times New Roman"/>
          <w:sz w:val="24"/>
        </w:rPr>
        <w:t>&lt;</w:t>
      </w:r>
      <w:r>
        <w:rPr>
          <w:rFonts w:ascii="Times New Roman" w:hAnsi="Times New Roman" w:cs="Times New Roman"/>
          <w:sz w:val="24"/>
        </w:rPr>
        <w:t xml:space="preserve"> 0, 01, ŋ²</w:t>
      </w:r>
      <w:r w:rsidR="00CB7FB4">
        <w:rPr>
          <w:rFonts w:ascii="Times New Roman" w:hAnsi="Times New Roman" w:cs="Times New Roman"/>
          <w:sz w:val="24"/>
        </w:rPr>
        <w:t xml:space="preserve"> = 0, 02. </w:t>
      </w:r>
      <w:r w:rsidR="00372F44">
        <w:rPr>
          <w:rFonts w:ascii="Times New Roman" w:hAnsi="Times New Roman" w:cs="Times New Roman"/>
          <w:sz w:val="24"/>
        </w:rPr>
        <w:t>Plánované kontrasty potvrdily, že děti s jedním mrtvým rodičem mají nejnižší životní spokojenost ve srovnání s</w:t>
      </w:r>
      <w:r w:rsidR="00003FA3">
        <w:rPr>
          <w:rFonts w:ascii="Times New Roman" w:hAnsi="Times New Roman" w:cs="Times New Roman"/>
          <w:sz w:val="24"/>
        </w:rPr>
        <w:t xml:space="preserve">e všemi dalšími dětmi výzkumu, t (752) = - 2, 51, p </w:t>
      </w:r>
      <w:r w:rsidR="00003FA3" w:rsidRPr="00955483">
        <w:rPr>
          <w:rFonts w:ascii="Times New Roman" w:hAnsi="Times New Roman" w:cs="Times New Roman"/>
          <w:sz w:val="24"/>
        </w:rPr>
        <w:t>&lt;</w:t>
      </w:r>
      <w:r w:rsidR="00003FA3">
        <w:rPr>
          <w:rFonts w:ascii="Times New Roman" w:hAnsi="Times New Roman" w:cs="Times New Roman"/>
          <w:sz w:val="24"/>
        </w:rPr>
        <w:t xml:space="preserve"> 0, 01, r = 0,09. Plánované </w:t>
      </w:r>
      <w:r w:rsidR="00003FA3">
        <w:rPr>
          <w:rFonts w:ascii="Times New Roman" w:hAnsi="Times New Roman" w:cs="Times New Roman"/>
          <w:sz w:val="24"/>
        </w:rPr>
        <w:lastRenderedPageBreak/>
        <w:t xml:space="preserve">kontrasty také vyvrátily naši domněnku, že děti s rozvedenými rodiči mají nižší životní spokojenost než děti </w:t>
      </w:r>
      <w:proofErr w:type="spellStart"/>
      <w:r w:rsidR="00003FA3">
        <w:rPr>
          <w:rFonts w:ascii="Times New Roman" w:hAnsi="Times New Roman" w:cs="Times New Roman"/>
          <w:sz w:val="24"/>
        </w:rPr>
        <w:t>nesezdaných</w:t>
      </w:r>
      <w:proofErr w:type="spellEnd"/>
      <w:r w:rsidR="00003FA3">
        <w:rPr>
          <w:rFonts w:ascii="Times New Roman" w:hAnsi="Times New Roman" w:cs="Times New Roman"/>
          <w:sz w:val="24"/>
        </w:rPr>
        <w:t xml:space="preserve"> párů, t (752) = - 0, 02, p = 0, 492, </w:t>
      </w:r>
      <w:commentRangeStart w:id="2"/>
      <w:r w:rsidR="00003FA3">
        <w:rPr>
          <w:rFonts w:ascii="Times New Roman" w:hAnsi="Times New Roman" w:cs="Times New Roman"/>
          <w:sz w:val="24"/>
        </w:rPr>
        <w:t xml:space="preserve">r = 7, </w:t>
      </w:r>
      <w:commentRangeStart w:id="3"/>
      <w:r w:rsidR="00003FA3">
        <w:rPr>
          <w:rFonts w:ascii="Times New Roman" w:hAnsi="Times New Roman" w:cs="Times New Roman"/>
          <w:sz w:val="24"/>
        </w:rPr>
        <w:t>29</w:t>
      </w:r>
      <w:commentRangeEnd w:id="2"/>
      <w:r w:rsidR="00955483">
        <w:rPr>
          <w:rStyle w:val="Odkaznakoment"/>
        </w:rPr>
        <w:commentReference w:id="2"/>
      </w:r>
      <w:commentRangeEnd w:id="3"/>
      <w:r w:rsidR="00955483">
        <w:rPr>
          <w:rStyle w:val="Odkaznakoment"/>
        </w:rPr>
        <w:commentReference w:id="3"/>
      </w:r>
      <w:r w:rsidR="00003FA3">
        <w:rPr>
          <w:rFonts w:ascii="Times New Roman" w:hAnsi="Times New Roman" w:cs="Times New Roman"/>
          <w:sz w:val="24"/>
        </w:rPr>
        <w:t>.</w:t>
      </w:r>
    </w:p>
    <w:p w:rsidR="0098618F" w:rsidRDefault="0098618F" w:rsidP="00D8116B">
      <w:pPr>
        <w:spacing w:after="0" w:line="240" w:lineRule="auto"/>
        <w:ind w:firstLine="284"/>
        <w:jc w:val="both"/>
        <w:rPr>
          <w:rFonts w:ascii="Times New Roman" w:hAnsi="Times New Roman" w:cs="Times New Roman"/>
          <w:b/>
          <w:sz w:val="24"/>
        </w:rPr>
      </w:pPr>
    </w:p>
    <w:p w:rsidR="00003FA3" w:rsidRDefault="00003FA3" w:rsidP="00D8116B">
      <w:pPr>
        <w:spacing w:after="0" w:line="240" w:lineRule="auto"/>
        <w:ind w:firstLine="284"/>
        <w:jc w:val="both"/>
        <w:rPr>
          <w:rFonts w:ascii="Times New Roman" w:hAnsi="Times New Roman" w:cs="Times New Roman"/>
          <w:b/>
          <w:sz w:val="24"/>
        </w:rPr>
      </w:pPr>
      <w:r w:rsidRPr="0098618F">
        <w:rPr>
          <w:rFonts w:ascii="Times New Roman" w:hAnsi="Times New Roman" w:cs="Times New Roman"/>
          <w:b/>
          <w:sz w:val="24"/>
        </w:rPr>
        <w:t>2. faktoriální ANOVA</w:t>
      </w:r>
    </w:p>
    <w:p w:rsidR="0098618F" w:rsidRDefault="0098618F" w:rsidP="00D8116B">
      <w:pPr>
        <w:spacing w:after="0" w:line="240" w:lineRule="auto"/>
        <w:ind w:firstLine="284"/>
        <w:jc w:val="both"/>
        <w:rPr>
          <w:rFonts w:ascii="Times New Roman" w:hAnsi="Times New Roman" w:cs="Times New Roman"/>
          <w:sz w:val="24"/>
        </w:rPr>
      </w:pPr>
    </w:p>
    <w:p w:rsidR="0098618F" w:rsidRDefault="0098618F" w:rsidP="0098618F">
      <w:pPr>
        <w:spacing w:after="0" w:line="240" w:lineRule="auto"/>
        <w:ind w:firstLine="284"/>
        <w:jc w:val="both"/>
        <w:rPr>
          <w:rFonts w:ascii="Times New Roman" w:hAnsi="Times New Roman" w:cs="Times New Roman"/>
          <w:sz w:val="24"/>
        </w:rPr>
      </w:pPr>
      <w:r w:rsidRPr="0098618F">
        <w:rPr>
          <w:rFonts w:ascii="Times New Roman" w:hAnsi="Times New Roman" w:cs="Times New Roman"/>
          <w:sz w:val="24"/>
        </w:rPr>
        <w:t>Pro tuto analýzu jsme využili stejných dat a vycházeli jsme z</w:t>
      </w:r>
      <w:r>
        <w:rPr>
          <w:rFonts w:ascii="Times New Roman" w:hAnsi="Times New Roman" w:cs="Times New Roman"/>
          <w:sz w:val="24"/>
        </w:rPr>
        <w:t> </w:t>
      </w:r>
      <w:r w:rsidRPr="0098618F">
        <w:rPr>
          <w:rFonts w:ascii="Times New Roman" w:hAnsi="Times New Roman" w:cs="Times New Roman"/>
          <w:sz w:val="24"/>
        </w:rPr>
        <w:t>předpokladu</w:t>
      </w:r>
      <w:r>
        <w:rPr>
          <w:rFonts w:ascii="Times New Roman" w:hAnsi="Times New Roman" w:cs="Times New Roman"/>
          <w:sz w:val="24"/>
        </w:rPr>
        <w:t>,</w:t>
      </w:r>
      <w:r w:rsidRPr="0098618F">
        <w:rPr>
          <w:rFonts w:ascii="Times New Roman" w:hAnsi="Times New Roman" w:cs="Times New Roman"/>
          <w:sz w:val="24"/>
        </w:rPr>
        <w:t xml:space="preserve"> že dívky </w:t>
      </w:r>
      <w:r>
        <w:rPr>
          <w:rFonts w:ascii="Times New Roman" w:hAnsi="Times New Roman" w:cs="Times New Roman"/>
          <w:sz w:val="24"/>
        </w:rPr>
        <w:t>jsou</w:t>
      </w:r>
      <w:r w:rsidRPr="0098618F">
        <w:rPr>
          <w:rFonts w:ascii="Times New Roman" w:hAnsi="Times New Roman" w:cs="Times New Roman"/>
          <w:sz w:val="24"/>
        </w:rPr>
        <w:t xml:space="preserve"> náchylnější na extrémní změny stavu rodiny než chlapci. Tedy závislou proměnnou pro nás byla životní spokojenost a definujícími faktory pohlaví a stav </w:t>
      </w:r>
      <w:commentRangeStart w:id="4"/>
      <w:r w:rsidRPr="0098618F">
        <w:rPr>
          <w:rFonts w:ascii="Times New Roman" w:hAnsi="Times New Roman" w:cs="Times New Roman"/>
          <w:sz w:val="24"/>
        </w:rPr>
        <w:t>rodičů</w:t>
      </w:r>
      <w:commentRangeEnd w:id="4"/>
      <w:r w:rsidR="00955483">
        <w:rPr>
          <w:rStyle w:val="Odkaznakoment"/>
        </w:rPr>
        <w:commentReference w:id="4"/>
      </w:r>
      <w:r w:rsidRPr="0098618F">
        <w:rPr>
          <w:rFonts w:ascii="Times New Roman" w:hAnsi="Times New Roman" w:cs="Times New Roman"/>
          <w:sz w:val="24"/>
        </w:rPr>
        <w:t>.</w:t>
      </w:r>
    </w:p>
    <w:p w:rsidR="0098618F" w:rsidRDefault="0098618F" w:rsidP="0098618F">
      <w:pPr>
        <w:spacing w:after="0" w:line="240" w:lineRule="auto"/>
        <w:ind w:firstLine="284"/>
        <w:jc w:val="both"/>
        <w:rPr>
          <w:rFonts w:ascii="Times New Roman" w:hAnsi="Times New Roman" w:cs="Times New Roman"/>
          <w:sz w:val="24"/>
        </w:rPr>
      </w:pPr>
    </w:p>
    <w:p w:rsidR="0098618F" w:rsidRDefault="0098618F" w:rsidP="0098618F">
      <w:pPr>
        <w:spacing w:after="0" w:line="240" w:lineRule="auto"/>
        <w:ind w:firstLine="284"/>
        <w:jc w:val="both"/>
        <w:rPr>
          <w:rFonts w:ascii="Times New Roman" w:hAnsi="Times New Roman" w:cs="Times New Roman"/>
          <w:sz w:val="24"/>
        </w:rPr>
      </w:pPr>
      <w:r>
        <w:rPr>
          <w:rFonts w:ascii="Times New Roman" w:hAnsi="Times New Roman" w:cs="Times New Roman"/>
          <w:sz w:val="24"/>
        </w:rPr>
        <w:t>Tabulka 2 – proměnná „</w:t>
      </w:r>
      <w:commentRangeStart w:id="5"/>
      <w:r>
        <w:rPr>
          <w:rFonts w:ascii="Times New Roman" w:hAnsi="Times New Roman" w:cs="Times New Roman"/>
          <w:sz w:val="24"/>
        </w:rPr>
        <w:t>pohlaví</w:t>
      </w:r>
      <w:commentRangeEnd w:id="5"/>
      <w:r w:rsidR="00955483">
        <w:rPr>
          <w:rStyle w:val="Odkaznakoment"/>
        </w:rPr>
        <w:commentReference w:id="5"/>
      </w:r>
      <w:r>
        <w:rPr>
          <w:rFonts w:ascii="Times New Roman" w:hAnsi="Times New Roman" w:cs="Times New Roman"/>
          <w:sz w:val="24"/>
        </w:rPr>
        <w:t>“</w:t>
      </w:r>
    </w:p>
    <w:tbl>
      <w:tblPr>
        <w:tblStyle w:val="Svtlstnovn"/>
        <w:tblW w:w="0" w:type="auto"/>
        <w:tblLook w:val="04A0"/>
      </w:tblPr>
      <w:tblGrid>
        <w:gridCol w:w="2291"/>
        <w:gridCol w:w="2291"/>
        <w:gridCol w:w="2292"/>
        <w:gridCol w:w="2292"/>
      </w:tblGrid>
      <w:tr w:rsidR="0098618F" w:rsidTr="0098618F">
        <w:trPr>
          <w:cnfStyle w:val="100000000000"/>
        </w:trPr>
        <w:tc>
          <w:tcPr>
            <w:cnfStyle w:val="001000000000"/>
            <w:tcW w:w="2291" w:type="dxa"/>
          </w:tcPr>
          <w:p w:rsidR="0098618F" w:rsidRDefault="0098618F" w:rsidP="0098618F">
            <w:pPr>
              <w:jc w:val="both"/>
              <w:rPr>
                <w:rFonts w:ascii="Times New Roman" w:hAnsi="Times New Roman" w:cs="Times New Roman"/>
                <w:sz w:val="24"/>
              </w:rPr>
            </w:pPr>
          </w:p>
        </w:tc>
        <w:tc>
          <w:tcPr>
            <w:tcW w:w="2291" w:type="dxa"/>
          </w:tcPr>
          <w:p w:rsidR="0098618F" w:rsidRDefault="0098618F" w:rsidP="0098618F">
            <w:pPr>
              <w:jc w:val="both"/>
              <w:cnfStyle w:val="100000000000"/>
              <w:rPr>
                <w:rFonts w:ascii="Times New Roman" w:hAnsi="Times New Roman" w:cs="Times New Roman"/>
                <w:sz w:val="24"/>
              </w:rPr>
            </w:pPr>
            <w:r>
              <w:rPr>
                <w:rFonts w:ascii="Times New Roman" w:hAnsi="Times New Roman" w:cs="Times New Roman"/>
                <w:sz w:val="24"/>
              </w:rPr>
              <w:t>Muži</w:t>
            </w:r>
          </w:p>
        </w:tc>
        <w:tc>
          <w:tcPr>
            <w:tcW w:w="2292" w:type="dxa"/>
          </w:tcPr>
          <w:p w:rsidR="0098618F" w:rsidRDefault="0098618F" w:rsidP="0098618F">
            <w:pPr>
              <w:jc w:val="both"/>
              <w:cnfStyle w:val="100000000000"/>
              <w:rPr>
                <w:rFonts w:ascii="Times New Roman" w:hAnsi="Times New Roman" w:cs="Times New Roman"/>
                <w:sz w:val="24"/>
              </w:rPr>
            </w:pPr>
            <w:r>
              <w:rPr>
                <w:rFonts w:ascii="Times New Roman" w:hAnsi="Times New Roman" w:cs="Times New Roman"/>
                <w:sz w:val="24"/>
              </w:rPr>
              <w:t>Ženy</w:t>
            </w:r>
          </w:p>
        </w:tc>
        <w:tc>
          <w:tcPr>
            <w:tcW w:w="2292" w:type="dxa"/>
          </w:tcPr>
          <w:p w:rsidR="0098618F" w:rsidRDefault="0098618F" w:rsidP="0098618F">
            <w:pPr>
              <w:jc w:val="both"/>
              <w:cnfStyle w:val="100000000000"/>
              <w:rPr>
                <w:rFonts w:ascii="Times New Roman" w:hAnsi="Times New Roman" w:cs="Times New Roman"/>
                <w:sz w:val="24"/>
              </w:rPr>
            </w:pPr>
            <w:r>
              <w:rPr>
                <w:rFonts w:ascii="Times New Roman" w:hAnsi="Times New Roman" w:cs="Times New Roman"/>
                <w:sz w:val="24"/>
              </w:rPr>
              <w:t>Celkem</w:t>
            </w:r>
          </w:p>
        </w:tc>
      </w:tr>
      <w:tr w:rsidR="0098618F" w:rsidTr="0098618F">
        <w:trPr>
          <w:cnfStyle w:val="000000100000"/>
        </w:trPr>
        <w:tc>
          <w:tcPr>
            <w:cnfStyle w:val="001000000000"/>
            <w:tcW w:w="2291" w:type="dxa"/>
            <w:shd w:val="clear" w:color="auto" w:fill="FFFFFF" w:themeFill="background1"/>
          </w:tcPr>
          <w:p w:rsidR="0098618F" w:rsidRDefault="0098618F" w:rsidP="0098618F">
            <w:pPr>
              <w:jc w:val="both"/>
              <w:rPr>
                <w:rFonts w:ascii="Times New Roman" w:hAnsi="Times New Roman" w:cs="Times New Roman"/>
                <w:sz w:val="24"/>
              </w:rPr>
            </w:pPr>
            <w:r>
              <w:rPr>
                <w:rFonts w:ascii="Times New Roman" w:hAnsi="Times New Roman" w:cs="Times New Roman"/>
                <w:sz w:val="24"/>
              </w:rPr>
              <w:t>N</w:t>
            </w:r>
          </w:p>
        </w:tc>
        <w:tc>
          <w:tcPr>
            <w:tcW w:w="2291" w:type="dxa"/>
            <w:shd w:val="clear" w:color="auto" w:fill="FFFFFF" w:themeFill="background1"/>
          </w:tcPr>
          <w:p w:rsidR="0098618F" w:rsidRDefault="0098618F" w:rsidP="0098618F">
            <w:pPr>
              <w:jc w:val="both"/>
              <w:cnfStyle w:val="000000100000"/>
              <w:rPr>
                <w:rFonts w:ascii="Times New Roman" w:hAnsi="Times New Roman" w:cs="Times New Roman"/>
                <w:sz w:val="24"/>
              </w:rPr>
            </w:pPr>
            <w:r>
              <w:rPr>
                <w:rFonts w:ascii="Times New Roman" w:hAnsi="Times New Roman" w:cs="Times New Roman"/>
                <w:sz w:val="24"/>
              </w:rPr>
              <w:t>309</w:t>
            </w:r>
          </w:p>
        </w:tc>
        <w:tc>
          <w:tcPr>
            <w:tcW w:w="2292" w:type="dxa"/>
            <w:shd w:val="clear" w:color="auto" w:fill="FFFFFF" w:themeFill="background1"/>
          </w:tcPr>
          <w:p w:rsidR="0098618F" w:rsidRDefault="0098618F" w:rsidP="0098618F">
            <w:pPr>
              <w:jc w:val="both"/>
              <w:cnfStyle w:val="000000100000"/>
              <w:rPr>
                <w:rFonts w:ascii="Times New Roman" w:hAnsi="Times New Roman" w:cs="Times New Roman"/>
                <w:sz w:val="24"/>
              </w:rPr>
            </w:pPr>
            <w:r>
              <w:rPr>
                <w:rFonts w:ascii="Times New Roman" w:hAnsi="Times New Roman" w:cs="Times New Roman"/>
                <w:sz w:val="24"/>
              </w:rPr>
              <w:t>446</w:t>
            </w:r>
          </w:p>
        </w:tc>
        <w:tc>
          <w:tcPr>
            <w:tcW w:w="2292" w:type="dxa"/>
            <w:shd w:val="clear" w:color="auto" w:fill="FFFFFF" w:themeFill="background1"/>
          </w:tcPr>
          <w:p w:rsidR="0098618F" w:rsidRDefault="0098618F" w:rsidP="0098618F">
            <w:pPr>
              <w:jc w:val="both"/>
              <w:cnfStyle w:val="000000100000"/>
              <w:rPr>
                <w:rFonts w:ascii="Times New Roman" w:hAnsi="Times New Roman" w:cs="Times New Roman"/>
                <w:sz w:val="24"/>
              </w:rPr>
            </w:pPr>
            <w:r>
              <w:rPr>
                <w:rFonts w:ascii="Times New Roman" w:hAnsi="Times New Roman" w:cs="Times New Roman"/>
                <w:sz w:val="24"/>
              </w:rPr>
              <w:t>755</w:t>
            </w:r>
          </w:p>
        </w:tc>
      </w:tr>
    </w:tbl>
    <w:p w:rsidR="0098618F" w:rsidRDefault="0098618F" w:rsidP="0098618F">
      <w:pPr>
        <w:spacing w:after="0" w:line="240" w:lineRule="auto"/>
        <w:ind w:firstLine="284"/>
        <w:jc w:val="both"/>
        <w:rPr>
          <w:rFonts w:ascii="Times New Roman" w:hAnsi="Times New Roman" w:cs="Times New Roman"/>
          <w:sz w:val="24"/>
        </w:rPr>
      </w:pPr>
    </w:p>
    <w:p w:rsidR="0098618F" w:rsidRDefault="0098618F" w:rsidP="0098618F">
      <w:pPr>
        <w:spacing w:after="0" w:line="240" w:lineRule="auto"/>
        <w:ind w:firstLine="284"/>
        <w:jc w:val="both"/>
        <w:rPr>
          <w:rFonts w:ascii="Times New Roman" w:hAnsi="Times New Roman" w:cs="Times New Roman"/>
          <w:sz w:val="24"/>
        </w:rPr>
      </w:pPr>
      <w:r>
        <w:rPr>
          <w:rFonts w:ascii="Times New Roman" w:hAnsi="Times New Roman" w:cs="Times New Roman"/>
          <w:sz w:val="24"/>
        </w:rPr>
        <w:t xml:space="preserve">Opět jsme při kontrole předpokladů pro provedení ANOVY potvrdili nezávislost pozorování, normalitu rozložení i homogenitu rozptylů podle nesignifikantního výsledku </w:t>
      </w:r>
      <w:proofErr w:type="spellStart"/>
      <w:r>
        <w:rPr>
          <w:rFonts w:ascii="Times New Roman" w:hAnsi="Times New Roman" w:cs="Times New Roman"/>
          <w:sz w:val="24"/>
        </w:rPr>
        <w:t>Levenova</w:t>
      </w:r>
      <w:proofErr w:type="spellEnd"/>
      <w:r>
        <w:rPr>
          <w:rFonts w:ascii="Times New Roman" w:hAnsi="Times New Roman" w:cs="Times New Roman"/>
          <w:sz w:val="24"/>
        </w:rPr>
        <w:t xml:space="preserve"> testu.</w:t>
      </w:r>
    </w:p>
    <w:p w:rsidR="0098618F" w:rsidRDefault="00E35923" w:rsidP="0098618F">
      <w:pPr>
        <w:spacing w:after="0" w:line="240" w:lineRule="auto"/>
        <w:ind w:firstLine="284"/>
        <w:jc w:val="both"/>
        <w:rPr>
          <w:rFonts w:ascii="Times New Roman" w:hAnsi="Times New Roman" w:cs="Times New Roman"/>
          <w:sz w:val="24"/>
        </w:rPr>
      </w:pPr>
      <w:r>
        <w:rPr>
          <w:rFonts w:ascii="Times New Roman" w:hAnsi="Times New Roman" w:cs="Times New Roman"/>
          <w:sz w:val="24"/>
        </w:rPr>
        <w:t xml:space="preserve">Z výsledků analýzy vyplynulo, že pohlaví není signifikantním </w:t>
      </w:r>
      <w:proofErr w:type="spellStart"/>
      <w:r>
        <w:rPr>
          <w:rFonts w:ascii="Times New Roman" w:hAnsi="Times New Roman" w:cs="Times New Roman"/>
          <w:sz w:val="24"/>
        </w:rPr>
        <w:t>prediktorem</w:t>
      </w:r>
      <w:proofErr w:type="spellEnd"/>
      <w:r>
        <w:rPr>
          <w:rFonts w:ascii="Times New Roman" w:hAnsi="Times New Roman" w:cs="Times New Roman"/>
          <w:sz w:val="24"/>
        </w:rPr>
        <w:t xml:space="preserve"> životní spokojenosti, </w:t>
      </w:r>
      <w:commentRangeStart w:id="6"/>
      <w:r>
        <w:rPr>
          <w:rFonts w:ascii="Times New Roman" w:hAnsi="Times New Roman" w:cs="Times New Roman"/>
          <w:sz w:val="24"/>
        </w:rPr>
        <w:t>F1</w:t>
      </w:r>
      <w:commentRangeEnd w:id="6"/>
      <w:r w:rsidR="00955483">
        <w:rPr>
          <w:rStyle w:val="Odkaznakoment"/>
        </w:rPr>
        <w:commentReference w:id="6"/>
      </w:r>
      <w:r>
        <w:rPr>
          <w:rFonts w:ascii="Times New Roman" w:hAnsi="Times New Roman" w:cs="Times New Roman"/>
          <w:sz w:val="24"/>
        </w:rPr>
        <w:t xml:space="preserve"> (1, 745) = 0, 71, p = 0, 4, </w:t>
      </w:r>
      <w:r w:rsidR="0098618F">
        <w:rPr>
          <w:rFonts w:ascii="Times New Roman" w:hAnsi="Times New Roman" w:cs="Times New Roman"/>
          <w:sz w:val="24"/>
        </w:rPr>
        <w:t xml:space="preserve"> </w:t>
      </w:r>
      <w:r w:rsidRPr="00E35923">
        <w:rPr>
          <w:rFonts w:ascii="Times New Roman" w:hAnsi="Times New Roman" w:cs="Times New Roman"/>
          <w:sz w:val="24"/>
        </w:rPr>
        <w:t>ŋ²</w:t>
      </w:r>
      <w:r>
        <w:rPr>
          <w:rFonts w:ascii="Times New Roman" w:hAnsi="Times New Roman" w:cs="Times New Roman"/>
          <w:sz w:val="24"/>
        </w:rPr>
        <w:t xml:space="preserve"> = </w:t>
      </w:r>
      <w:commentRangeStart w:id="7"/>
      <w:r>
        <w:rPr>
          <w:rFonts w:ascii="Times New Roman" w:hAnsi="Times New Roman" w:cs="Times New Roman"/>
          <w:sz w:val="24"/>
        </w:rPr>
        <w:t>9</w:t>
      </w:r>
      <w:bookmarkStart w:id="8" w:name="_GoBack"/>
      <w:bookmarkEnd w:id="8"/>
      <w:r w:rsidR="008E41A1">
        <w:rPr>
          <w:rFonts w:ascii="Times New Roman" w:hAnsi="Times New Roman" w:cs="Times New Roman"/>
          <w:sz w:val="24"/>
        </w:rPr>
        <w:t>,33</w:t>
      </w:r>
      <w:commentRangeEnd w:id="7"/>
      <w:r w:rsidR="00955483">
        <w:rPr>
          <w:rStyle w:val="Odkaznakoment"/>
        </w:rPr>
        <w:commentReference w:id="7"/>
      </w:r>
      <w:r>
        <w:rPr>
          <w:rFonts w:ascii="Times New Roman" w:hAnsi="Times New Roman" w:cs="Times New Roman"/>
          <w:sz w:val="24"/>
        </w:rPr>
        <w:t xml:space="preserve"> </w:t>
      </w:r>
      <w:r w:rsidR="00DC142D">
        <w:rPr>
          <w:rFonts w:ascii="Times New Roman" w:hAnsi="Times New Roman" w:cs="Times New Roman"/>
          <w:sz w:val="24"/>
        </w:rPr>
        <w:t xml:space="preserve">Stav rodičů naopak je statisticky významným </w:t>
      </w:r>
      <w:proofErr w:type="spellStart"/>
      <w:r w:rsidR="00DC142D">
        <w:rPr>
          <w:rFonts w:ascii="Times New Roman" w:hAnsi="Times New Roman" w:cs="Times New Roman"/>
          <w:sz w:val="24"/>
        </w:rPr>
        <w:t>prediktorem</w:t>
      </w:r>
      <w:proofErr w:type="spellEnd"/>
      <w:r w:rsidR="00DC142D">
        <w:rPr>
          <w:rFonts w:ascii="Times New Roman" w:hAnsi="Times New Roman" w:cs="Times New Roman"/>
          <w:sz w:val="24"/>
        </w:rPr>
        <w:t xml:space="preserve"> životní spokojenosti dětí, F2 (4, 745) = 3, 42, p </w:t>
      </w:r>
      <w:r w:rsidR="00DC142D" w:rsidRPr="00955483">
        <w:rPr>
          <w:rFonts w:ascii="Times New Roman" w:hAnsi="Times New Roman" w:cs="Times New Roman"/>
          <w:sz w:val="24"/>
        </w:rPr>
        <w:t>&lt;</w:t>
      </w:r>
      <w:r w:rsidR="00DC142D">
        <w:rPr>
          <w:rFonts w:ascii="Times New Roman" w:hAnsi="Times New Roman" w:cs="Times New Roman"/>
          <w:sz w:val="24"/>
        </w:rPr>
        <w:t xml:space="preserve"> 0, 01, ŋ² = 0, </w:t>
      </w:r>
      <w:commentRangeStart w:id="9"/>
      <w:r w:rsidR="00DC142D">
        <w:rPr>
          <w:rFonts w:ascii="Times New Roman" w:hAnsi="Times New Roman" w:cs="Times New Roman"/>
          <w:sz w:val="24"/>
        </w:rPr>
        <w:t>02</w:t>
      </w:r>
      <w:commentRangeEnd w:id="9"/>
      <w:r w:rsidR="00955483">
        <w:rPr>
          <w:rStyle w:val="Odkaznakoment"/>
        </w:rPr>
        <w:commentReference w:id="9"/>
      </w:r>
      <w:r w:rsidR="00DC142D">
        <w:rPr>
          <w:rFonts w:ascii="Times New Roman" w:hAnsi="Times New Roman" w:cs="Times New Roman"/>
          <w:sz w:val="24"/>
        </w:rPr>
        <w:t>.</w:t>
      </w:r>
    </w:p>
    <w:p w:rsidR="00DC142D" w:rsidRDefault="00DC142D" w:rsidP="0098618F">
      <w:pPr>
        <w:spacing w:after="0" w:line="240" w:lineRule="auto"/>
        <w:ind w:firstLine="284"/>
        <w:jc w:val="both"/>
        <w:rPr>
          <w:rFonts w:ascii="Times New Roman" w:hAnsi="Times New Roman" w:cs="Times New Roman"/>
          <w:sz w:val="24"/>
        </w:rPr>
      </w:pPr>
    </w:p>
    <w:p w:rsidR="00E35923" w:rsidRPr="0098618F" w:rsidRDefault="00DC142D" w:rsidP="008E41A1">
      <w:pPr>
        <w:spacing w:after="0" w:line="240" w:lineRule="auto"/>
        <w:ind w:firstLine="284"/>
        <w:rPr>
          <w:rFonts w:ascii="Times New Roman" w:hAnsi="Times New Roman" w:cs="Times New Roman"/>
          <w:sz w:val="24"/>
        </w:rPr>
      </w:pPr>
      <w:proofErr w:type="gramStart"/>
      <w:r>
        <w:rPr>
          <w:rFonts w:ascii="Times New Roman" w:hAnsi="Times New Roman" w:cs="Times New Roman"/>
          <w:sz w:val="24"/>
        </w:rPr>
        <w:t>Graf</w:t>
      </w:r>
      <w:r w:rsidR="008E41A1">
        <w:rPr>
          <w:rFonts w:ascii="Times New Roman" w:hAnsi="Times New Roman" w:cs="Times New Roman"/>
          <w:sz w:val="24"/>
        </w:rPr>
        <w:t xml:space="preserve"> </w:t>
      </w:r>
      <w:r>
        <w:rPr>
          <w:rFonts w:ascii="Times New Roman" w:hAnsi="Times New Roman" w:cs="Times New Roman"/>
          <w:sz w:val="24"/>
        </w:rPr>
        <w:t xml:space="preserve"> </w:t>
      </w:r>
      <w:commentRangeStart w:id="10"/>
      <w:r w:rsidR="008E41A1">
        <w:rPr>
          <w:rFonts w:ascii="Times New Roman" w:hAnsi="Times New Roman" w:cs="Times New Roman"/>
          <w:sz w:val="24"/>
        </w:rPr>
        <w:t>2</w:t>
      </w:r>
      <w:commentRangeEnd w:id="10"/>
      <w:r w:rsidR="00955483">
        <w:rPr>
          <w:rStyle w:val="Odkaznakoment"/>
        </w:rPr>
        <w:commentReference w:id="10"/>
      </w:r>
      <w:proofErr w:type="gramEnd"/>
      <w:r w:rsidR="008E41A1">
        <w:rPr>
          <w:rFonts w:ascii="Times New Roman" w:hAnsi="Times New Roman" w:cs="Times New Roman"/>
          <w:noProof/>
          <w:sz w:val="24"/>
          <w:lang w:eastAsia="cs-CZ"/>
        </w:rPr>
        <w:drawing>
          <wp:inline distT="0" distB="0" distL="0" distR="0">
            <wp:extent cx="5676900" cy="501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6900" cy="5010150"/>
                    </a:xfrm>
                    <a:prstGeom prst="rect">
                      <a:avLst/>
                    </a:prstGeom>
                    <a:noFill/>
                    <a:ln>
                      <a:noFill/>
                    </a:ln>
                  </pic:spPr>
                </pic:pic>
              </a:graphicData>
            </a:graphic>
          </wp:inline>
        </w:drawing>
      </w:r>
    </w:p>
    <w:sectPr w:rsidR="00E35923" w:rsidRPr="0098618F" w:rsidSect="005B5048">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an Šerek" w:date="2013-11-13T16:31:00Z" w:initials="JŠ">
    <w:p w:rsidR="00955483" w:rsidRDefault="00955483">
      <w:pPr>
        <w:pStyle w:val="Textkomente"/>
      </w:pPr>
      <w:r>
        <w:rPr>
          <w:rStyle w:val="Odkaznakoment"/>
        </w:rPr>
        <w:annotationRef/>
      </w:r>
      <w:r>
        <w:t xml:space="preserve">Chtělo by to deskriptivy pro jednotlivé skupiny (včetně </w:t>
      </w:r>
      <w:proofErr w:type="gramStart"/>
      <w:r>
        <w:t>absolutních</w:t>
      </w:r>
      <w:proofErr w:type="gramEnd"/>
      <w:r>
        <w:t xml:space="preserve"> počtu jejich členů, nejen procenta)</w:t>
      </w:r>
    </w:p>
  </w:comment>
  <w:comment w:id="1" w:author="Jan Šerek" w:date="2013-11-13T16:32:00Z" w:initials="JŠ">
    <w:p w:rsidR="00955483" w:rsidRDefault="00955483">
      <w:pPr>
        <w:pStyle w:val="Textkomente"/>
      </w:pPr>
      <w:r>
        <w:rPr>
          <w:rStyle w:val="Odkaznakoment"/>
        </w:rPr>
        <w:annotationRef/>
      </w:r>
      <w:r>
        <w:t>Kategorii „jiná možnost“ nelze moc smysluplně interpretovat – z analýzy bych ji vynechal</w:t>
      </w:r>
    </w:p>
  </w:comment>
  <w:comment w:id="2" w:author="Jan Šerek" w:date="2013-11-13T16:33:00Z" w:initials="JŠ">
    <w:p w:rsidR="00955483" w:rsidRDefault="00955483">
      <w:pPr>
        <w:pStyle w:val="Textkomente"/>
      </w:pPr>
      <w:r>
        <w:rPr>
          <w:rStyle w:val="Odkaznakoment"/>
        </w:rPr>
        <w:annotationRef/>
      </w:r>
      <w:r>
        <w:t>?</w:t>
      </w:r>
    </w:p>
  </w:comment>
  <w:comment w:id="3" w:author="Jan Šerek" w:date="2013-11-13T16:33:00Z" w:initials="JŠ">
    <w:p w:rsidR="00955483" w:rsidRDefault="00955483">
      <w:pPr>
        <w:pStyle w:val="Textkomente"/>
      </w:pPr>
      <w:r>
        <w:rPr>
          <w:rStyle w:val="Odkaznakoment"/>
        </w:rPr>
        <w:annotationRef/>
      </w:r>
      <w:r>
        <w:t>Dobrá by byla ještě nějaká interpretace věcné významnosti nalezených rozdílů</w:t>
      </w:r>
    </w:p>
  </w:comment>
  <w:comment w:id="4" w:author="Jan Šerek" w:date="2013-11-13T16:35:00Z" w:initials="JŠ">
    <w:p w:rsidR="00955483" w:rsidRDefault="00955483">
      <w:pPr>
        <w:pStyle w:val="Textkomente"/>
      </w:pPr>
      <w:r>
        <w:rPr>
          <w:rStyle w:val="Odkaznakoment"/>
        </w:rPr>
        <w:annotationRef/>
      </w:r>
      <w:r>
        <w:t>Chybí mi tu ona interakční hypotéza</w:t>
      </w:r>
    </w:p>
  </w:comment>
  <w:comment w:id="5" w:author="Jan Šerek" w:date="2013-11-13T16:34:00Z" w:initials="JŠ">
    <w:p w:rsidR="00955483" w:rsidRDefault="00955483">
      <w:pPr>
        <w:pStyle w:val="Textkomente"/>
      </w:pPr>
      <w:r>
        <w:rPr>
          <w:rStyle w:val="Odkaznakoment"/>
        </w:rPr>
        <w:annotationRef/>
      </w:r>
      <w:r>
        <w:t>Opět by to chtělo deskriptivy pro jednotlivé podskupiny</w:t>
      </w:r>
    </w:p>
  </w:comment>
  <w:comment w:id="6" w:author="Jan Šerek" w:date="2013-11-13T16:34:00Z" w:initials="JŠ">
    <w:p w:rsidR="00955483" w:rsidRDefault="00955483">
      <w:pPr>
        <w:pStyle w:val="Textkomente"/>
      </w:pPr>
      <w:r>
        <w:rPr>
          <w:rStyle w:val="Odkaznakoment"/>
        </w:rPr>
        <w:annotationRef/>
      </w:r>
      <w:r>
        <w:t>F</w:t>
      </w:r>
    </w:p>
  </w:comment>
  <w:comment w:id="7" w:author="Jan Šerek" w:date="2013-11-13T16:34:00Z" w:initials="JŠ">
    <w:p w:rsidR="00955483" w:rsidRDefault="00955483">
      <w:pPr>
        <w:pStyle w:val="Textkomente"/>
      </w:pPr>
      <w:r>
        <w:rPr>
          <w:rStyle w:val="Odkaznakoment"/>
        </w:rPr>
        <w:annotationRef/>
      </w:r>
      <w:r>
        <w:t>?</w:t>
      </w:r>
    </w:p>
  </w:comment>
  <w:comment w:id="9" w:author="Jan Šerek" w:date="2013-11-13T16:35:00Z" w:initials="JŠ">
    <w:p w:rsidR="00955483" w:rsidRDefault="00955483">
      <w:pPr>
        <w:pStyle w:val="Textkomente"/>
      </w:pPr>
      <w:r>
        <w:rPr>
          <w:rStyle w:val="Odkaznakoment"/>
        </w:rPr>
        <w:annotationRef/>
      </w:r>
      <w:r>
        <w:t>A kde je ta interakce…?</w:t>
      </w:r>
    </w:p>
  </w:comment>
  <w:comment w:id="10" w:author="Jan Šerek" w:date="2013-11-13T16:36:00Z" w:initials="JŠ">
    <w:p w:rsidR="00955483" w:rsidRDefault="00955483">
      <w:pPr>
        <w:pStyle w:val="Textkomente"/>
      </w:pPr>
      <w:r>
        <w:rPr>
          <w:rStyle w:val="Odkaznakoment"/>
        </w:rPr>
        <w:annotationRef/>
      </w:r>
      <w:r>
        <w:t>Ok, přijato</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044F4"/>
    <w:multiLevelType w:val="hybridMultilevel"/>
    <w:tmpl w:val="EEE8BD28"/>
    <w:lvl w:ilvl="0" w:tplc="197C23AC">
      <w:start w:val="1"/>
      <w:numFmt w:val="decimal"/>
      <w:lvlText w:val="%1."/>
      <w:lvlJc w:val="left"/>
      <w:pPr>
        <w:ind w:left="720" w:hanging="360"/>
      </w:pPr>
      <w:rPr>
        <w:rFonts w:ascii="Times New Roman" w:eastAsia="Times New Roman" w:hAnsi="Times New Roman" w:cs="Times New Roman" w:hint="default"/>
        <w:b/>
        <w:color w:val="000000"/>
        <w:sz w:val="24"/>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116B"/>
    <w:rsid w:val="00003FA3"/>
    <w:rsid w:val="00372F44"/>
    <w:rsid w:val="005B5048"/>
    <w:rsid w:val="008E41A1"/>
    <w:rsid w:val="00955483"/>
    <w:rsid w:val="0098618F"/>
    <w:rsid w:val="009F6FEE"/>
    <w:rsid w:val="00A8383F"/>
    <w:rsid w:val="00CB7FB4"/>
    <w:rsid w:val="00D8116B"/>
    <w:rsid w:val="00DC142D"/>
    <w:rsid w:val="00E35923"/>
    <w:rsid w:val="00EB5705"/>
    <w:rsid w:val="00F021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504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116B"/>
    <w:pPr>
      <w:ind w:left="720"/>
      <w:contextualSpacing/>
    </w:pPr>
  </w:style>
  <w:style w:type="table" w:styleId="Mkatabulky">
    <w:name w:val="Table Grid"/>
    <w:basedOn w:val="Normlntabulka"/>
    <w:uiPriority w:val="59"/>
    <w:rsid w:val="00D8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stnovn">
    <w:name w:val="Light Shading"/>
    <w:basedOn w:val="Normlntabulka"/>
    <w:uiPriority w:val="60"/>
    <w:rsid w:val="00D8116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bubliny">
    <w:name w:val="Balloon Text"/>
    <w:basedOn w:val="Normln"/>
    <w:link w:val="TextbublinyChar"/>
    <w:uiPriority w:val="99"/>
    <w:semiHidden/>
    <w:unhideWhenUsed/>
    <w:rsid w:val="00D811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116B"/>
    <w:rPr>
      <w:rFonts w:ascii="Tahoma" w:hAnsi="Tahoma" w:cs="Tahoma"/>
      <w:sz w:val="16"/>
      <w:szCs w:val="16"/>
    </w:rPr>
  </w:style>
  <w:style w:type="character" w:styleId="Odkaznakoment">
    <w:name w:val="annotation reference"/>
    <w:basedOn w:val="Standardnpsmoodstavce"/>
    <w:uiPriority w:val="99"/>
    <w:semiHidden/>
    <w:unhideWhenUsed/>
    <w:rsid w:val="00E35923"/>
    <w:rPr>
      <w:sz w:val="16"/>
      <w:szCs w:val="16"/>
    </w:rPr>
  </w:style>
  <w:style w:type="paragraph" w:styleId="Textkomente">
    <w:name w:val="annotation text"/>
    <w:basedOn w:val="Normln"/>
    <w:link w:val="TextkomenteChar"/>
    <w:uiPriority w:val="99"/>
    <w:semiHidden/>
    <w:unhideWhenUsed/>
    <w:rsid w:val="00E35923"/>
    <w:pPr>
      <w:spacing w:line="240" w:lineRule="auto"/>
    </w:pPr>
    <w:rPr>
      <w:sz w:val="20"/>
      <w:szCs w:val="20"/>
    </w:rPr>
  </w:style>
  <w:style w:type="character" w:customStyle="1" w:styleId="TextkomenteChar">
    <w:name w:val="Text komentáře Char"/>
    <w:basedOn w:val="Standardnpsmoodstavce"/>
    <w:link w:val="Textkomente"/>
    <w:uiPriority w:val="99"/>
    <w:semiHidden/>
    <w:rsid w:val="00E35923"/>
    <w:rPr>
      <w:sz w:val="20"/>
      <w:szCs w:val="20"/>
    </w:rPr>
  </w:style>
  <w:style w:type="paragraph" w:styleId="Pedmtkomente">
    <w:name w:val="annotation subject"/>
    <w:basedOn w:val="Textkomente"/>
    <w:next w:val="Textkomente"/>
    <w:link w:val="PedmtkomenteChar"/>
    <w:uiPriority w:val="99"/>
    <w:semiHidden/>
    <w:unhideWhenUsed/>
    <w:rsid w:val="00E35923"/>
    <w:rPr>
      <w:b/>
      <w:bCs/>
    </w:rPr>
  </w:style>
  <w:style w:type="character" w:customStyle="1" w:styleId="PedmtkomenteChar">
    <w:name w:val="Předmět komentáře Char"/>
    <w:basedOn w:val="TextkomenteChar"/>
    <w:link w:val="Pedmtkomente"/>
    <w:uiPriority w:val="99"/>
    <w:semiHidden/>
    <w:rsid w:val="00E35923"/>
    <w:rPr>
      <w:b/>
      <w:bCs/>
      <w:sz w:val="20"/>
      <w:szCs w:val="20"/>
    </w:rPr>
  </w:style>
</w:styles>
</file>

<file path=word/webSettings.xml><?xml version="1.0" encoding="utf-8"?>
<w:webSettings xmlns:r="http://schemas.openxmlformats.org/officeDocument/2006/relationships" xmlns:w="http://schemas.openxmlformats.org/wordprocessingml/2006/main">
  <w:divs>
    <w:div w:id="133746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376</Words>
  <Characters>2220</Characters>
  <Application>Microsoft Office Word</Application>
  <DocSecurity>0</DocSecurity>
  <Lines>18</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Jan Šerek</cp:lastModifiedBy>
  <cp:revision>9</cp:revision>
  <dcterms:created xsi:type="dcterms:W3CDTF">2013-11-11T06:24:00Z</dcterms:created>
  <dcterms:modified xsi:type="dcterms:W3CDTF">2013-11-13T15:36:00Z</dcterms:modified>
</cp:coreProperties>
</file>