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81302B">
        <w:rPr>
          <w:rFonts w:ascii="Times New Roman" w:hAnsi="Times New Roman" w:cs="Times New Roman"/>
          <w:b/>
        </w:rPr>
        <w:t>1. Vymezte otevřenou X uzavřenou soc. strukturu. Co to znamená pro život a členy společnosti?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2. LZ hypotéza X FJH hypotéza. Srovnání, důsledky.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3. Jaké důvody soc. mobility znáte? (1. generace)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4. Co říká LTI?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5. Co znamená O – E – D?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6. Co jsou to nerovné šance a co jsou nerovné podmínky?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7. Co říká modernizační teorie vzdělání a co hypotéza reprodukce?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8. Co je soc. mobilita a co soc. reprodukce?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9. Institucionální X mikroúrovňové vysvětlení vzdělanostních nerovností.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10. Vysvětlení změn a rozdílů v soc. fluiditě.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11.  Efekty doby a kohorty na soc. fluiditu?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12.  Hierarchycký VS třídní přístup k nerovnostem?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13.  Charakteristiky ISCO (Internacional standard classification of occupation).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14.  Definice ISEI (Internacional socio-economic index) jeho logika a srovnání s kategorickým přístupem.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15. Škála SIOPS (Standard internacional occupation prestige scale) a rozdíl mezi ní a ISEI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16.  EGP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17. ESeC a EseG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18. ISEC-08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19. Wrightovo schéma, CAMSIS a Multidimenzionální status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lastRenderedPageBreak/>
        <w:t>20. Životní šance (EU) X životní úspechy (USA).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21. Index odlišnosti.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22. Jak se identifikuje soc. mobilita v kontingenční tabulce?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23. Proč podle B+D mobilitní tabulky nereprezentují reálné změny v zaměstnanecké struktuře?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24. Charakterizujte teorii dosahování zaměstnaneckého statusu.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25. Jaké jsou problémy u identifikace B+D soc. mobility.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26. Proč podle Breena nelze identifikovat strukturní a čistou mob. v mob. tabulkách (3 důvody)?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27. Absolutní X relativní mobilita + identifikace v mobil. tabulkách.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81302B">
        <w:rPr>
          <w:rFonts w:ascii="Times New Roman" w:hAnsi="Times New Roman" w:cs="Times New Roman"/>
          <w:b/>
          <w:bCs/>
        </w:rPr>
        <w:t>28.  Lorenzova křivka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81302B">
        <w:rPr>
          <w:rFonts w:ascii="Times New Roman" w:hAnsi="Times New Roman" w:cs="Times New Roman"/>
          <w:b/>
          <w:bCs/>
        </w:rPr>
        <w:t>29.  Gini koeficient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</w:rPr>
      </w:pPr>
      <w:r w:rsidRPr="0081302B">
        <w:rPr>
          <w:rFonts w:ascii="Times New Roman" w:hAnsi="Times New Roman" w:cs="Times New Roman"/>
          <w:b/>
          <w:bCs/>
        </w:rPr>
        <w:t>30.  Příjmové mzdové rozdíly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31. Jaké jsou závěry z výzkumu J. Goldthorpa?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32. Jaké exogenní faktory G. uvádí? Jaké vnější faktory ovlivňují změnu soc. mobility?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33. Co je to teorie industrializace a jak se podle ni vyvýjí mobilitní režim?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34. Proč neplatí funkcionalistická teorie mobility?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35. Z čeho G. vychází při vysvětlení soc. mobility?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36. Mobilitiní strategie jako explanace soc. rep?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37. Jak lze zvýšit soc. fluiditu?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38. Co to znamená autonomie kultury při procesu volby školy?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39. Seřadit teorie reprodukcí?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lastRenderedPageBreak/>
        <w:t>40. Co je to volný a soudržný vztah? Vysvětlit ve vztahu ke vždelanostní rep. děl.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41. Co je to materiální a statusová strategie?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42. Proč je vazba OD slabší v jednotlivých kohortách?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43. Vysvětlit kohortní výměnu v mob. proc. Co je efekt A+P+C?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44. Problémy spojené s identifikácí vzdělání?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45. Jak se vzdělání nejčastěji měří v kvanti výzkumu?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46. Úrovně vzdělání podle ISCED 97.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47. Problémy spojené s ISCED 97.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48. Co je to CASMIN?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49. Co je to KKOV?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50. Vysvětlete teorii MMI a EMI?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51. Za jakých podmínek MMI přestává platit?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52. Může koexistovat EMI a MMI dohromady?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53. Co se děje s učebními obory v ČR v důsledku platnosti EMI?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54. Definice kulturního kapitálu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55. Jaké 3  formy kulturního kapitálu existují?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56. Od čeho se odvozuje legitimita kulturního kapitálu?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57. Co znamená, že škola je nástrojem třídní reprodukce?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58. Co je to multikulturní kapitál?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59. Kulturní kapitál, kultura a morální hodnoty – kritika kulturního kapitálu.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lastRenderedPageBreak/>
        <w:t>60. Dominantní interpretace konceptu kulturního kapitálu v empirickém výzkumu.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61. 2 základní předpoklady definice kulturního kapitálu.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62. Jak dochází k tomu, že zděděný kulturní kapitál ovlivňuje dosažené vzdělání podle Bourdieho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63. Je koncept kulturního kapitálu vázán pouze na určité francouzské kulturní prostředí, pokud ano – proč?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64. Je dominantní definice ve výzkumu kulturního kapitálu konzistentní s původní definicí Bourdieuho?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65. Srovnejte dominantní vs. alternativní definici kulturního kapitálu.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66. Znalosti vs. jejich strategické použití.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67. Vědomosti vs. schopnost pracovat s vědomostmi v určitých sociálních konceptech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68. Dva typy vztahů mezi soc. mobilitou a homogamií.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69. Důvody vs. příčiny homogamních sňatků.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70. Popsat tradiční a moderní manželský výběr.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71. Charakterizovat individuální, strukturální a sociální faktory při výběru protějšku.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72. Vyjmenovat typy homogamie a proč se jimi zabývat.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73. Vysvětlit absolutní a relativní homogamii.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74. Vzdělanostní homofilie a jak vypadá podle vzdělání a podle pohlaví.</w:t>
      </w:r>
    </w:p>
    <w:p w:rsidR="0081302B" w:rsidRPr="0081302B" w:rsidRDefault="0081302B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  <w:r w:rsidRPr="0081302B">
        <w:rPr>
          <w:rFonts w:ascii="Times New Roman" w:hAnsi="Times New Roman" w:cs="Times New Roman"/>
          <w:b/>
        </w:rPr>
        <w:t>75. Obět vs. aktér, struktura vs. jednání, příležitosti vs. vůle</w:t>
      </w: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</w:p>
    <w:p w:rsidR="007A0D94" w:rsidRPr="0081302B" w:rsidRDefault="007A0D94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</w:p>
    <w:p w:rsidR="00AA754F" w:rsidRPr="0081302B" w:rsidRDefault="00063DE0" w:rsidP="0081302B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</w:rPr>
      </w:pPr>
    </w:p>
    <w:sectPr w:rsidR="00AA754F" w:rsidRPr="00813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94"/>
    <w:rsid w:val="00063DE0"/>
    <w:rsid w:val="003319E8"/>
    <w:rsid w:val="00463594"/>
    <w:rsid w:val="007A0D94"/>
    <w:rsid w:val="0081302B"/>
    <w:rsid w:val="008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D9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D94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FSS MU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aaaa</cp:lastModifiedBy>
  <cp:revision>2</cp:revision>
  <dcterms:created xsi:type="dcterms:W3CDTF">2013-12-07T13:45:00Z</dcterms:created>
  <dcterms:modified xsi:type="dcterms:W3CDTF">2013-12-07T13:45:00Z</dcterms:modified>
</cp:coreProperties>
</file>