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A0" w:rsidRPr="00C0106B" w:rsidRDefault="00302913" w:rsidP="00C0106B">
      <w:pPr>
        <w:pStyle w:val="Nzov"/>
        <w:jc w:val="center"/>
        <w:rPr>
          <w:sz w:val="44"/>
          <w:szCs w:val="44"/>
          <w:lang w:val="en-GB"/>
        </w:rPr>
      </w:pPr>
      <w:r w:rsidRPr="00C0106B">
        <w:rPr>
          <w:sz w:val="44"/>
          <w:szCs w:val="44"/>
          <w:lang w:val="en-GB"/>
        </w:rPr>
        <w:t xml:space="preserve">Brno´s </w:t>
      </w:r>
      <w:r w:rsidR="001638D1" w:rsidRPr="00C0106B">
        <w:rPr>
          <w:sz w:val="44"/>
          <w:szCs w:val="44"/>
          <w:lang w:val="en-GB"/>
        </w:rPr>
        <w:t>grocery</w:t>
      </w:r>
      <w:r w:rsidRPr="00C0106B">
        <w:rPr>
          <w:sz w:val="44"/>
          <w:szCs w:val="44"/>
          <w:lang w:val="en-GB"/>
        </w:rPr>
        <w:t xml:space="preserve"> cosmopolitanism: ethnically owned </w:t>
      </w:r>
      <w:r w:rsidR="001638D1" w:rsidRPr="00C0106B">
        <w:rPr>
          <w:sz w:val="44"/>
          <w:szCs w:val="44"/>
          <w:lang w:val="en-GB"/>
        </w:rPr>
        <w:t>food</w:t>
      </w:r>
      <w:r w:rsidRPr="00C0106B">
        <w:rPr>
          <w:sz w:val="44"/>
          <w:szCs w:val="44"/>
          <w:lang w:val="en-GB"/>
        </w:rPr>
        <w:t xml:space="preserve"> stores as important </w:t>
      </w:r>
      <w:r w:rsidR="00C0106B" w:rsidRPr="00C0106B">
        <w:rPr>
          <w:sz w:val="44"/>
          <w:szCs w:val="44"/>
          <w:lang w:val="en-GB"/>
        </w:rPr>
        <w:t>places</w:t>
      </w:r>
      <w:r w:rsidRPr="00C0106B">
        <w:rPr>
          <w:sz w:val="44"/>
          <w:szCs w:val="44"/>
          <w:lang w:val="en-GB"/>
        </w:rPr>
        <w:t xml:space="preserve"> of </w:t>
      </w:r>
      <w:r w:rsidR="001638D1" w:rsidRPr="00C0106B">
        <w:rPr>
          <w:sz w:val="44"/>
          <w:szCs w:val="44"/>
          <w:lang w:val="en-GB"/>
        </w:rPr>
        <w:t>migrants´ space negotiation</w:t>
      </w:r>
      <w:r w:rsidR="00C0106B" w:rsidRPr="00C0106B">
        <w:rPr>
          <w:sz w:val="44"/>
          <w:szCs w:val="44"/>
          <w:lang w:val="en-GB"/>
        </w:rPr>
        <w:t xml:space="preserve"> and belonging</w:t>
      </w:r>
    </w:p>
    <w:p w:rsidR="00302913" w:rsidRPr="00C0106B" w:rsidRDefault="00302913" w:rsidP="00C0106B">
      <w:pPr>
        <w:pStyle w:val="Nadpis1"/>
        <w:jc w:val="right"/>
        <w:rPr>
          <w:sz w:val="24"/>
          <w:szCs w:val="24"/>
          <w:lang w:val="en-GB"/>
        </w:rPr>
      </w:pPr>
      <w:proofErr w:type="spellStart"/>
      <w:r w:rsidRPr="00C0106B">
        <w:rPr>
          <w:sz w:val="24"/>
          <w:szCs w:val="24"/>
          <w:lang w:val="en-GB"/>
        </w:rPr>
        <w:t>Ivana</w:t>
      </w:r>
      <w:proofErr w:type="spellEnd"/>
      <w:r w:rsidRPr="00C0106B">
        <w:rPr>
          <w:sz w:val="24"/>
          <w:szCs w:val="24"/>
          <w:lang w:val="en-GB"/>
        </w:rPr>
        <w:t xml:space="preserve"> </w:t>
      </w:r>
      <w:proofErr w:type="spellStart"/>
      <w:r w:rsidRPr="00C0106B">
        <w:rPr>
          <w:sz w:val="24"/>
          <w:szCs w:val="24"/>
          <w:lang w:val="en-GB"/>
        </w:rPr>
        <w:t>Rapošová</w:t>
      </w:r>
      <w:proofErr w:type="spellEnd"/>
      <w:r w:rsidRPr="00C0106B">
        <w:rPr>
          <w:sz w:val="24"/>
          <w:szCs w:val="24"/>
          <w:lang w:val="en-GB"/>
        </w:rPr>
        <w:t>, 333300</w:t>
      </w:r>
    </w:p>
    <w:p w:rsidR="004D5059" w:rsidRPr="00CE1569" w:rsidRDefault="004D5059">
      <w:pPr>
        <w:rPr>
          <w:lang w:val="en-GB"/>
        </w:rPr>
      </w:pPr>
    </w:p>
    <w:p w:rsidR="0094026A" w:rsidRDefault="004D5059" w:rsidP="00C0106B">
      <w:pPr>
        <w:spacing w:line="276" w:lineRule="auto"/>
        <w:ind w:firstLine="708"/>
        <w:jc w:val="both"/>
        <w:rPr>
          <w:lang w:val="en-GB"/>
        </w:rPr>
      </w:pPr>
      <w:r w:rsidRPr="00CE1569">
        <w:rPr>
          <w:lang w:val="en-GB"/>
        </w:rPr>
        <w:t xml:space="preserve">Even though </w:t>
      </w:r>
      <w:r w:rsidR="0094026A" w:rsidRPr="0094026A">
        <w:rPr>
          <w:lang w:val="en-GB"/>
        </w:rPr>
        <w:t>before 1989</w:t>
      </w:r>
      <w:r w:rsidR="0094026A">
        <w:rPr>
          <w:lang w:val="en-GB"/>
        </w:rPr>
        <w:t xml:space="preserve"> </w:t>
      </w:r>
      <w:r w:rsidRPr="00CE1569">
        <w:rPr>
          <w:lang w:val="en-GB"/>
        </w:rPr>
        <w:t>Czech Republic hasn´t been a traditionally migrant destination, since the</w:t>
      </w:r>
      <w:bookmarkStart w:id="0" w:name="_GoBack"/>
      <w:bookmarkEnd w:id="0"/>
      <w:r w:rsidRPr="00CE1569">
        <w:rPr>
          <w:lang w:val="en-GB"/>
        </w:rPr>
        <w:t xml:space="preserve"> Velvet revolution </w:t>
      </w:r>
      <w:r w:rsidR="00CE1569">
        <w:rPr>
          <w:lang w:val="en-GB"/>
        </w:rPr>
        <w:t xml:space="preserve">the trend </w:t>
      </w:r>
      <w:r w:rsidR="00CE1569" w:rsidRPr="00CE1569">
        <w:rPr>
          <w:lang w:val="en-GB"/>
        </w:rPr>
        <w:t>is</w:t>
      </w:r>
      <w:r w:rsidRPr="00CE1569">
        <w:rPr>
          <w:lang w:val="en-GB"/>
        </w:rPr>
        <w:t xml:space="preserve"> changing and the number of foreigners living in Czech </w:t>
      </w:r>
      <w:r w:rsidR="00CE1569">
        <w:rPr>
          <w:lang w:val="en-GB"/>
        </w:rPr>
        <w:t xml:space="preserve">towns and </w:t>
      </w:r>
      <w:r w:rsidRPr="00CE1569">
        <w:rPr>
          <w:lang w:val="en-GB"/>
        </w:rPr>
        <w:t xml:space="preserve">cities is </w:t>
      </w:r>
      <w:r w:rsidR="00CE1569" w:rsidRPr="00CE1569">
        <w:rPr>
          <w:lang w:val="en-GB"/>
        </w:rPr>
        <w:t>increasing</w:t>
      </w:r>
      <w:r w:rsidRPr="00CE1569">
        <w:rPr>
          <w:lang w:val="en-GB"/>
        </w:rPr>
        <w:t xml:space="preserve"> </w:t>
      </w:r>
      <w:r w:rsidR="00CE1569">
        <w:rPr>
          <w:lang w:val="en-GB"/>
        </w:rPr>
        <w:t>annually</w:t>
      </w:r>
      <w:r w:rsidR="00C43CE8">
        <w:rPr>
          <w:lang w:val="en-GB"/>
        </w:rPr>
        <w:t xml:space="preserve"> (Czech statistical </w:t>
      </w:r>
      <w:r w:rsidR="0094026A">
        <w:rPr>
          <w:lang w:val="en-GB"/>
        </w:rPr>
        <w:t>office</w:t>
      </w:r>
      <w:r w:rsidR="00C43CE8">
        <w:rPr>
          <w:lang w:val="en-GB"/>
        </w:rPr>
        <w:t xml:space="preserve"> 2010)</w:t>
      </w:r>
      <w:r w:rsidRPr="00CE1569">
        <w:rPr>
          <w:lang w:val="en-GB"/>
        </w:rPr>
        <w:t>.</w:t>
      </w:r>
      <w:r w:rsidR="00CE1569">
        <w:rPr>
          <w:lang w:val="en-GB"/>
        </w:rPr>
        <w:t xml:space="preserve"> The migrant communities, usually </w:t>
      </w:r>
      <w:r w:rsidR="001705A1">
        <w:rPr>
          <w:lang w:val="en-GB"/>
        </w:rPr>
        <w:t>concentrating</w:t>
      </w:r>
      <w:r w:rsidR="00CE1569">
        <w:rPr>
          <w:lang w:val="en-GB"/>
        </w:rPr>
        <w:t xml:space="preserve"> in greater cities, struggle to find their way</w:t>
      </w:r>
      <w:r w:rsidRPr="00CE1569">
        <w:rPr>
          <w:lang w:val="en-GB"/>
        </w:rPr>
        <w:t xml:space="preserve"> </w:t>
      </w:r>
      <w:r w:rsidR="00CE1569">
        <w:rPr>
          <w:lang w:val="en-GB"/>
        </w:rPr>
        <w:t xml:space="preserve">of earning a living and also </w:t>
      </w:r>
      <w:r w:rsidR="001705A1">
        <w:rPr>
          <w:lang w:val="en-GB"/>
        </w:rPr>
        <w:t xml:space="preserve">day to day </w:t>
      </w:r>
      <w:r w:rsidR="00CE1569">
        <w:rPr>
          <w:lang w:val="en-GB"/>
        </w:rPr>
        <w:t xml:space="preserve">modus operandi within the Czech society. </w:t>
      </w:r>
      <w:r w:rsidR="001705A1">
        <w:rPr>
          <w:lang w:val="en-GB"/>
        </w:rPr>
        <w:t>Even though t</w:t>
      </w:r>
      <w:r w:rsidR="005A592F">
        <w:rPr>
          <w:lang w:val="en-GB"/>
        </w:rPr>
        <w:t>he country</w:t>
      </w:r>
      <w:r w:rsidR="001705A1">
        <w:rPr>
          <w:lang w:val="en-GB"/>
        </w:rPr>
        <w:t xml:space="preserve"> while</w:t>
      </w:r>
      <w:r w:rsidR="00CE1569">
        <w:rPr>
          <w:lang w:val="en-GB"/>
        </w:rPr>
        <w:t xml:space="preserve"> being defined as the ethnic state rather than the civic one</w:t>
      </w:r>
      <w:r w:rsidR="001705A1">
        <w:rPr>
          <w:lang w:val="en-GB"/>
        </w:rPr>
        <w:t xml:space="preserve"> offers some inclusive and supportive policies, the biggest part of an immigrant´s success </w:t>
      </w:r>
      <w:r w:rsidR="005A592F">
        <w:rPr>
          <w:lang w:val="en-GB"/>
        </w:rPr>
        <w:t xml:space="preserve">in host society </w:t>
      </w:r>
      <w:r w:rsidR="001705A1">
        <w:rPr>
          <w:lang w:val="en-GB"/>
        </w:rPr>
        <w:t xml:space="preserve">depends on individual factors such as initial social status, access to social and economic capital, </w:t>
      </w:r>
      <w:r w:rsidR="005A592F">
        <w:rPr>
          <w:lang w:val="en-GB"/>
        </w:rPr>
        <w:t xml:space="preserve">personal features such as </w:t>
      </w:r>
      <w:r w:rsidR="001705A1">
        <w:rPr>
          <w:lang w:val="en-GB"/>
        </w:rPr>
        <w:t>creativity and endurance, but also supportive networks on national and transnational level. Many migrants decide to start their own business in gastronomy and merchandise.</w:t>
      </w:r>
      <w:r w:rsidR="0094026A">
        <w:rPr>
          <w:lang w:val="en-GB"/>
        </w:rPr>
        <w:t xml:space="preserve"> These so called ethnic entrepreneurships, previously known predominantly from </w:t>
      </w:r>
      <w:r w:rsidR="005A592F">
        <w:rPr>
          <w:lang w:val="en-GB"/>
        </w:rPr>
        <w:t>global metropolises of Western</w:t>
      </w:r>
      <w:r w:rsidR="0094026A">
        <w:rPr>
          <w:lang w:val="en-GB"/>
        </w:rPr>
        <w:t xml:space="preserve"> Europe and the USA, pop-out also in nowadays “globally less connected” central European cities (Glick Schiller &amp; </w:t>
      </w:r>
      <w:proofErr w:type="spellStart"/>
      <w:r w:rsidR="0094026A">
        <w:rPr>
          <w:lang w:val="en-GB"/>
        </w:rPr>
        <w:t>Caglar</w:t>
      </w:r>
      <w:proofErr w:type="spellEnd"/>
      <w:r w:rsidR="0094026A">
        <w:rPr>
          <w:lang w:val="en-GB"/>
        </w:rPr>
        <w:t xml:space="preserve"> 2013:2). </w:t>
      </w:r>
      <w:r w:rsidR="001705A1">
        <w:rPr>
          <w:lang w:val="en-GB"/>
        </w:rPr>
        <w:t xml:space="preserve"> </w:t>
      </w:r>
    </w:p>
    <w:p w:rsidR="001638D1" w:rsidRDefault="002E566F" w:rsidP="00C0106B">
      <w:pPr>
        <w:spacing w:line="276" w:lineRule="auto"/>
        <w:ind w:firstLine="708"/>
        <w:jc w:val="both"/>
        <w:rPr>
          <w:lang w:val="en-GB"/>
        </w:rPr>
      </w:pPr>
      <w:r>
        <w:rPr>
          <w:lang w:val="en-GB"/>
        </w:rPr>
        <w:t xml:space="preserve">In this paper we focus specifically on groceries owned by the migrants or new minorities in the city Brno. </w:t>
      </w:r>
      <w:r w:rsidR="00406A4E">
        <w:rPr>
          <w:lang w:val="en-GB"/>
        </w:rPr>
        <w:t>These are represented predominantly by Vietnamese non- stops and</w:t>
      </w:r>
      <w:r w:rsidR="001638D1">
        <w:rPr>
          <w:lang w:val="en-GB"/>
        </w:rPr>
        <w:t>,</w:t>
      </w:r>
      <w:r w:rsidR="00406A4E">
        <w:rPr>
          <w:lang w:val="en-GB"/>
        </w:rPr>
        <w:t xml:space="preserve"> </w:t>
      </w:r>
      <w:r w:rsidR="001638D1">
        <w:rPr>
          <w:lang w:val="en-GB"/>
        </w:rPr>
        <w:t xml:space="preserve">more generally, </w:t>
      </w:r>
      <w:r w:rsidR="00406A4E">
        <w:rPr>
          <w:lang w:val="en-GB"/>
        </w:rPr>
        <w:t xml:space="preserve">Arabic specialized oriental food stores. </w:t>
      </w:r>
      <w:r>
        <w:rPr>
          <w:lang w:val="en-GB"/>
        </w:rPr>
        <w:t xml:space="preserve">Example of Brno is interesting because </w:t>
      </w:r>
      <w:r w:rsidR="00406A4E">
        <w:rPr>
          <w:lang w:val="en-GB"/>
        </w:rPr>
        <w:t>the city</w:t>
      </w:r>
      <w:r w:rsidR="007F5A37">
        <w:rPr>
          <w:lang w:val="en-GB"/>
        </w:rPr>
        <w:t xml:space="preserve"> can´t be considered</w:t>
      </w:r>
      <w:r w:rsidR="00302913">
        <w:rPr>
          <w:lang w:val="en-GB"/>
        </w:rPr>
        <w:t xml:space="preserve"> global, </w:t>
      </w:r>
      <w:proofErr w:type="spellStart"/>
      <w:r>
        <w:rPr>
          <w:lang w:val="en-GB"/>
        </w:rPr>
        <w:t>eg</w:t>
      </w:r>
      <w:proofErr w:type="spellEnd"/>
      <w:r>
        <w:rPr>
          <w:lang w:val="en-GB"/>
        </w:rPr>
        <w:t xml:space="preserve">. </w:t>
      </w:r>
      <w:proofErr w:type="gramStart"/>
      <w:r w:rsidR="00302913">
        <w:rPr>
          <w:lang w:val="en-GB"/>
        </w:rPr>
        <w:t>in</w:t>
      </w:r>
      <w:proofErr w:type="gramEnd"/>
      <w:r w:rsidR="00302913">
        <w:rPr>
          <w:lang w:val="en-GB"/>
        </w:rPr>
        <w:t xml:space="preserve"> comparison with Prague</w:t>
      </w:r>
      <w:r w:rsidR="007F5A37">
        <w:rPr>
          <w:lang w:val="en-GB"/>
        </w:rPr>
        <w:t xml:space="preserve"> or Vienna</w:t>
      </w:r>
      <w:r w:rsidR="00302913">
        <w:rPr>
          <w:lang w:val="en-GB"/>
        </w:rPr>
        <w:t>, and therefore the processes of migrants</w:t>
      </w:r>
      <w:r w:rsidR="00406A4E">
        <w:rPr>
          <w:lang w:val="en-GB"/>
        </w:rPr>
        <w:t xml:space="preserve"> incorporation</w:t>
      </w:r>
      <w:r w:rsidR="00302913">
        <w:rPr>
          <w:lang w:val="en-GB"/>
        </w:rPr>
        <w:t xml:space="preserve"> are shaped by different </w:t>
      </w:r>
      <w:r w:rsidR="007F5A37">
        <w:rPr>
          <w:lang w:val="en-GB"/>
        </w:rPr>
        <w:t>processes than in other ethnically more diverse cities</w:t>
      </w:r>
      <w:r w:rsidR="007F5A37">
        <w:rPr>
          <w:rStyle w:val="Odkaznapoznmkupodiarou"/>
          <w:lang w:val="en-GB"/>
        </w:rPr>
        <w:footnoteReference w:id="1"/>
      </w:r>
      <w:r w:rsidR="00406A4E">
        <w:rPr>
          <w:lang w:val="en-GB"/>
        </w:rPr>
        <w:t xml:space="preserve">. </w:t>
      </w:r>
      <w:r w:rsidR="001638D1">
        <w:rPr>
          <w:lang w:val="en-GB"/>
        </w:rPr>
        <w:t xml:space="preserve">Based on the limited observation </w:t>
      </w:r>
      <w:r w:rsidR="00FD1850">
        <w:rPr>
          <w:lang w:val="en-GB"/>
        </w:rPr>
        <w:t xml:space="preserve">of </w:t>
      </w:r>
      <w:proofErr w:type="gramStart"/>
      <w:r w:rsidR="00FD1850">
        <w:rPr>
          <w:lang w:val="en-GB"/>
        </w:rPr>
        <w:t>an Arabic</w:t>
      </w:r>
      <w:proofErr w:type="gramEnd"/>
      <w:r w:rsidR="00FD1850">
        <w:rPr>
          <w:lang w:val="en-GB"/>
        </w:rPr>
        <w:t xml:space="preserve"> and a Vietnamese store </w:t>
      </w:r>
      <w:r w:rsidR="001638D1">
        <w:rPr>
          <w:lang w:val="en-GB"/>
        </w:rPr>
        <w:t xml:space="preserve">and literature review the paper seeks to answer the question: </w:t>
      </w:r>
      <w:r w:rsidR="001638D1" w:rsidRPr="001638D1">
        <w:rPr>
          <w:b/>
          <w:lang w:val="en-GB"/>
        </w:rPr>
        <w:t>What kind of social processes and daily activities are taking place in grocery stores owned by the migrant groups in Brno? What does it mean to own o</w:t>
      </w:r>
      <w:r w:rsidR="001638D1">
        <w:rPr>
          <w:b/>
          <w:lang w:val="en-GB"/>
        </w:rPr>
        <w:t>r</w:t>
      </w:r>
      <w:r w:rsidR="001638D1" w:rsidRPr="001638D1">
        <w:rPr>
          <w:b/>
          <w:lang w:val="en-GB"/>
        </w:rPr>
        <w:t xml:space="preserve"> work in such a store? </w:t>
      </w:r>
      <w:r w:rsidR="001638D1">
        <w:rPr>
          <w:b/>
          <w:lang w:val="en-GB"/>
        </w:rPr>
        <w:t xml:space="preserve">Does shop ownership </w:t>
      </w:r>
      <w:r w:rsidR="00FD1850">
        <w:rPr>
          <w:b/>
          <w:lang w:val="en-GB"/>
        </w:rPr>
        <w:t xml:space="preserve">stimulate one´s involvement in transnational networks? </w:t>
      </w:r>
      <w:r w:rsidR="001638D1" w:rsidRPr="001638D1">
        <w:rPr>
          <w:b/>
          <w:lang w:val="en-GB"/>
        </w:rPr>
        <w:t>Do the two groups of stores present in Brno differ from each other?</w:t>
      </w:r>
      <w:r w:rsidR="001638D1">
        <w:rPr>
          <w:lang w:val="en-GB"/>
        </w:rPr>
        <w:t xml:space="preserve"> </w:t>
      </w:r>
    </w:p>
    <w:p w:rsidR="004D5059" w:rsidRDefault="00406A4E" w:rsidP="00C0106B">
      <w:pPr>
        <w:spacing w:line="276" w:lineRule="auto"/>
        <w:ind w:firstLine="708"/>
        <w:jc w:val="both"/>
        <w:rPr>
          <w:lang w:val="en-GB"/>
        </w:rPr>
      </w:pPr>
      <w:r>
        <w:rPr>
          <w:lang w:val="en-GB"/>
        </w:rPr>
        <w:t>We assume</w:t>
      </w:r>
      <w:r w:rsidR="0094026A">
        <w:rPr>
          <w:lang w:val="en-GB"/>
        </w:rPr>
        <w:t xml:space="preserve"> </w:t>
      </w:r>
      <w:r w:rsidR="005A592F">
        <w:rPr>
          <w:lang w:val="en-GB"/>
        </w:rPr>
        <w:t>that t</w:t>
      </w:r>
      <w:r w:rsidR="001705A1">
        <w:rPr>
          <w:lang w:val="en-GB"/>
        </w:rPr>
        <w:t xml:space="preserve">hese </w:t>
      </w:r>
      <w:r w:rsidR="009D08C2">
        <w:rPr>
          <w:lang w:val="en-GB"/>
        </w:rPr>
        <w:t xml:space="preserve">enterprises </w:t>
      </w:r>
      <w:r w:rsidR="001638D1">
        <w:rPr>
          <w:lang w:val="en-GB"/>
        </w:rPr>
        <w:t>enable</w:t>
      </w:r>
      <w:r w:rsidR="005A592F">
        <w:rPr>
          <w:lang w:val="en-GB"/>
        </w:rPr>
        <w:t xml:space="preserve"> migrants</w:t>
      </w:r>
      <w:r w:rsidR="00C43CE8">
        <w:rPr>
          <w:lang w:val="en-GB"/>
        </w:rPr>
        <w:t xml:space="preserve"> not only </w:t>
      </w:r>
      <w:r w:rsidR="005A592F">
        <w:rPr>
          <w:lang w:val="en-GB"/>
        </w:rPr>
        <w:t xml:space="preserve">to </w:t>
      </w:r>
      <w:r w:rsidR="00C43CE8">
        <w:rPr>
          <w:lang w:val="en-GB"/>
        </w:rPr>
        <w:t>support their living</w:t>
      </w:r>
      <w:r w:rsidR="005A592F">
        <w:rPr>
          <w:lang w:val="en-GB"/>
        </w:rPr>
        <w:t>, but also constitute an important space of gaining visibility and negotiating their place in the society through daily practices</w:t>
      </w:r>
      <w:r w:rsidR="005A592F">
        <w:rPr>
          <w:rStyle w:val="Odkaznapoznmkupodiarou"/>
          <w:lang w:val="en-GB"/>
        </w:rPr>
        <w:footnoteReference w:id="2"/>
      </w:r>
      <w:r w:rsidR="005A592F">
        <w:rPr>
          <w:lang w:val="en-GB"/>
        </w:rPr>
        <w:t>.</w:t>
      </w:r>
      <w:r w:rsidR="00FD1850">
        <w:rPr>
          <w:lang w:val="en-GB"/>
        </w:rPr>
        <w:t xml:space="preserve"> This, although sometimes conflicting encounters</w:t>
      </w:r>
      <w:r w:rsidR="00FD1850">
        <w:rPr>
          <w:rStyle w:val="Odkaznapoznmkupodiarou"/>
          <w:lang w:val="en-GB"/>
        </w:rPr>
        <w:footnoteReference w:id="3"/>
      </w:r>
      <w:r w:rsidR="00FD1850">
        <w:rPr>
          <w:lang w:val="en-GB"/>
        </w:rPr>
        <w:t xml:space="preserve">, contributes to breaking of ice among groups and greater tolerance in the society. </w:t>
      </w:r>
      <w:r w:rsidR="001638D1">
        <w:rPr>
          <w:lang w:val="en-GB"/>
        </w:rPr>
        <w:t xml:space="preserve"> We would like to examine</w:t>
      </w:r>
      <w:r w:rsidR="00FD1850">
        <w:rPr>
          <w:lang w:val="en-GB"/>
        </w:rPr>
        <w:t xml:space="preserve"> also the importance of such places when it comes to transnational ties and migrant c</w:t>
      </w:r>
      <w:r w:rsidR="00AA6284">
        <w:rPr>
          <w:lang w:val="en-GB"/>
        </w:rPr>
        <w:t xml:space="preserve">ommunities and cultures support, therefore not only </w:t>
      </w:r>
      <w:r w:rsidR="0080097D">
        <w:rPr>
          <w:lang w:val="en-GB"/>
        </w:rPr>
        <w:t>the impact of shop ownerships on in and out group is important, but also within the migrant communities.</w:t>
      </w:r>
      <w:r w:rsidR="00FD1850">
        <w:rPr>
          <w:lang w:val="en-GB"/>
        </w:rPr>
        <w:t xml:space="preserve"> </w:t>
      </w:r>
      <w:r w:rsidR="001638D1">
        <w:rPr>
          <w:lang w:val="en-GB"/>
        </w:rPr>
        <w:t xml:space="preserve"> </w:t>
      </w:r>
      <w:r>
        <w:rPr>
          <w:lang w:val="en-GB"/>
        </w:rPr>
        <w:t xml:space="preserve"> </w:t>
      </w:r>
    </w:p>
    <w:p w:rsidR="0094026A" w:rsidRDefault="00C0106B" w:rsidP="00C0106B">
      <w:pPr>
        <w:pStyle w:val="Nadpis1"/>
        <w:rPr>
          <w:sz w:val="24"/>
          <w:szCs w:val="24"/>
          <w:lang w:val="en-GB"/>
        </w:rPr>
      </w:pPr>
      <w:r w:rsidRPr="00C0106B">
        <w:rPr>
          <w:sz w:val="24"/>
          <w:szCs w:val="24"/>
          <w:lang w:val="en-GB"/>
        </w:rPr>
        <w:t>Bibliography</w:t>
      </w:r>
    </w:p>
    <w:p w:rsidR="00C0106B" w:rsidRPr="00C0106B" w:rsidRDefault="00C0106B" w:rsidP="00C0106B">
      <w:pPr>
        <w:rPr>
          <w:lang w:val="en-GB"/>
        </w:rPr>
      </w:pPr>
    </w:p>
    <w:p w:rsidR="0094026A" w:rsidRDefault="007F5A37" w:rsidP="00C0106B">
      <w:pPr>
        <w:jc w:val="both"/>
        <w:rPr>
          <w:lang w:val="en-GB"/>
        </w:rPr>
      </w:pPr>
      <w:proofErr w:type="gramStart"/>
      <w:r>
        <w:rPr>
          <w:lang w:val="en-GB"/>
        </w:rPr>
        <w:t>CZECH STATISTICAL OFFICE</w:t>
      </w:r>
      <w:r w:rsidR="0094026A">
        <w:rPr>
          <w:lang w:val="en-GB"/>
        </w:rPr>
        <w:t>.</w:t>
      </w:r>
      <w:proofErr w:type="gramEnd"/>
      <w:r w:rsidR="0094026A">
        <w:rPr>
          <w:lang w:val="en-GB"/>
        </w:rPr>
        <w:t xml:space="preserve"> Foreigners: number of foreigners. Statistical data </w:t>
      </w:r>
      <w:proofErr w:type="gramStart"/>
      <w:r w:rsidR="0094026A">
        <w:rPr>
          <w:lang w:val="en-GB"/>
        </w:rPr>
        <w:t>between 1993-2011 [online]</w:t>
      </w:r>
      <w:proofErr w:type="gramEnd"/>
      <w:r w:rsidR="0094026A">
        <w:rPr>
          <w:lang w:val="en-GB"/>
        </w:rPr>
        <w:t xml:space="preserve">. </w:t>
      </w:r>
      <w:proofErr w:type="gramStart"/>
      <w:r w:rsidR="0094026A">
        <w:rPr>
          <w:lang w:val="en-GB"/>
        </w:rPr>
        <w:t xml:space="preserve">Retrieved from </w:t>
      </w:r>
      <w:hyperlink r:id="rId8" w:history="1">
        <w:r w:rsidR="0094026A" w:rsidRPr="00CA17D3">
          <w:rPr>
            <w:rStyle w:val="Hypertextovprepojenie"/>
            <w:lang w:val="en-GB"/>
          </w:rPr>
          <w:t>http://www.czso.cz/csu/cizinci.nsf/kapitola/ciz_pocet_cizincu</w:t>
        </w:r>
      </w:hyperlink>
      <w:r w:rsidR="0094026A">
        <w:rPr>
          <w:lang w:val="en-GB"/>
        </w:rPr>
        <w:t xml:space="preserve"> (25.11.2013).</w:t>
      </w:r>
      <w:proofErr w:type="gramEnd"/>
    </w:p>
    <w:p w:rsidR="0080097D" w:rsidRDefault="0080097D" w:rsidP="00C0106B">
      <w:pPr>
        <w:jc w:val="both"/>
        <w:rPr>
          <w:lang w:val="en-GB"/>
        </w:rPr>
      </w:pPr>
    </w:p>
    <w:p w:rsidR="0080097D" w:rsidRPr="0080097D" w:rsidRDefault="0080097D" w:rsidP="00C0106B">
      <w:pPr>
        <w:jc w:val="both"/>
        <w:rPr>
          <w:lang w:val="en-GB"/>
        </w:rPr>
      </w:pPr>
      <w:proofErr w:type="gramStart"/>
      <w:r>
        <w:rPr>
          <w:lang w:val="en-GB"/>
        </w:rPr>
        <w:t>EVERTS Jonathan.</w:t>
      </w:r>
      <w:proofErr w:type="gramEnd"/>
      <w:r>
        <w:rPr>
          <w:lang w:val="en-GB"/>
        </w:rPr>
        <w:t xml:space="preserve"> Consuming and living the corner shop: belonging, remembering, socialising. </w:t>
      </w:r>
      <w:proofErr w:type="gramStart"/>
      <w:r>
        <w:rPr>
          <w:i/>
          <w:lang w:val="en-GB"/>
        </w:rPr>
        <w:t>Social and Cultural geography.</w:t>
      </w:r>
      <w:proofErr w:type="gramEnd"/>
      <w:r>
        <w:rPr>
          <w:lang w:val="en-GB"/>
        </w:rPr>
        <w:t xml:space="preserve"> 2010. 11(8), pp. 847-863.</w:t>
      </w:r>
    </w:p>
    <w:p w:rsidR="007F5A37" w:rsidRDefault="007F5A37" w:rsidP="00C0106B">
      <w:pPr>
        <w:jc w:val="both"/>
        <w:rPr>
          <w:lang w:val="en-GB"/>
        </w:rPr>
      </w:pPr>
    </w:p>
    <w:p w:rsidR="007F5A37" w:rsidRDefault="007F5A37" w:rsidP="00C0106B">
      <w:pPr>
        <w:jc w:val="both"/>
        <w:rPr>
          <w:lang w:val="en-GB"/>
        </w:rPr>
      </w:pPr>
      <w:proofErr w:type="gramStart"/>
      <w:r w:rsidRPr="007F5A37">
        <w:rPr>
          <w:lang w:val="en-GB"/>
        </w:rPr>
        <w:t xml:space="preserve">GLICK SCHILLER Nina and </w:t>
      </w:r>
      <w:proofErr w:type="spellStart"/>
      <w:r w:rsidRPr="007F5A37">
        <w:rPr>
          <w:lang w:val="en-GB"/>
        </w:rPr>
        <w:t>Ayse</w:t>
      </w:r>
      <w:proofErr w:type="spellEnd"/>
      <w:r w:rsidRPr="007F5A37">
        <w:rPr>
          <w:lang w:val="en-GB"/>
        </w:rPr>
        <w:t xml:space="preserve"> CAGLAR.</w:t>
      </w:r>
      <w:proofErr w:type="gramEnd"/>
      <w:r>
        <w:rPr>
          <w:lang w:val="en-GB"/>
        </w:rPr>
        <w:t xml:space="preserve"> </w:t>
      </w:r>
      <w:r w:rsidRPr="007F5A37">
        <w:rPr>
          <w:lang w:val="en-GB"/>
        </w:rPr>
        <w:t>Locating migrant pathways of economic emplacement: Thinking beyond the ethnic lens</w:t>
      </w:r>
      <w:r w:rsidR="00406A4E">
        <w:rPr>
          <w:lang w:val="en-GB"/>
        </w:rPr>
        <w:t xml:space="preserve">. </w:t>
      </w:r>
      <w:proofErr w:type="gramStart"/>
      <w:r w:rsidR="00406A4E" w:rsidRPr="00406A4E">
        <w:rPr>
          <w:i/>
          <w:lang w:val="en-GB"/>
        </w:rPr>
        <w:t>Ethnicities</w:t>
      </w:r>
      <w:r w:rsidR="00406A4E">
        <w:rPr>
          <w:lang w:val="en-GB"/>
        </w:rPr>
        <w:t>.</w:t>
      </w:r>
      <w:proofErr w:type="gramEnd"/>
      <w:r w:rsidR="00406A4E">
        <w:rPr>
          <w:lang w:val="en-GB"/>
        </w:rPr>
        <w:t xml:space="preserve"> 2013.</w:t>
      </w:r>
      <w:r w:rsidR="00406A4E" w:rsidRPr="00406A4E">
        <w:rPr>
          <w:lang w:val="en-GB"/>
        </w:rPr>
        <w:t xml:space="preserve"> 13 (4), pp. 494-514.</w:t>
      </w:r>
      <w:r w:rsidR="00406A4E">
        <w:rPr>
          <w:lang w:val="en-GB"/>
        </w:rPr>
        <w:t xml:space="preserve"> </w:t>
      </w:r>
    </w:p>
    <w:p w:rsidR="007F5A37" w:rsidRDefault="007F5A37" w:rsidP="00C0106B">
      <w:pPr>
        <w:jc w:val="both"/>
        <w:rPr>
          <w:lang w:val="en-GB"/>
        </w:rPr>
      </w:pPr>
    </w:p>
    <w:p w:rsidR="007F5A37" w:rsidRDefault="007F5A37" w:rsidP="00C0106B">
      <w:pPr>
        <w:jc w:val="both"/>
        <w:rPr>
          <w:lang w:val="en-GB"/>
        </w:rPr>
      </w:pPr>
      <w:proofErr w:type="gramStart"/>
      <w:r>
        <w:rPr>
          <w:lang w:val="en-GB"/>
        </w:rPr>
        <w:lastRenderedPageBreak/>
        <w:t xml:space="preserve">GLICK SCHILLER Nina and </w:t>
      </w:r>
      <w:proofErr w:type="spellStart"/>
      <w:r>
        <w:rPr>
          <w:lang w:val="en-GB"/>
        </w:rPr>
        <w:t>Ayse</w:t>
      </w:r>
      <w:proofErr w:type="spellEnd"/>
      <w:r>
        <w:rPr>
          <w:lang w:val="en-GB"/>
        </w:rPr>
        <w:t xml:space="preserve"> CAGLAR.</w:t>
      </w:r>
      <w:proofErr w:type="gramEnd"/>
      <w:r>
        <w:rPr>
          <w:lang w:val="en-GB"/>
        </w:rPr>
        <w:t xml:space="preserve"> Towards a comparative theory of locality in migration studies: migrant incorporation and city scale. </w:t>
      </w:r>
      <w:proofErr w:type="gramStart"/>
      <w:r>
        <w:rPr>
          <w:i/>
          <w:lang w:val="en-GB"/>
        </w:rPr>
        <w:t>Journal of Ethnic and Migration Studies.</w:t>
      </w:r>
      <w:proofErr w:type="gramEnd"/>
      <w:r>
        <w:rPr>
          <w:lang w:val="en-GB"/>
        </w:rPr>
        <w:t xml:space="preserve"> 2009 </w:t>
      </w:r>
      <w:r w:rsidR="00406A4E">
        <w:rPr>
          <w:lang w:val="en-GB"/>
        </w:rPr>
        <w:t>35 (2), pp.</w:t>
      </w:r>
      <w:r>
        <w:rPr>
          <w:lang w:val="en-GB"/>
        </w:rPr>
        <w:t xml:space="preserve"> 177-202.</w:t>
      </w:r>
    </w:p>
    <w:p w:rsidR="0080097D" w:rsidRDefault="0080097D" w:rsidP="00C0106B">
      <w:pPr>
        <w:jc w:val="both"/>
        <w:rPr>
          <w:lang w:val="en-GB"/>
        </w:rPr>
      </w:pPr>
    </w:p>
    <w:p w:rsidR="0080097D" w:rsidRPr="0080097D" w:rsidRDefault="0080097D" w:rsidP="00C0106B">
      <w:pPr>
        <w:jc w:val="both"/>
        <w:rPr>
          <w:lang w:val="en-GB"/>
        </w:rPr>
      </w:pPr>
      <w:proofErr w:type="gramStart"/>
      <w:r>
        <w:rPr>
          <w:lang w:val="en-GB"/>
        </w:rPr>
        <w:t xml:space="preserve">JONES Trevor, </w:t>
      </w:r>
      <w:proofErr w:type="spellStart"/>
      <w:r>
        <w:rPr>
          <w:lang w:val="en-GB"/>
        </w:rPr>
        <w:t>Monder</w:t>
      </w:r>
      <w:proofErr w:type="spellEnd"/>
      <w:r>
        <w:rPr>
          <w:lang w:val="en-GB"/>
        </w:rPr>
        <w:t xml:space="preserve"> RAM and Nick THEODORAKOPOULOS.</w:t>
      </w:r>
      <w:proofErr w:type="gramEnd"/>
      <w:r>
        <w:rPr>
          <w:lang w:val="en-GB"/>
        </w:rPr>
        <w:t xml:space="preserve"> </w:t>
      </w:r>
      <w:proofErr w:type="gramStart"/>
      <w:r>
        <w:rPr>
          <w:lang w:val="en-GB"/>
        </w:rPr>
        <w:t>Transnationalism as a force for ethnic minority enterprise?</w:t>
      </w:r>
      <w:proofErr w:type="gramEnd"/>
      <w:r>
        <w:rPr>
          <w:lang w:val="en-GB"/>
        </w:rPr>
        <w:t xml:space="preserve"> </w:t>
      </w:r>
      <w:proofErr w:type="gramStart"/>
      <w:r>
        <w:rPr>
          <w:lang w:val="en-GB"/>
        </w:rPr>
        <w:t>The case of Somalis in Leicester.</w:t>
      </w:r>
      <w:proofErr w:type="gramEnd"/>
      <w:r>
        <w:rPr>
          <w:lang w:val="en-GB"/>
        </w:rPr>
        <w:t xml:space="preserve"> </w:t>
      </w:r>
      <w:proofErr w:type="gramStart"/>
      <w:r>
        <w:rPr>
          <w:i/>
          <w:lang w:val="en-GB"/>
        </w:rPr>
        <w:t>International Journal of Urban and Regional Research.</w:t>
      </w:r>
      <w:proofErr w:type="gramEnd"/>
      <w:r>
        <w:rPr>
          <w:i/>
          <w:lang w:val="en-GB"/>
        </w:rPr>
        <w:t xml:space="preserve"> </w:t>
      </w:r>
      <w:r>
        <w:rPr>
          <w:lang w:val="en-GB"/>
        </w:rPr>
        <w:t xml:space="preserve">2010. 34(3), pp. 565-585. </w:t>
      </w:r>
    </w:p>
    <w:sectPr w:rsidR="0080097D" w:rsidRPr="00800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BAA" w:rsidRDefault="00256BAA" w:rsidP="005A592F">
      <w:r>
        <w:separator/>
      </w:r>
    </w:p>
  </w:endnote>
  <w:endnote w:type="continuationSeparator" w:id="0">
    <w:p w:rsidR="00256BAA" w:rsidRDefault="00256BAA" w:rsidP="005A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BAA" w:rsidRDefault="00256BAA" w:rsidP="005A592F">
      <w:r>
        <w:separator/>
      </w:r>
    </w:p>
  </w:footnote>
  <w:footnote w:type="continuationSeparator" w:id="0">
    <w:p w:rsidR="00256BAA" w:rsidRDefault="00256BAA" w:rsidP="005A592F">
      <w:r>
        <w:continuationSeparator/>
      </w:r>
    </w:p>
  </w:footnote>
  <w:footnote w:id="1">
    <w:p w:rsidR="007F5A37" w:rsidRDefault="007F5A3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exploring</w:t>
      </w:r>
      <w:proofErr w:type="spellEnd"/>
      <w:r>
        <w:t xml:space="preserve"> </w:t>
      </w:r>
      <w:proofErr w:type="spellStart"/>
      <w:r>
        <w:t>migrants´s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incorporating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sizes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advocated</w:t>
      </w:r>
      <w:proofErr w:type="spellEnd"/>
      <w:r>
        <w:t xml:space="preserve"> by </w:t>
      </w:r>
      <w:proofErr w:type="spellStart"/>
      <w:r>
        <w:t>Glick</w:t>
      </w:r>
      <w:proofErr w:type="spellEnd"/>
      <w:r>
        <w:t xml:space="preserve"> </w:t>
      </w:r>
      <w:proofErr w:type="spellStart"/>
      <w:r>
        <w:t>Schiller</w:t>
      </w:r>
      <w:proofErr w:type="spellEnd"/>
      <w:r>
        <w:t xml:space="preserve"> and </w:t>
      </w:r>
      <w:proofErr w:type="spellStart"/>
      <w:r>
        <w:t>Caglar</w:t>
      </w:r>
      <w:proofErr w:type="spellEnd"/>
      <w:r>
        <w:t xml:space="preserve"> 2009.</w:t>
      </w:r>
    </w:p>
  </w:footnote>
  <w:footnote w:id="2">
    <w:p w:rsidR="005A592F" w:rsidRPr="002E566F" w:rsidRDefault="005A592F">
      <w:pPr>
        <w:pStyle w:val="Textpoznmkypodiarou"/>
        <w:rPr>
          <w:lang w:val="en-GB"/>
        </w:rPr>
      </w:pPr>
      <w:r w:rsidRPr="002E566F">
        <w:rPr>
          <w:rStyle w:val="Odkaznapoznmkupodiarou"/>
          <w:lang w:val="en-GB"/>
        </w:rPr>
        <w:footnoteRef/>
      </w:r>
      <w:r w:rsidRPr="002E566F">
        <w:rPr>
          <w:lang w:val="en-GB"/>
        </w:rPr>
        <w:t xml:space="preserve"> The author is fully aware of the limitation </w:t>
      </w:r>
      <w:r w:rsidR="00DC667A" w:rsidRPr="002E566F">
        <w:rPr>
          <w:lang w:val="en-GB"/>
        </w:rPr>
        <w:t xml:space="preserve">which is caused by the </w:t>
      </w:r>
      <w:r w:rsidR="002E566F" w:rsidRPr="002E566F">
        <w:rPr>
          <w:lang w:val="en-GB"/>
        </w:rPr>
        <w:t>one-</w:t>
      </w:r>
      <w:proofErr w:type="spellStart"/>
      <w:r w:rsidR="002E566F" w:rsidRPr="002E566F">
        <w:rPr>
          <w:lang w:val="en-GB"/>
        </w:rPr>
        <w:t>sideness</w:t>
      </w:r>
      <w:proofErr w:type="spellEnd"/>
      <w:r w:rsidR="002E566F" w:rsidRPr="002E566F">
        <w:rPr>
          <w:lang w:val="en-GB"/>
        </w:rPr>
        <w:t xml:space="preserve"> </w:t>
      </w:r>
      <w:r w:rsidR="002E566F">
        <w:rPr>
          <w:lang w:val="en-GB"/>
        </w:rPr>
        <w:t xml:space="preserve">of the practices determined by the relationship of exchange. </w:t>
      </w:r>
    </w:p>
  </w:footnote>
  <w:footnote w:id="3">
    <w:p w:rsidR="00FD1850" w:rsidRDefault="00FD185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 xml:space="preserve">On </w:t>
      </w:r>
      <w:proofErr w:type="spellStart"/>
      <w:r>
        <w:t>the</w:t>
      </w:r>
      <w:proofErr w:type="spellEnd"/>
      <w:r>
        <w:t xml:space="preserve"> internet </w:t>
      </w:r>
      <w:proofErr w:type="spellStart"/>
      <w:r>
        <w:t>one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a </w:t>
      </w:r>
      <w:proofErr w:type="spellStart"/>
      <w:r>
        <w:t>lot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harassment</w:t>
      </w:r>
      <w:proofErr w:type="spellEnd"/>
      <w:r>
        <w:t xml:space="preserve"> </w:t>
      </w:r>
      <w:proofErr w:type="spellStart"/>
      <w:r>
        <w:t>blogs</w:t>
      </w:r>
      <w:proofErr w:type="spellEnd"/>
      <w:r>
        <w:t xml:space="preserve"> </w:t>
      </w:r>
      <w:proofErr w:type="spellStart"/>
      <w:r>
        <w:t>addressing</w:t>
      </w:r>
      <w:proofErr w:type="spellEnd"/>
      <w:r>
        <w:t xml:space="preserve"> </w:t>
      </w:r>
      <w:proofErr w:type="spellStart"/>
      <w:r>
        <w:t>ethnically</w:t>
      </w:r>
      <w:proofErr w:type="spellEnd"/>
      <w:r>
        <w:t xml:space="preserve"> </w:t>
      </w:r>
      <w:proofErr w:type="spellStart"/>
      <w:r>
        <w:t>owned</w:t>
      </w:r>
      <w:proofErr w:type="spellEnd"/>
      <w:r>
        <w:t xml:space="preserve"> </w:t>
      </w:r>
      <w:proofErr w:type="spellStart"/>
      <w:r>
        <w:t>foodstores</w:t>
      </w:r>
      <w:proofErr w:type="spellEnd"/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FF"/>
    <w:rsid w:val="000304D4"/>
    <w:rsid w:val="001638D1"/>
    <w:rsid w:val="001705A1"/>
    <w:rsid w:val="00223608"/>
    <w:rsid w:val="00256BAA"/>
    <w:rsid w:val="002A51A0"/>
    <w:rsid w:val="002E566F"/>
    <w:rsid w:val="00302913"/>
    <w:rsid w:val="003D6C82"/>
    <w:rsid w:val="00406A4E"/>
    <w:rsid w:val="004D5059"/>
    <w:rsid w:val="005A592F"/>
    <w:rsid w:val="007F5A37"/>
    <w:rsid w:val="0080097D"/>
    <w:rsid w:val="008E17FF"/>
    <w:rsid w:val="0094026A"/>
    <w:rsid w:val="009D08C2"/>
    <w:rsid w:val="00AA6284"/>
    <w:rsid w:val="00B751E4"/>
    <w:rsid w:val="00C0106B"/>
    <w:rsid w:val="00C43CE8"/>
    <w:rsid w:val="00C9698B"/>
    <w:rsid w:val="00CE1569"/>
    <w:rsid w:val="00DC667A"/>
    <w:rsid w:val="00E02676"/>
    <w:rsid w:val="00F174EA"/>
    <w:rsid w:val="00F55C72"/>
    <w:rsid w:val="00F817F8"/>
    <w:rsid w:val="00FD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k-SK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link w:val="Nadpis1Char"/>
    <w:uiPriority w:val="9"/>
    <w:qFormat/>
    <w:rsid w:val="00F817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817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F81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817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poznmkypodiarou">
    <w:name w:val="footnote text"/>
    <w:link w:val="TextpoznmkypodiarouChar"/>
    <w:autoRedefine/>
    <w:qFormat/>
    <w:rsid w:val="00F55C72"/>
    <w:pPr>
      <w:widowControl w:val="0"/>
      <w:suppressAutoHyphens/>
    </w:pPr>
    <w:rPr>
      <w:rFonts w:eastAsia="Times New Roman"/>
      <w:color w:val="000000"/>
      <w:u w:color="000000"/>
    </w:rPr>
  </w:style>
  <w:style w:type="character" w:customStyle="1" w:styleId="TextpoznmkypodiarouChar">
    <w:name w:val="Text poznámky pod čiarou Char"/>
    <w:basedOn w:val="Predvolenpsmoodseku"/>
    <w:link w:val="Textpoznmkypodiarou"/>
    <w:rsid w:val="00F55C72"/>
    <w:rPr>
      <w:rFonts w:eastAsia="Times New Roman"/>
      <w:color w:val="000000"/>
      <w:u w:color="000000"/>
    </w:rPr>
  </w:style>
  <w:style w:type="paragraph" w:styleId="Citcia">
    <w:name w:val="Quote"/>
    <w:next w:val="Normlny"/>
    <w:link w:val="CitciaChar"/>
    <w:autoRedefine/>
    <w:qFormat/>
    <w:rsid w:val="00223608"/>
    <w:pPr>
      <w:keepNext/>
      <w:widowControl w:val="0"/>
      <w:suppressAutoHyphens/>
      <w:spacing w:before="200" w:after="200"/>
      <w:ind w:left="737" w:right="737"/>
    </w:pPr>
    <w:rPr>
      <w:rFonts w:eastAsia="Times New Roman"/>
      <w:i/>
      <w:iCs/>
      <w:color w:val="000000"/>
      <w:szCs w:val="22"/>
      <w:u w:color="000000"/>
    </w:rPr>
  </w:style>
  <w:style w:type="character" w:customStyle="1" w:styleId="CitciaChar">
    <w:name w:val="Citácia Char"/>
    <w:link w:val="Citcia"/>
    <w:rsid w:val="00223608"/>
    <w:rPr>
      <w:rFonts w:eastAsia="Times New Roman"/>
      <w:i/>
      <w:iCs/>
      <w:color w:val="000000"/>
      <w:szCs w:val="22"/>
      <w:u w:color="000000"/>
    </w:rPr>
  </w:style>
  <w:style w:type="character" w:styleId="Hypertextovprepojenie">
    <w:name w:val="Hyperlink"/>
    <w:basedOn w:val="Predvolenpsmoodseku"/>
    <w:uiPriority w:val="99"/>
    <w:unhideWhenUsed/>
    <w:rsid w:val="0094026A"/>
    <w:rPr>
      <w:color w:val="0000FF" w:themeColor="hyperlink"/>
      <w:u w:val="single"/>
    </w:rPr>
  </w:style>
  <w:style w:type="character" w:styleId="Odkaznapoznmkupodiarou">
    <w:name w:val="footnote reference"/>
    <w:basedOn w:val="Predvolenpsmoodseku"/>
    <w:uiPriority w:val="99"/>
    <w:semiHidden/>
    <w:unhideWhenUsed/>
    <w:rsid w:val="005A592F"/>
    <w:rPr>
      <w:vertAlign w:val="superscript"/>
    </w:rPr>
  </w:style>
  <w:style w:type="paragraph" w:styleId="Nzov">
    <w:name w:val="Title"/>
    <w:basedOn w:val="Normlny"/>
    <w:next w:val="Normlny"/>
    <w:link w:val="NzovChar"/>
    <w:uiPriority w:val="10"/>
    <w:qFormat/>
    <w:rsid w:val="00C0106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010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k-SK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link w:val="Nadpis1Char"/>
    <w:uiPriority w:val="9"/>
    <w:qFormat/>
    <w:rsid w:val="00F817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817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F81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817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poznmkypodiarou">
    <w:name w:val="footnote text"/>
    <w:link w:val="TextpoznmkypodiarouChar"/>
    <w:autoRedefine/>
    <w:qFormat/>
    <w:rsid w:val="00F55C72"/>
    <w:pPr>
      <w:widowControl w:val="0"/>
      <w:suppressAutoHyphens/>
    </w:pPr>
    <w:rPr>
      <w:rFonts w:eastAsia="Times New Roman"/>
      <w:color w:val="000000"/>
      <w:u w:color="000000"/>
    </w:rPr>
  </w:style>
  <w:style w:type="character" w:customStyle="1" w:styleId="TextpoznmkypodiarouChar">
    <w:name w:val="Text poznámky pod čiarou Char"/>
    <w:basedOn w:val="Predvolenpsmoodseku"/>
    <w:link w:val="Textpoznmkypodiarou"/>
    <w:rsid w:val="00F55C72"/>
    <w:rPr>
      <w:rFonts w:eastAsia="Times New Roman"/>
      <w:color w:val="000000"/>
      <w:u w:color="000000"/>
    </w:rPr>
  </w:style>
  <w:style w:type="paragraph" w:styleId="Citcia">
    <w:name w:val="Quote"/>
    <w:next w:val="Normlny"/>
    <w:link w:val="CitciaChar"/>
    <w:autoRedefine/>
    <w:qFormat/>
    <w:rsid w:val="00223608"/>
    <w:pPr>
      <w:keepNext/>
      <w:widowControl w:val="0"/>
      <w:suppressAutoHyphens/>
      <w:spacing w:before="200" w:after="200"/>
      <w:ind w:left="737" w:right="737"/>
    </w:pPr>
    <w:rPr>
      <w:rFonts w:eastAsia="Times New Roman"/>
      <w:i/>
      <w:iCs/>
      <w:color w:val="000000"/>
      <w:szCs w:val="22"/>
      <w:u w:color="000000"/>
    </w:rPr>
  </w:style>
  <w:style w:type="character" w:customStyle="1" w:styleId="CitciaChar">
    <w:name w:val="Citácia Char"/>
    <w:link w:val="Citcia"/>
    <w:rsid w:val="00223608"/>
    <w:rPr>
      <w:rFonts w:eastAsia="Times New Roman"/>
      <w:i/>
      <w:iCs/>
      <w:color w:val="000000"/>
      <w:szCs w:val="22"/>
      <w:u w:color="000000"/>
    </w:rPr>
  </w:style>
  <w:style w:type="character" w:styleId="Hypertextovprepojenie">
    <w:name w:val="Hyperlink"/>
    <w:basedOn w:val="Predvolenpsmoodseku"/>
    <w:uiPriority w:val="99"/>
    <w:unhideWhenUsed/>
    <w:rsid w:val="0094026A"/>
    <w:rPr>
      <w:color w:val="0000FF" w:themeColor="hyperlink"/>
      <w:u w:val="single"/>
    </w:rPr>
  </w:style>
  <w:style w:type="character" w:styleId="Odkaznapoznmkupodiarou">
    <w:name w:val="footnote reference"/>
    <w:basedOn w:val="Predvolenpsmoodseku"/>
    <w:uiPriority w:val="99"/>
    <w:semiHidden/>
    <w:unhideWhenUsed/>
    <w:rsid w:val="005A592F"/>
    <w:rPr>
      <w:vertAlign w:val="superscript"/>
    </w:rPr>
  </w:style>
  <w:style w:type="paragraph" w:styleId="Nzov">
    <w:name w:val="Title"/>
    <w:basedOn w:val="Normlny"/>
    <w:next w:val="Normlny"/>
    <w:link w:val="NzovChar"/>
    <w:uiPriority w:val="10"/>
    <w:qFormat/>
    <w:rsid w:val="00C0106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010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cizinci.nsf/kapitola/ciz_pocet_cizinc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80C73-7B30-4D37-9F4B-B1D2E02D2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2</cp:revision>
  <dcterms:created xsi:type="dcterms:W3CDTF">2013-11-25T22:53:00Z</dcterms:created>
  <dcterms:modified xsi:type="dcterms:W3CDTF">2013-11-25T22:53:00Z</dcterms:modified>
</cp:coreProperties>
</file>